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E" w:rsidRPr="00055BD7" w:rsidRDefault="00E42DDE" w:rsidP="00E42DDE">
      <w:pPr>
        <w:contextualSpacing/>
        <w:jc w:val="center"/>
        <w:rPr>
          <w:rFonts w:ascii="Georgia" w:eastAsia="Calibri" w:hAnsi="Georgia" w:cs="Arial Unicode MS"/>
          <w:b/>
          <w:color w:val="548DD4"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b/>
          <w:color w:val="548DD4"/>
          <w:sz w:val="20"/>
          <w:szCs w:val="20"/>
          <w:lang w:eastAsia="ru-RU"/>
        </w:rPr>
        <w:t xml:space="preserve">Bachelor of International Law </w:t>
      </w:r>
      <w:r w:rsidR="000A3E8F" w:rsidRPr="00055BD7">
        <w:rPr>
          <w:rFonts w:ascii="Georgia" w:eastAsia="Calibri" w:hAnsi="Georgia" w:cs="Arial Unicode MS"/>
          <w:b/>
          <w:color w:val="548DD4"/>
          <w:sz w:val="20"/>
          <w:szCs w:val="20"/>
          <w:lang w:eastAsia="ru-RU"/>
        </w:rPr>
        <w:t>– 5</w:t>
      </w:r>
      <w:r w:rsidR="00183D2C" w:rsidRPr="00055BD7">
        <w:rPr>
          <w:rFonts w:ascii="Georgia" w:eastAsia="Calibri" w:hAnsi="Georgia" w:cs="Arial Unicode MS"/>
          <w:b/>
          <w:color w:val="548DD4"/>
          <w:sz w:val="20"/>
          <w:szCs w:val="20"/>
          <w:lang w:val="ru-RU" w:eastAsia="ru-RU"/>
        </w:rPr>
        <w:t>В</w:t>
      </w:r>
      <w:r w:rsidR="000A3E8F" w:rsidRPr="00055BD7">
        <w:rPr>
          <w:rFonts w:ascii="Georgia" w:eastAsia="Calibri" w:hAnsi="Georgia" w:cs="Arial Unicode MS"/>
          <w:b/>
          <w:color w:val="548DD4"/>
          <w:sz w:val="20"/>
          <w:szCs w:val="20"/>
          <w:lang w:eastAsia="ru-RU"/>
        </w:rPr>
        <w:t>030200</w:t>
      </w:r>
      <w:r w:rsidR="000E7A65" w:rsidRPr="00055BD7">
        <w:rPr>
          <w:rFonts w:ascii="Georgia" w:eastAsia="Calibri" w:hAnsi="Georgia" w:cs="Arial Unicode MS"/>
          <w:b/>
          <w:color w:val="548DD4"/>
          <w:sz w:val="20"/>
          <w:szCs w:val="20"/>
          <w:lang w:eastAsia="ru-RU"/>
        </w:rPr>
        <w:t>, 2019-2020</w:t>
      </w:r>
    </w:p>
    <w:p w:rsidR="00E42DDE" w:rsidRPr="00055BD7" w:rsidRDefault="00E42DDE" w:rsidP="00E42DDE">
      <w:pPr>
        <w:contextualSpacing/>
        <w:jc w:val="center"/>
        <w:rPr>
          <w:rFonts w:ascii="Georgia" w:eastAsia="Calibri" w:hAnsi="Georgia" w:cs="Arial Unicode MS"/>
          <w:sz w:val="20"/>
          <w:szCs w:val="20"/>
          <w:lang w:eastAsia="ru-RU"/>
        </w:rPr>
      </w:pPr>
    </w:p>
    <w:p w:rsidR="00E42DDE" w:rsidRPr="00055BD7" w:rsidRDefault="00E42DDE" w:rsidP="00E42DDE">
      <w:pPr>
        <w:ind w:left="360"/>
        <w:contextualSpacing/>
        <w:jc w:val="both"/>
        <w:rPr>
          <w:rFonts w:ascii="Georgia" w:eastAsia="Calibri" w:hAnsi="Georgia" w:cs="Arial Unicode MS"/>
          <w:b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sz w:val="20"/>
          <w:szCs w:val="20"/>
          <w:lang w:eastAsia="ru-RU"/>
        </w:rPr>
        <w:t xml:space="preserve">To earn a bachelor’s degree in international law at KIMEP University a student must complete </w:t>
      </w:r>
      <w:r w:rsidRPr="00055BD7">
        <w:rPr>
          <w:rFonts w:ascii="Georgia" w:eastAsia="Calibri" w:hAnsi="Georgia" w:cs="Arial Unicode MS"/>
          <w:b/>
          <w:sz w:val="20"/>
          <w:szCs w:val="20"/>
          <w:lang w:eastAsia="ru-RU"/>
        </w:rPr>
        <w:t>146 credits:</w:t>
      </w:r>
    </w:p>
    <w:p w:rsidR="00E42DDE" w:rsidRPr="00055BD7" w:rsidRDefault="00E42DDE" w:rsidP="00E42DDE">
      <w:pPr>
        <w:ind w:left="360"/>
        <w:contextualSpacing/>
        <w:jc w:val="both"/>
        <w:rPr>
          <w:rFonts w:ascii="Georgia" w:eastAsia="Calibri" w:hAnsi="Georgia" w:cs="Arial Unicode MS"/>
          <w:b/>
          <w:sz w:val="20"/>
          <w:szCs w:val="20"/>
          <w:lang w:eastAsia="ru-RU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20"/>
        <w:gridCol w:w="1320"/>
      </w:tblGrid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Category of Courses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Credit Hours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de-DE" w:eastAsia="ru-RU"/>
              </w:rPr>
              <w:t>ECTS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General Education courses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58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Program Foundation Requirements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47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Program Foundation Electives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63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Program Specialization Requirements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15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Program Specialization Electives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45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Final attestation 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12</w:t>
            </w:r>
          </w:p>
        </w:tc>
      </w:tr>
      <w:tr w:rsidR="00E42DDE" w:rsidRPr="00055BD7" w:rsidTr="00D21B0A">
        <w:tc>
          <w:tcPr>
            <w:tcW w:w="420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Total Credit Hours Required for Graduation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20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240</w:t>
            </w:r>
          </w:p>
        </w:tc>
      </w:tr>
    </w:tbl>
    <w:p w:rsidR="00E42DDE" w:rsidRPr="00055BD7" w:rsidRDefault="00E42DDE" w:rsidP="00E42DDE">
      <w:pPr>
        <w:ind w:left="360"/>
        <w:contextualSpacing/>
        <w:jc w:val="both"/>
        <w:rPr>
          <w:rFonts w:ascii="Georgia" w:eastAsia="Calibri" w:hAnsi="Georgia" w:cs="Arial Unicode MS"/>
          <w:b/>
          <w:sz w:val="20"/>
          <w:szCs w:val="20"/>
          <w:lang w:eastAsia="ru-RU"/>
        </w:rPr>
      </w:pP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sz w:val="20"/>
          <w:szCs w:val="20"/>
          <w:lang w:eastAsia="ru-RU"/>
        </w:rPr>
        <w:t>For General Education requirements please see the General Education section of the Catalog.</w:t>
      </w: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</w:p>
    <w:tbl>
      <w:tblPr>
        <w:tblW w:w="9846" w:type="dxa"/>
        <w:tblLook w:val="00A0"/>
      </w:tblPr>
      <w:tblGrid>
        <w:gridCol w:w="1590"/>
        <w:gridCol w:w="3905"/>
        <w:gridCol w:w="668"/>
        <w:gridCol w:w="1026"/>
        <w:gridCol w:w="2657"/>
      </w:tblGrid>
      <w:tr w:rsidR="00E42DDE" w:rsidRPr="00055BD7" w:rsidTr="00D21B0A">
        <w:trPr>
          <w:trHeight w:val="238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noWrap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Program Foundation Requirements</w:t>
            </w:r>
          </w:p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  <w:t>Students must take all the following courses: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noWrap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Prerequisites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GENxxxx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Business Russian / Kazakh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3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GEN1100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Academic Speaking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Academic Listening and Note Taking (English)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LAW1101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None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LAW1301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Legal Research, Reading and Writing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LAWENG1111; LAWENG1121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LAW2104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Constitutional Law of Kazakhstan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None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LAW2106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Criminal Law of Kazakhstan: General Part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LAW2107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Criminal Law of Kazakhstan: Special Part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Law of Kazakhstan: General Part</w:t>
            </w:r>
          </w:p>
        </w:tc>
      </w:tr>
      <w:tr w:rsidR="00E42DDE" w:rsidRPr="00055BD7" w:rsidTr="00D21B0A">
        <w:trPr>
          <w:trHeight w:val="2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LAW2108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Civil Law of Kazakhstan: General Part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LAW2109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Civil Law of Kazakhstan: Special Part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Civil Law of Kazakhstan: General Part                                             </w:t>
            </w:r>
          </w:p>
        </w:tc>
      </w:tr>
      <w:tr w:rsidR="00E42DDE" w:rsidRPr="00055BD7" w:rsidTr="00D21B0A">
        <w:trPr>
          <w:trHeight w:val="2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LAW2601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Academic Internship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2 cr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2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 xml:space="preserve"> ECTS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36 credits plus Civil Law of Kazakhstan: Special Part</w:t>
            </w:r>
          </w:p>
        </w:tc>
      </w:tr>
      <w:tr w:rsidR="00E42DDE" w:rsidRPr="00055BD7" w:rsidTr="00D21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495" w:type="dxa"/>
            <w:gridSpan w:val="2"/>
            <w:shd w:val="clear" w:color="auto" w:fill="99CCFF"/>
            <w:noWrap/>
            <w:vAlign w:val="bottom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 </w:t>
            </w: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668" w:type="dxa"/>
            <w:shd w:val="clear" w:color="auto" w:fill="99CCFF"/>
            <w:noWrap/>
            <w:vAlign w:val="bottom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26" w:type="dxa"/>
            <w:shd w:val="clear" w:color="auto" w:fill="99CCFF"/>
            <w:noWrap/>
            <w:vAlign w:val="bottom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47 ECTS</w:t>
            </w:r>
          </w:p>
        </w:tc>
        <w:tc>
          <w:tcPr>
            <w:tcW w:w="2657" w:type="dxa"/>
            <w:shd w:val="clear" w:color="auto" w:fill="99CCFF"/>
          </w:tcPr>
          <w:p w:rsidR="00E42DDE" w:rsidRPr="00055BD7" w:rsidRDefault="00E42DDE" w:rsidP="00D21B0A">
            <w:pPr>
              <w:contextualSpacing/>
              <w:jc w:val="both"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val="ru-RU" w:eastAsia="ru-RU"/>
        </w:rPr>
      </w:pP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sz w:val="20"/>
          <w:szCs w:val="20"/>
          <w:lang w:eastAsia="ru-RU"/>
        </w:rPr>
        <w:t xml:space="preserve">Students should complete 38 credits from program foundation elective courses from the list below: </w:t>
      </w:r>
    </w:p>
    <w:tbl>
      <w:tblPr>
        <w:tblW w:w="10200" w:type="dxa"/>
        <w:tblInd w:w="-12" w:type="dxa"/>
        <w:tblLook w:val="00A0"/>
      </w:tblPr>
      <w:tblGrid>
        <w:gridCol w:w="12"/>
        <w:gridCol w:w="1308"/>
        <w:gridCol w:w="157"/>
        <w:gridCol w:w="3773"/>
        <w:gridCol w:w="90"/>
        <w:gridCol w:w="810"/>
        <w:gridCol w:w="90"/>
        <w:gridCol w:w="990"/>
        <w:gridCol w:w="2970"/>
      </w:tblGrid>
      <w:tr w:rsidR="00E42DDE" w:rsidRPr="00055BD7" w:rsidTr="00055BD7">
        <w:trPr>
          <w:gridBefore w:val="1"/>
          <w:wBefore w:w="12" w:type="dxa"/>
          <w:trHeight w:val="244"/>
        </w:trPr>
        <w:tc>
          <w:tcPr>
            <w:tcW w:w="5238" w:type="dxa"/>
            <w:gridSpan w:val="3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Program Foundation Elective courses</w:t>
            </w:r>
          </w:p>
        </w:tc>
        <w:tc>
          <w:tcPr>
            <w:tcW w:w="990" w:type="dxa"/>
            <w:gridSpan w:val="3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Prerequisites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GEN2702.2/</w:t>
            </w: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LAW2720.2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Introduction to the Legal System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2 cr</w:t>
            </w:r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LAW1102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History of State and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LAW1103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History of State and Law in Foreign Countries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LAW2105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Administrative Law of Kazakhstan 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Constitutional Law of Kazakhstan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LAW2110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Labor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LAW2301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History of Political and Legal Studies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LAW2302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Philosophy of Law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LAW2303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Roman Law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LAW3301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Contract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lastRenderedPageBreak/>
              <w:t>LAW3302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Tort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LAW3303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Company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LAW3304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Family and Inheritance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LAW3305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Comparative Constitutional Law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LAW1103 History of State and Law in Foreign Countries or LAW2102 History of State and Law in Foreign Countries or LAW2104 Constitutional Law of Kazakhstan.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LAW3306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Intellectual Property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LAW3307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Land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LAW3308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Environmental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LAW3309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Animal Law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LAW4401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Procedure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Law of Kazakhstan: Special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LAW4402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Procedure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Special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LAW4501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Commercial Litigation in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Procedure Law of Kazakhstan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LAW4508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Financial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LAW4509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Tax Law of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LAW4510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Procuracy</w:t>
            </w:r>
            <w:proofErr w:type="spellEnd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 Supervision in Kazakhstan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Procedure Law of Kazakhstan (co-or prerequisite)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LAW4511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Advocacy in Kazakhstan and Professional Ethics of Lawyer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Procedure Law of Kazakhstan (co – or prerequisite)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LAW4512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Criminalistics</w:t>
            </w:r>
            <w:proofErr w:type="spellEnd"/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Law of Kazakhstan: Special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LAW4516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Introduction to the Legal System of Foreign Countries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688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LAW4519</w:t>
            </w:r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Criminology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Law, Criminal Law of Kazakhstan: General Part (co-requisite)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688"/>
        </w:trPr>
        <w:tc>
          <w:tcPr>
            <w:tcW w:w="1465" w:type="dxa"/>
            <w:gridSpan w:val="2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LAWxxxx</w:t>
            </w:r>
            <w:proofErr w:type="spellEnd"/>
          </w:p>
        </w:tc>
        <w:tc>
          <w:tcPr>
            <w:tcW w:w="3773" w:type="dxa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Selected Undergraduate Topics in Law practical:</w:t>
            </w:r>
          </w:p>
        </w:tc>
        <w:tc>
          <w:tcPr>
            <w:tcW w:w="990" w:type="dxa"/>
            <w:gridSpan w:val="3"/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2 ECTS</w:t>
            </w:r>
          </w:p>
        </w:tc>
        <w:tc>
          <w:tcPr>
            <w:tcW w:w="297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None 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4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63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</w:tr>
      <w:tr w:rsidR="00E42DDE" w:rsidRPr="00055BD7" w:rsidTr="00055BD7">
        <w:trPr>
          <w:trHeight w:val="240"/>
        </w:trPr>
        <w:tc>
          <w:tcPr>
            <w:tcW w:w="534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55BD7" w:rsidRPr="00055BD7" w:rsidRDefault="00055BD7" w:rsidP="00055BD7">
            <w:pPr>
              <w:contextualSpacing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val="ru-RU" w:eastAsia="ru-RU"/>
              </w:rPr>
            </w:pP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Program Specialization Requirements</w:t>
            </w: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  <w:t>Students must take all the following courses: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55BD7" w:rsidRPr="00055BD7" w:rsidRDefault="00055BD7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Prerequisites</w:t>
            </w:r>
          </w:p>
        </w:tc>
      </w:tr>
      <w:tr w:rsidR="00E42DDE" w:rsidRPr="00055BD7" w:rsidTr="00055BD7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LAW3311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Public International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</w:t>
            </w:r>
          </w:p>
        </w:tc>
      </w:tr>
      <w:tr w:rsidR="00E42DDE" w:rsidRPr="00055BD7" w:rsidTr="00055BD7">
        <w:trPr>
          <w:trHeight w:val="54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LAW3312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Private International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rPr>
          <w:trHeight w:val="54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3602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Professional 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Internship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2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2601 Academic Internship plus completion of at least 90 credits of courses</w:t>
            </w:r>
          </w:p>
        </w:tc>
      </w:tr>
      <w:tr w:rsidR="00E42DDE" w:rsidRPr="00055BD7" w:rsidTr="00055BD7">
        <w:trPr>
          <w:trHeight w:val="54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lastRenderedPageBreak/>
              <w:t>LAW4603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Pre-Diploma Internship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3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3602 Academic Internship plus completion of at least 120 credits of courses</w:t>
            </w:r>
          </w:p>
        </w:tc>
      </w:tr>
      <w:tr w:rsidR="00E42DDE" w:rsidRPr="00055BD7" w:rsidTr="00055BD7">
        <w:trPr>
          <w:trHeight w:val="24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 </w:t>
            </w: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15 ECTS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</w:tr>
    </w:tbl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sz w:val="20"/>
          <w:szCs w:val="20"/>
          <w:lang w:eastAsia="ru-RU"/>
        </w:rPr>
        <w:t xml:space="preserve">Students should complete 27 credits from program specialization elective courses from the list below: </w:t>
      </w: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</w:p>
    <w:tbl>
      <w:tblPr>
        <w:tblW w:w="10188" w:type="dxa"/>
        <w:tblLayout w:type="fixed"/>
        <w:tblLook w:val="00A0"/>
      </w:tblPr>
      <w:tblGrid>
        <w:gridCol w:w="1308"/>
        <w:gridCol w:w="4020"/>
        <w:gridCol w:w="810"/>
        <w:gridCol w:w="1080"/>
        <w:gridCol w:w="2628"/>
        <w:gridCol w:w="342"/>
      </w:tblGrid>
      <w:tr w:rsidR="00E42DDE" w:rsidRPr="00055BD7" w:rsidTr="00055BD7">
        <w:trPr>
          <w:gridAfter w:val="1"/>
          <w:wAfter w:w="342" w:type="dxa"/>
          <w:trHeight w:val="244"/>
        </w:trPr>
        <w:tc>
          <w:tcPr>
            <w:tcW w:w="7218" w:type="dxa"/>
            <w:gridSpan w:val="4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bCs/>
                <w:sz w:val="20"/>
                <w:szCs w:val="20"/>
                <w:lang w:eastAsia="ru-RU"/>
              </w:rPr>
              <w:t>Program Specialization Elective courses</w:t>
            </w:r>
          </w:p>
        </w:tc>
        <w:tc>
          <w:tcPr>
            <w:tcW w:w="2628" w:type="dxa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Prerequisites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3040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/</w:t>
            </w: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ECN3040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  <w:t>Market Regulation and Antitrust Policy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LAW4502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of the WTO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LAW4503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of the European Union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LAW4504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Human Rights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LAW4505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Investment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LAW4506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Commercial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LAW4507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of Energy and Natural Resources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LAW4514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 of International Treaties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LAW4515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Criminal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Criminal Law of Kazakhstan: Special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LAW4517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Comparative Contract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LAW4520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Public International Law (Advanced)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Public International Law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LAW4521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History of International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LAW4522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Diplomatic and Consular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Public International Law (co-requisite)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LAW4523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Institutional Law / Law of International Organizations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Public International Law (co-requisite)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LAW4524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Conflict and Security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LAW4525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IT (Cyberspace)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LAW4529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Tax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LAW4530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International Commercial Arbitration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LAW4531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Mootcourting</w:t>
            </w:r>
            <w:proofErr w:type="spellEnd"/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Public International Law, Civil Law of Kazakhstan: General Part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LAW4533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Eurasian Economic Union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GEN1711/</w:t>
            </w: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IRL1512 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Fundamentals of International Relations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IRL3520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Foreign Policy of Kazakhstan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IRL3521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Theories of International Relations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Fundamentals of International Relations</w:t>
            </w:r>
          </w:p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LAW4534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Fundamentals of Legal Consulting 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LAW4535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Comparative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None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LAW4536</w:t>
            </w:r>
          </w:p>
        </w:tc>
        <w:tc>
          <w:tcPr>
            <w:tcW w:w="402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Introduction to Common Law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Theory of State and Law (pre- or co–requisite)</w:t>
            </w: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LAW4999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  <w:t>Selected Undergraduate Topics in Law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</w:tr>
      <w:tr w:rsidR="00E42DDE" w:rsidRPr="00055BD7" w:rsidTr="000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328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val="ru-RU" w:eastAsia="ru-RU"/>
              </w:rPr>
              <w:t>2</w:t>
            </w: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45 ECTS</w:t>
            </w:r>
          </w:p>
        </w:tc>
        <w:tc>
          <w:tcPr>
            <w:tcW w:w="2970" w:type="dxa"/>
            <w:gridSpan w:val="2"/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</w:tr>
    </w:tbl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</w:p>
    <w:tbl>
      <w:tblPr>
        <w:tblW w:w="10188" w:type="dxa"/>
        <w:tblLook w:val="0000"/>
      </w:tblPr>
      <w:tblGrid>
        <w:gridCol w:w="1590"/>
        <w:gridCol w:w="3148"/>
        <w:gridCol w:w="710"/>
        <w:gridCol w:w="1049"/>
        <w:gridCol w:w="3691"/>
      </w:tblGrid>
      <w:tr w:rsidR="00E42DDE" w:rsidRPr="00055BD7" w:rsidTr="00055BD7">
        <w:trPr>
          <w:trHeight w:val="249"/>
        </w:trPr>
        <w:tc>
          <w:tcPr>
            <w:tcW w:w="544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val="ru-RU" w:eastAsia="ru-RU"/>
              </w:rPr>
              <w:t>Final Attestation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</w:p>
        </w:tc>
      </w:tr>
      <w:tr w:rsidR="00E42DDE" w:rsidRPr="00055BD7" w:rsidTr="00055BD7">
        <w:trPr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LAWENG1121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Academic Reading and Writing for Law Students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3 cr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5 ECTS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Academic Reading and Writing I (English)</w:t>
            </w:r>
          </w:p>
        </w:tc>
      </w:tr>
      <w:tr w:rsidR="00E42DDE" w:rsidRPr="00055BD7" w:rsidTr="00055BD7">
        <w:trPr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LAW4707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Cs/>
                <w:sz w:val="20"/>
                <w:szCs w:val="20"/>
                <w:lang w:eastAsia="ru-RU"/>
              </w:rPr>
              <w:t xml:space="preserve">Thesis Defense*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5 ECTS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Prerequisite all academic credits plus completion of at least 130 credits of 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lastRenderedPageBreak/>
              <w:t xml:space="preserve">courses </w:t>
            </w:r>
          </w:p>
        </w:tc>
      </w:tr>
      <w:tr w:rsidR="00E42DDE" w:rsidRPr="00055BD7" w:rsidTr="00055BD7">
        <w:trPr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lastRenderedPageBreak/>
              <w:t>LAW470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State exam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1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 xml:space="preserve"> cr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2 ECTS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>Prerequisite all academic credits plus completion of at least 130 credits of courses</w:t>
            </w:r>
          </w:p>
        </w:tc>
      </w:tr>
      <w:tr w:rsidR="00E42DDE" w:rsidRPr="00055BD7" w:rsidTr="00055BD7">
        <w:trPr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  <w:r w:rsidRPr="00055BD7"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</w:pP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val="ru-RU" w:eastAsia="ru-RU"/>
              </w:rPr>
              <w:t>1</w:t>
            </w: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2</w:t>
            </w:r>
            <w:r w:rsidRPr="00055BD7">
              <w:rPr>
                <w:rFonts w:ascii="Georgia" w:eastAsia="Calibri" w:hAnsi="Georgia" w:cs="Arial Unicode MS"/>
                <w:sz w:val="20"/>
                <w:szCs w:val="20"/>
                <w:lang w:eastAsia="ru-RU"/>
              </w:rPr>
              <w:t xml:space="preserve"> </w:t>
            </w:r>
            <w:r w:rsidRPr="00055BD7">
              <w:rPr>
                <w:rFonts w:ascii="Georgia" w:eastAsia="Calibri" w:hAnsi="Georgia" w:cs="Arial Unicode MS"/>
                <w:b/>
                <w:sz w:val="20"/>
                <w:szCs w:val="20"/>
                <w:lang w:eastAsia="ru-RU"/>
              </w:rPr>
              <w:t>ECTS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42DDE" w:rsidRPr="00055BD7" w:rsidRDefault="00E42DDE" w:rsidP="00055BD7">
            <w:pPr>
              <w:contextualSpacing/>
              <w:rPr>
                <w:rFonts w:ascii="Georgia" w:eastAsia="Calibri" w:hAnsi="Georgia" w:cs="Arial Unicode MS"/>
                <w:sz w:val="20"/>
                <w:szCs w:val="20"/>
                <w:lang w:val="ru-RU" w:eastAsia="ru-RU"/>
              </w:rPr>
            </w:pPr>
          </w:p>
        </w:tc>
      </w:tr>
    </w:tbl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sz w:val="20"/>
          <w:szCs w:val="20"/>
          <w:lang w:eastAsia="ru-RU"/>
        </w:rPr>
      </w:pPr>
    </w:p>
    <w:p w:rsidR="00E42DDE" w:rsidRPr="00055BD7" w:rsidRDefault="00E42DDE" w:rsidP="00E42DDE">
      <w:pPr>
        <w:contextualSpacing/>
        <w:jc w:val="both"/>
        <w:rPr>
          <w:rFonts w:ascii="Georgia" w:eastAsia="Calibri" w:hAnsi="Georgia" w:cs="Arial Unicode MS"/>
          <w:bCs/>
          <w:sz w:val="20"/>
          <w:szCs w:val="20"/>
          <w:lang w:eastAsia="ru-RU"/>
        </w:rPr>
      </w:pPr>
      <w:r w:rsidRPr="00055BD7">
        <w:rPr>
          <w:rFonts w:ascii="Georgia" w:eastAsia="Calibri" w:hAnsi="Georgia" w:cs="Arial Unicode MS"/>
          <w:bCs/>
          <w:sz w:val="20"/>
          <w:szCs w:val="20"/>
          <w:lang w:eastAsia="ru-RU"/>
        </w:rPr>
        <w:t>*The student must write a senior thesis (unless pregnant or chronically ill</w:t>
      </w:r>
      <w:r w:rsidR="00034A88" w:rsidRPr="00055BD7">
        <w:rPr>
          <w:rFonts w:ascii="Georgia" w:eastAsia="Calibri" w:hAnsi="Georgia" w:cs="Arial Unicode MS"/>
          <w:bCs/>
          <w:sz w:val="20"/>
          <w:szCs w:val="20"/>
          <w:lang w:eastAsia="ru-RU"/>
        </w:rPr>
        <w:t xml:space="preserve">). </w:t>
      </w:r>
      <w:r w:rsidRPr="00055BD7">
        <w:rPr>
          <w:rFonts w:ascii="Georgia" w:eastAsia="Calibri" w:hAnsi="Georgia" w:cs="Arial Unicode MS"/>
          <w:bCs/>
          <w:sz w:val="20"/>
          <w:szCs w:val="20"/>
          <w:lang w:eastAsia="ru-RU"/>
        </w:rPr>
        <w:t>If, in the future, a substitution may be made according to the then current Ministry of Education regulations, the student may request to opt for the substitution. This will require permission of the dean; please consult with the law school advisor.</w:t>
      </w:r>
    </w:p>
    <w:p w:rsidR="00BE4DAC" w:rsidRPr="00055BD7" w:rsidRDefault="00BE4DAC">
      <w:pPr>
        <w:rPr>
          <w:rFonts w:ascii="Georgia" w:hAnsi="Georgia"/>
          <w:b/>
          <w:sz w:val="20"/>
          <w:szCs w:val="20"/>
        </w:rPr>
      </w:pPr>
    </w:p>
    <w:sectPr w:rsidR="00BE4DAC" w:rsidRPr="00055BD7" w:rsidSect="00BE4D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DDE"/>
    <w:rsid w:val="0000404A"/>
    <w:rsid w:val="00034A88"/>
    <w:rsid w:val="00055BD7"/>
    <w:rsid w:val="0009072D"/>
    <w:rsid w:val="000A3E8F"/>
    <w:rsid w:val="000E7A65"/>
    <w:rsid w:val="00183D2C"/>
    <w:rsid w:val="0024002C"/>
    <w:rsid w:val="00502F20"/>
    <w:rsid w:val="006A3D7D"/>
    <w:rsid w:val="007B7A5C"/>
    <w:rsid w:val="00BE4DAC"/>
    <w:rsid w:val="00BF0207"/>
    <w:rsid w:val="00C019ED"/>
    <w:rsid w:val="00E4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lawcoord</dc:creator>
  <cp:lastModifiedBy>lawcoord</cp:lastModifiedBy>
  <cp:revision>10</cp:revision>
  <cp:lastPrinted>2020-03-26T08:23:00Z</cp:lastPrinted>
  <dcterms:created xsi:type="dcterms:W3CDTF">2019-07-30T04:32:00Z</dcterms:created>
  <dcterms:modified xsi:type="dcterms:W3CDTF">2020-03-26T08:24:00Z</dcterms:modified>
</cp:coreProperties>
</file>