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Increase the transparency of budget allocation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Increase the transparency of tuition fees formation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Increase quality of student organization events, through assistance and advising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Implementation of campus visual transformation project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Development and promotion of student projects aimed at improving the quality of student life and the learning experience.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Nvr7LN7rkS5L9+dAbfE+6szeJQ==">AMUW2mWyPJSUsOHkd0/UiEaTedlJetO1fxqXKnJnyVN4kdmbgHWRZDpE3GhWEfJOzXrCZCJ+U/uFhNWCRlaLaKwLmuDz4vG3xqVb6nGyzGvPHJGwXcL470YcOMCtAMPoQTSYJ5Co0/Sn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2020-10-12T06:31:00Z</dcterms:created>
  <dc:creator>Fariza Bekzhan</dc:creator>
</cp:coreProperties>
</file>