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Improve relationship between freshmen students and professors of the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School of 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Conduct team buildings for freshmen of the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School of 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Partnership with the Legal Clinic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Implem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the "Law School Freshman of The Year" award (among First Year students)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Implemen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the "Law School Student of The Year" award (among sophomore, junior and senior  students)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A4CB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r8Fw9SdxQpGNrpVrXN0jUJqaA==">AMUW2mXZH0UBxdqQCKn0YcJGcuwU1ebr693yGqdYE/1VqgDtKt8KS7RR/S01hsFoQtoanv8Db+AZKkTe18wUeJpANrbiTQdm9o7dKvFlhbElL3aFn2NqB8xA7pbdFwxiuU6vwhdTs5TX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2020-10-13T04:08:00Z</dcterms:created>
  <dc:creator>Fariza Bekzhan</dc:creator>
</cp:coreProperties>
</file>