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E77" w:rsidRPr="00807482" w:rsidRDefault="001A7E77" w:rsidP="001A7E77">
      <w:pPr>
        <w:jc w:val="center"/>
        <w:rPr>
          <w:rFonts w:ascii="Times New Roman" w:hAnsi="Times New Roman" w:cs="Times New Roman"/>
          <w:b/>
          <w:sz w:val="28"/>
          <w:szCs w:val="28"/>
        </w:rPr>
      </w:pPr>
      <w:r w:rsidRPr="00807482">
        <w:rPr>
          <w:rFonts w:ascii="Times New Roman" w:hAnsi="Times New Roman" w:cs="Times New Roman"/>
          <w:b/>
          <w:sz w:val="28"/>
          <w:szCs w:val="28"/>
        </w:rPr>
        <w:t>Prospects for small and medium-sized businesses: A comparative study of Poland and Kazakhstan</w:t>
      </w:r>
    </w:p>
    <w:p w:rsidR="001A7E77" w:rsidRPr="00807482" w:rsidRDefault="001A7E77" w:rsidP="001A7E77">
      <w:pPr>
        <w:jc w:val="both"/>
        <w:rPr>
          <w:rFonts w:ascii="Times New Roman" w:hAnsi="Times New Roman" w:cs="Times New Roman"/>
          <w:b/>
          <w:sz w:val="24"/>
          <w:szCs w:val="24"/>
        </w:rPr>
      </w:pPr>
    </w:p>
    <w:p w:rsidR="001A7E77" w:rsidRPr="00807482" w:rsidRDefault="001A7E77" w:rsidP="001A7E77">
      <w:pPr>
        <w:jc w:val="center"/>
        <w:rPr>
          <w:rFonts w:ascii="Times New Roman" w:hAnsi="Times New Roman" w:cs="Times New Roman"/>
          <w:b/>
          <w:sz w:val="24"/>
          <w:szCs w:val="24"/>
        </w:rPr>
      </w:pPr>
      <w:r w:rsidRPr="00807482">
        <w:rPr>
          <w:rFonts w:ascii="Times New Roman" w:hAnsi="Times New Roman" w:cs="Times New Roman"/>
          <w:b/>
          <w:sz w:val="24"/>
          <w:szCs w:val="24"/>
        </w:rPr>
        <w:t xml:space="preserve">Piotr </w:t>
      </w:r>
      <w:proofErr w:type="spellStart"/>
      <w:r w:rsidRPr="00807482">
        <w:rPr>
          <w:rFonts w:ascii="Times New Roman" w:hAnsi="Times New Roman" w:cs="Times New Roman"/>
          <w:b/>
          <w:sz w:val="24"/>
          <w:szCs w:val="24"/>
        </w:rPr>
        <w:t>Masiukiewicz</w:t>
      </w:r>
      <w:proofErr w:type="spellEnd"/>
    </w:p>
    <w:p w:rsidR="001A7E77" w:rsidRPr="00807482" w:rsidRDefault="001A7E77" w:rsidP="001A7E77">
      <w:pPr>
        <w:jc w:val="center"/>
        <w:rPr>
          <w:rFonts w:ascii="Times New Roman" w:hAnsi="Times New Roman" w:cs="Times New Roman"/>
          <w:b/>
          <w:sz w:val="24"/>
          <w:szCs w:val="24"/>
        </w:rPr>
      </w:pPr>
      <w:bookmarkStart w:id="0" w:name="_GoBack"/>
      <w:r w:rsidRPr="00807482">
        <w:rPr>
          <w:rFonts w:ascii="Times New Roman" w:hAnsi="Times New Roman" w:cs="Times New Roman"/>
          <w:b/>
          <w:sz w:val="24"/>
          <w:szCs w:val="24"/>
        </w:rPr>
        <w:t>Professor - Institute of Value Management</w:t>
      </w:r>
    </w:p>
    <w:bookmarkEnd w:id="0"/>
    <w:p w:rsidR="001A7E77" w:rsidRPr="00807482" w:rsidRDefault="001A7E77" w:rsidP="001A7E77">
      <w:pPr>
        <w:jc w:val="center"/>
        <w:rPr>
          <w:rFonts w:ascii="Times New Roman" w:hAnsi="Times New Roman" w:cs="Times New Roman"/>
          <w:b/>
          <w:sz w:val="24"/>
          <w:szCs w:val="24"/>
        </w:rPr>
      </w:pPr>
      <w:r w:rsidRPr="00807482">
        <w:rPr>
          <w:rFonts w:ascii="Times New Roman" w:hAnsi="Times New Roman" w:cs="Times New Roman"/>
          <w:b/>
          <w:sz w:val="24"/>
          <w:szCs w:val="24"/>
        </w:rPr>
        <w:t>Warsaw School of Economics, Poland</w:t>
      </w:r>
    </w:p>
    <w:p w:rsidR="001A7E77" w:rsidRPr="00807482" w:rsidRDefault="001A7E77" w:rsidP="001A7E77">
      <w:pPr>
        <w:jc w:val="center"/>
        <w:rPr>
          <w:rFonts w:ascii="Times New Roman" w:hAnsi="Times New Roman" w:cs="Times New Roman"/>
          <w:b/>
          <w:sz w:val="24"/>
          <w:szCs w:val="24"/>
        </w:rPr>
      </w:pPr>
      <w:r w:rsidRPr="00807482">
        <w:rPr>
          <w:rFonts w:ascii="Times New Roman" w:hAnsi="Times New Roman" w:cs="Times New Roman"/>
          <w:b/>
          <w:sz w:val="24"/>
          <w:szCs w:val="24"/>
        </w:rPr>
        <w:t>piotr.masiukiewicz@wp.pl</w:t>
      </w:r>
    </w:p>
    <w:p w:rsidR="001A7E77" w:rsidRPr="00807482" w:rsidRDefault="001A7E77" w:rsidP="001A7E77">
      <w:pPr>
        <w:jc w:val="center"/>
        <w:rPr>
          <w:rFonts w:ascii="Times New Roman" w:hAnsi="Times New Roman" w:cs="Times New Roman"/>
          <w:b/>
          <w:sz w:val="24"/>
          <w:szCs w:val="24"/>
        </w:rPr>
      </w:pPr>
    </w:p>
    <w:p w:rsidR="001A7E77" w:rsidRPr="00807482" w:rsidRDefault="001A7E77" w:rsidP="001A7E77">
      <w:pPr>
        <w:jc w:val="center"/>
        <w:rPr>
          <w:rFonts w:ascii="Times New Roman" w:hAnsi="Times New Roman" w:cs="Times New Roman"/>
          <w:b/>
          <w:sz w:val="24"/>
          <w:szCs w:val="24"/>
        </w:rPr>
      </w:pPr>
      <w:r w:rsidRPr="00807482">
        <w:rPr>
          <w:rFonts w:ascii="Times New Roman" w:hAnsi="Times New Roman" w:cs="Times New Roman"/>
          <w:b/>
          <w:sz w:val="24"/>
          <w:szCs w:val="24"/>
        </w:rPr>
        <w:t>Pawel Dec</w:t>
      </w:r>
    </w:p>
    <w:p w:rsidR="001A7E77" w:rsidRPr="00807482" w:rsidRDefault="001A7E77" w:rsidP="001A7E77">
      <w:pPr>
        <w:jc w:val="center"/>
        <w:rPr>
          <w:rFonts w:ascii="Times New Roman" w:hAnsi="Times New Roman" w:cs="Times New Roman"/>
          <w:b/>
          <w:sz w:val="24"/>
          <w:szCs w:val="24"/>
        </w:rPr>
      </w:pPr>
      <w:r w:rsidRPr="00807482">
        <w:rPr>
          <w:rFonts w:ascii="Times New Roman" w:hAnsi="Times New Roman" w:cs="Times New Roman"/>
          <w:b/>
          <w:sz w:val="24"/>
          <w:szCs w:val="24"/>
        </w:rPr>
        <w:t xml:space="preserve">Assistant Professor </w:t>
      </w:r>
      <w:proofErr w:type="gramStart"/>
      <w:r w:rsidRPr="00807482">
        <w:rPr>
          <w:rFonts w:ascii="Times New Roman" w:hAnsi="Times New Roman" w:cs="Times New Roman"/>
          <w:b/>
          <w:sz w:val="24"/>
          <w:szCs w:val="24"/>
        </w:rPr>
        <w:t>-  Institute</w:t>
      </w:r>
      <w:proofErr w:type="gramEnd"/>
      <w:r w:rsidRPr="00807482">
        <w:rPr>
          <w:rFonts w:ascii="Times New Roman" w:hAnsi="Times New Roman" w:cs="Times New Roman"/>
          <w:b/>
          <w:sz w:val="24"/>
          <w:szCs w:val="24"/>
        </w:rPr>
        <w:t xml:space="preserve"> of Corporate Finance and Investment</w:t>
      </w:r>
    </w:p>
    <w:p w:rsidR="001A7E77" w:rsidRPr="00807482" w:rsidRDefault="001A7E77" w:rsidP="001A7E77">
      <w:pPr>
        <w:jc w:val="center"/>
        <w:rPr>
          <w:rFonts w:ascii="Times New Roman" w:hAnsi="Times New Roman" w:cs="Times New Roman"/>
          <w:b/>
          <w:sz w:val="24"/>
          <w:szCs w:val="24"/>
        </w:rPr>
      </w:pPr>
      <w:r w:rsidRPr="00807482">
        <w:rPr>
          <w:rFonts w:ascii="Times New Roman" w:hAnsi="Times New Roman" w:cs="Times New Roman"/>
          <w:b/>
          <w:sz w:val="24"/>
          <w:szCs w:val="24"/>
        </w:rPr>
        <w:t>Warsaw School of Economics, Poland</w:t>
      </w:r>
    </w:p>
    <w:p w:rsidR="001A7E77" w:rsidRPr="00807482" w:rsidRDefault="001A7E77" w:rsidP="001A7E77">
      <w:pPr>
        <w:jc w:val="center"/>
        <w:rPr>
          <w:rFonts w:ascii="Times New Roman" w:hAnsi="Times New Roman" w:cs="Times New Roman"/>
          <w:b/>
          <w:sz w:val="24"/>
          <w:szCs w:val="24"/>
        </w:rPr>
      </w:pPr>
      <w:r w:rsidRPr="00807482">
        <w:rPr>
          <w:rFonts w:ascii="Times New Roman" w:hAnsi="Times New Roman" w:cs="Times New Roman"/>
          <w:b/>
          <w:sz w:val="24"/>
          <w:szCs w:val="24"/>
        </w:rPr>
        <w:t>paweldec@gmail.com</w:t>
      </w:r>
      <w:r w:rsidRPr="00807482">
        <w:rPr>
          <w:rStyle w:val="ab"/>
          <w:rFonts w:ascii="Times New Roman" w:hAnsi="Times New Roman" w:cs="Times New Roman"/>
          <w:sz w:val="24"/>
          <w:szCs w:val="24"/>
        </w:rPr>
        <w:footnoteReference w:id="1"/>
      </w:r>
    </w:p>
    <w:p w:rsidR="001A7E77" w:rsidRPr="00807482" w:rsidRDefault="001A7E77" w:rsidP="001A7E77">
      <w:pPr>
        <w:jc w:val="center"/>
        <w:rPr>
          <w:rFonts w:ascii="Times New Roman" w:hAnsi="Times New Roman" w:cs="Times New Roman"/>
          <w:sz w:val="24"/>
          <w:szCs w:val="24"/>
        </w:rPr>
      </w:pPr>
    </w:p>
    <w:p w:rsidR="001A7E77" w:rsidRPr="00807482" w:rsidRDefault="001A7E77" w:rsidP="001A7E77">
      <w:pPr>
        <w:jc w:val="center"/>
        <w:rPr>
          <w:rFonts w:ascii="Times New Roman" w:hAnsi="Times New Roman" w:cs="Times New Roman"/>
          <w:b/>
          <w:sz w:val="24"/>
          <w:szCs w:val="24"/>
        </w:rPr>
      </w:pPr>
      <w:r w:rsidRPr="00807482">
        <w:rPr>
          <w:rFonts w:ascii="Times New Roman" w:hAnsi="Times New Roman" w:cs="Times New Roman"/>
          <w:b/>
          <w:sz w:val="24"/>
          <w:szCs w:val="24"/>
        </w:rPr>
        <w:t>and</w:t>
      </w:r>
    </w:p>
    <w:p w:rsidR="001A7E77" w:rsidRPr="00807482" w:rsidRDefault="001A7E77" w:rsidP="001A7E77">
      <w:pPr>
        <w:jc w:val="center"/>
        <w:rPr>
          <w:rFonts w:ascii="Times New Roman" w:hAnsi="Times New Roman" w:cs="Times New Roman"/>
          <w:b/>
          <w:sz w:val="24"/>
          <w:szCs w:val="24"/>
        </w:rPr>
      </w:pPr>
    </w:p>
    <w:p w:rsidR="001A7E77" w:rsidRPr="00807482" w:rsidRDefault="001A7E77" w:rsidP="001A7E77">
      <w:pPr>
        <w:jc w:val="center"/>
        <w:rPr>
          <w:rFonts w:ascii="Times New Roman" w:hAnsi="Times New Roman" w:cs="Times New Roman"/>
          <w:b/>
          <w:sz w:val="24"/>
          <w:szCs w:val="24"/>
        </w:rPr>
      </w:pPr>
      <w:r w:rsidRPr="00807482">
        <w:rPr>
          <w:rFonts w:ascii="Times New Roman" w:hAnsi="Times New Roman" w:cs="Times New Roman"/>
          <w:b/>
          <w:sz w:val="24"/>
          <w:szCs w:val="24"/>
        </w:rPr>
        <w:t xml:space="preserve">Dmitry </w:t>
      </w:r>
      <w:proofErr w:type="spellStart"/>
      <w:r w:rsidRPr="00807482">
        <w:rPr>
          <w:rFonts w:ascii="Times New Roman" w:hAnsi="Times New Roman" w:cs="Times New Roman"/>
          <w:b/>
          <w:sz w:val="24"/>
          <w:szCs w:val="24"/>
        </w:rPr>
        <w:t>Belyanin</w:t>
      </w:r>
      <w:proofErr w:type="spellEnd"/>
      <w:r w:rsidRPr="00807482">
        <w:rPr>
          <w:rFonts w:ascii="Times New Roman" w:hAnsi="Times New Roman" w:cs="Times New Roman"/>
          <w:b/>
          <w:sz w:val="24"/>
          <w:szCs w:val="24"/>
        </w:rPr>
        <w:t xml:space="preserve"> </w:t>
      </w:r>
    </w:p>
    <w:p w:rsidR="001A7E77" w:rsidRPr="00807482" w:rsidRDefault="001A7E77" w:rsidP="001A7E77">
      <w:pPr>
        <w:jc w:val="center"/>
        <w:rPr>
          <w:rFonts w:ascii="Times New Roman" w:hAnsi="Times New Roman" w:cs="Times New Roman"/>
          <w:b/>
          <w:sz w:val="24"/>
          <w:szCs w:val="24"/>
        </w:rPr>
      </w:pPr>
      <w:r w:rsidRPr="00807482">
        <w:rPr>
          <w:rFonts w:ascii="Times New Roman" w:hAnsi="Times New Roman" w:cs="Times New Roman"/>
          <w:b/>
          <w:sz w:val="24"/>
          <w:szCs w:val="24"/>
        </w:rPr>
        <w:t>Independent scholar</w:t>
      </w:r>
    </w:p>
    <w:p w:rsidR="001A7E77" w:rsidRPr="00807482" w:rsidRDefault="001A7E77" w:rsidP="001A7E77">
      <w:pPr>
        <w:jc w:val="center"/>
        <w:rPr>
          <w:rFonts w:ascii="Times New Roman" w:hAnsi="Times New Roman" w:cs="Times New Roman"/>
          <w:b/>
          <w:sz w:val="24"/>
          <w:szCs w:val="24"/>
        </w:rPr>
      </w:pPr>
      <w:r w:rsidRPr="00807482">
        <w:rPr>
          <w:rFonts w:ascii="Times New Roman" w:hAnsi="Times New Roman" w:cs="Times New Roman"/>
          <w:b/>
          <w:sz w:val="24"/>
          <w:szCs w:val="24"/>
        </w:rPr>
        <w:t>belyanin8@gmail.com</w:t>
      </w:r>
    </w:p>
    <w:p w:rsidR="001A7E77" w:rsidRDefault="001A7E77" w:rsidP="00BA0FA6">
      <w:pPr>
        <w:pStyle w:val="ColorfulList-Accent11"/>
        <w:jc w:val="center"/>
        <w:rPr>
          <w:b/>
          <w:sz w:val="44"/>
          <w:szCs w:val="44"/>
          <w:lang w:val="en-US"/>
        </w:rPr>
      </w:pPr>
      <w:r>
        <w:rPr>
          <w:b/>
          <w:sz w:val="44"/>
          <w:szCs w:val="44"/>
          <w:lang w:val="en-US"/>
        </w:rPr>
        <w:t>Central Asia Business Journal 7(1): 38-61</w:t>
      </w:r>
    </w:p>
    <w:p w:rsidR="001A7E77" w:rsidRDefault="001A7E77" w:rsidP="00BA0FA6">
      <w:pPr>
        <w:pStyle w:val="ColorfulList-Accent11"/>
        <w:jc w:val="center"/>
        <w:rPr>
          <w:b/>
          <w:sz w:val="44"/>
          <w:szCs w:val="44"/>
          <w:lang w:val="en-US"/>
        </w:rPr>
      </w:pPr>
      <w:r>
        <w:rPr>
          <w:b/>
          <w:sz w:val="44"/>
          <w:szCs w:val="44"/>
          <w:lang w:val="en-US"/>
        </w:rPr>
        <w:t>Winter 2015</w:t>
      </w:r>
    </w:p>
    <w:p w:rsidR="001A7E77" w:rsidRDefault="001A7E77">
      <w:pPr>
        <w:widowControl/>
        <w:spacing w:after="160" w:line="259" w:lineRule="auto"/>
        <w:rPr>
          <w:rFonts w:ascii="Times New Roman" w:eastAsia="Batang" w:hAnsi="Times New Roman" w:cs="Times New Roman"/>
          <w:b/>
          <w:sz w:val="44"/>
          <w:szCs w:val="44"/>
          <w:lang w:eastAsia="ru-RU"/>
        </w:rPr>
      </w:pPr>
      <w:r>
        <w:rPr>
          <w:b/>
          <w:sz w:val="44"/>
          <w:szCs w:val="44"/>
        </w:rPr>
        <w:br w:type="page"/>
      </w:r>
    </w:p>
    <w:p w:rsidR="00BA0FA6" w:rsidRPr="00807482" w:rsidRDefault="00BA0FA6" w:rsidP="00BA0FA6">
      <w:pPr>
        <w:pStyle w:val="ColorfulList-Accent11"/>
        <w:jc w:val="center"/>
        <w:rPr>
          <w:b/>
          <w:sz w:val="44"/>
          <w:szCs w:val="44"/>
          <w:lang w:val="en-US"/>
        </w:rPr>
      </w:pPr>
      <w:r w:rsidRPr="00807482">
        <w:rPr>
          <w:b/>
          <w:sz w:val="44"/>
          <w:szCs w:val="44"/>
          <w:lang w:val="en-US"/>
        </w:rPr>
        <w:lastRenderedPageBreak/>
        <w:t>Perspectives</w:t>
      </w:r>
    </w:p>
    <w:p w:rsidR="00BA0FA6" w:rsidRPr="009E5F9C" w:rsidRDefault="00BA0FA6" w:rsidP="00BA0FA6">
      <w:pPr>
        <w:pStyle w:val="ColorfulList-Accent11"/>
        <w:rPr>
          <w:lang w:val="en-US"/>
        </w:rPr>
      </w:pPr>
    </w:p>
    <w:p w:rsidR="00BA0FA6" w:rsidRPr="00807482" w:rsidRDefault="00BA0FA6" w:rsidP="00BA0FA6">
      <w:pPr>
        <w:jc w:val="center"/>
        <w:rPr>
          <w:rFonts w:ascii="Times New Roman" w:hAnsi="Times New Roman" w:cs="Times New Roman"/>
          <w:b/>
          <w:sz w:val="28"/>
          <w:szCs w:val="28"/>
        </w:rPr>
      </w:pPr>
      <w:r w:rsidRPr="00807482">
        <w:rPr>
          <w:rFonts w:ascii="Times New Roman" w:hAnsi="Times New Roman" w:cs="Times New Roman"/>
          <w:b/>
          <w:sz w:val="28"/>
          <w:szCs w:val="28"/>
        </w:rPr>
        <w:t>Prospects for small and medium-sized businesses: A comparative study of Poland and Kazakhstan</w:t>
      </w:r>
    </w:p>
    <w:p w:rsidR="00BA0FA6" w:rsidRPr="00807482" w:rsidRDefault="00BA0FA6" w:rsidP="00BA0FA6">
      <w:pPr>
        <w:jc w:val="both"/>
        <w:rPr>
          <w:rFonts w:ascii="Times New Roman" w:hAnsi="Times New Roman" w:cs="Times New Roman"/>
          <w:b/>
          <w:sz w:val="24"/>
          <w:szCs w:val="24"/>
        </w:rPr>
      </w:pPr>
    </w:p>
    <w:p w:rsidR="00BA0FA6" w:rsidRPr="00807482" w:rsidRDefault="00BA0FA6" w:rsidP="00BA0FA6">
      <w:pPr>
        <w:jc w:val="center"/>
        <w:rPr>
          <w:rFonts w:ascii="Times New Roman" w:hAnsi="Times New Roman" w:cs="Times New Roman"/>
          <w:b/>
          <w:sz w:val="24"/>
          <w:szCs w:val="24"/>
        </w:rPr>
      </w:pPr>
      <w:bookmarkStart w:id="1" w:name="OLE_LINK9"/>
      <w:r w:rsidRPr="00807482">
        <w:rPr>
          <w:rFonts w:ascii="Times New Roman" w:hAnsi="Times New Roman" w:cs="Times New Roman"/>
          <w:b/>
          <w:sz w:val="24"/>
          <w:szCs w:val="24"/>
        </w:rPr>
        <w:t xml:space="preserve">Piotr </w:t>
      </w:r>
      <w:proofErr w:type="spellStart"/>
      <w:r w:rsidRPr="00807482">
        <w:rPr>
          <w:rFonts w:ascii="Times New Roman" w:hAnsi="Times New Roman" w:cs="Times New Roman"/>
          <w:b/>
          <w:sz w:val="24"/>
          <w:szCs w:val="24"/>
        </w:rPr>
        <w:t>Masiukiewicz</w:t>
      </w:r>
      <w:bookmarkEnd w:id="1"/>
      <w:proofErr w:type="spellEnd"/>
    </w:p>
    <w:p w:rsidR="00BA0FA6" w:rsidRPr="00807482" w:rsidRDefault="00BA0FA6" w:rsidP="00BA0FA6">
      <w:pPr>
        <w:jc w:val="center"/>
        <w:rPr>
          <w:rFonts w:ascii="Times New Roman" w:hAnsi="Times New Roman" w:cs="Times New Roman"/>
          <w:b/>
          <w:sz w:val="24"/>
          <w:szCs w:val="24"/>
        </w:rPr>
      </w:pPr>
      <w:r w:rsidRPr="00807482">
        <w:rPr>
          <w:rFonts w:ascii="Times New Roman" w:hAnsi="Times New Roman" w:cs="Times New Roman"/>
          <w:b/>
          <w:sz w:val="24"/>
          <w:szCs w:val="24"/>
        </w:rPr>
        <w:t>Professor - Institute of Value Management</w:t>
      </w:r>
    </w:p>
    <w:p w:rsidR="00BA0FA6" w:rsidRPr="00807482" w:rsidRDefault="00BA0FA6" w:rsidP="00BA0FA6">
      <w:pPr>
        <w:jc w:val="center"/>
        <w:rPr>
          <w:rFonts w:ascii="Times New Roman" w:hAnsi="Times New Roman" w:cs="Times New Roman"/>
          <w:b/>
          <w:sz w:val="24"/>
          <w:szCs w:val="24"/>
        </w:rPr>
      </w:pPr>
      <w:r w:rsidRPr="00807482">
        <w:rPr>
          <w:rFonts w:ascii="Times New Roman" w:hAnsi="Times New Roman" w:cs="Times New Roman"/>
          <w:b/>
          <w:sz w:val="24"/>
          <w:szCs w:val="24"/>
        </w:rPr>
        <w:t>Warsaw School of Economics, Poland</w:t>
      </w:r>
    </w:p>
    <w:p w:rsidR="00BA0FA6" w:rsidRPr="00807482" w:rsidRDefault="00BA0FA6" w:rsidP="00BA0FA6">
      <w:pPr>
        <w:jc w:val="center"/>
        <w:rPr>
          <w:rFonts w:ascii="Times New Roman" w:hAnsi="Times New Roman" w:cs="Times New Roman"/>
          <w:b/>
          <w:sz w:val="24"/>
          <w:szCs w:val="24"/>
        </w:rPr>
      </w:pPr>
      <w:bookmarkStart w:id="2" w:name="OLE_LINK11"/>
      <w:r w:rsidRPr="00807482">
        <w:rPr>
          <w:rFonts w:ascii="Times New Roman" w:hAnsi="Times New Roman" w:cs="Times New Roman"/>
          <w:b/>
          <w:sz w:val="24"/>
          <w:szCs w:val="24"/>
        </w:rPr>
        <w:t>piotr.masiukiewicz@wp.pl</w:t>
      </w:r>
    </w:p>
    <w:bookmarkEnd w:id="2"/>
    <w:p w:rsidR="00BA0FA6" w:rsidRPr="00807482" w:rsidRDefault="00BA0FA6" w:rsidP="00BA0FA6">
      <w:pPr>
        <w:jc w:val="center"/>
        <w:rPr>
          <w:rFonts w:ascii="Times New Roman" w:hAnsi="Times New Roman" w:cs="Times New Roman"/>
          <w:b/>
          <w:sz w:val="24"/>
          <w:szCs w:val="24"/>
        </w:rPr>
      </w:pPr>
    </w:p>
    <w:p w:rsidR="00BA0FA6" w:rsidRPr="00807482" w:rsidRDefault="00BA0FA6" w:rsidP="00BA0FA6">
      <w:pPr>
        <w:jc w:val="center"/>
        <w:rPr>
          <w:rFonts w:ascii="Times New Roman" w:hAnsi="Times New Roman" w:cs="Times New Roman"/>
          <w:b/>
          <w:sz w:val="24"/>
          <w:szCs w:val="24"/>
        </w:rPr>
      </w:pPr>
      <w:r w:rsidRPr="00807482">
        <w:rPr>
          <w:rFonts w:ascii="Times New Roman" w:hAnsi="Times New Roman" w:cs="Times New Roman"/>
          <w:b/>
          <w:sz w:val="24"/>
          <w:szCs w:val="24"/>
        </w:rPr>
        <w:t>Pawel Dec</w:t>
      </w:r>
    </w:p>
    <w:p w:rsidR="00BA0FA6" w:rsidRPr="00807482" w:rsidRDefault="00BA0FA6" w:rsidP="00BA0FA6">
      <w:pPr>
        <w:jc w:val="center"/>
        <w:rPr>
          <w:rFonts w:ascii="Times New Roman" w:hAnsi="Times New Roman" w:cs="Times New Roman"/>
          <w:b/>
          <w:sz w:val="24"/>
          <w:szCs w:val="24"/>
        </w:rPr>
      </w:pPr>
      <w:r w:rsidRPr="00807482">
        <w:rPr>
          <w:rFonts w:ascii="Times New Roman" w:hAnsi="Times New Roman" w:cs="Times New Roman"/>
          <w:b/>
          <w:sz w:val="24"/>
          <w:szCs w:val="24"/>
        </w:rPr>
        <w:t xml:space="preserve">Assistant Professor </w:t>
      </w:r>
      <w:proofErr w:type="gramStart"/>
      <w:r w:rsidRPr="00807482">
        <w:rPr>
          <w:rFonts w:ascii="Times New Roman" w:hAnsi="Times New Roman" w:cs="Times New Roman"/>
          <w:b/>
          <w:sz w:val="24"/>
          <w:szCs w:val="24"/>
        </w:rPr>
        <w:t>-  Institute</w:t>
      </w:r>
      <w:proofErr w:type="gramEnd"/>
      <w:r w:rsidRPr="00807482">
        <w:rPr>
          <w:rFonts w:ascii="Times New Roman" w:hAnsi="Times New Roman" w:cs="Times New Roman"/>
          <w:b/>
          <w:sz w:val="24"/>
          <w:szCs w:val="24"/>
        </w:rPr>
        <w:t xml:space="preserve"> of Corporate Finance and Investment</w:t>
      </w:r>
    </w:p>
    <w:p w:rsidR="00BA0FA6" w:rsidRPr="00807482" w:rsidRDefault="00BA0FA6" w:rsidP="00BA0FA6">
      <w:pPr>
        <w:jc w:val="center"/>
        <w:rPr>
          <w:rFonts w:ascii="Times New Roman" w:hAnsi="Times New Roman" w:cs="Times New Roman"/>
          <w:b/>
          <w:sz w:val="24"/>
          <w:szCs w:val="24"/>
        </w:rPr>
      </w:pPr>
      <w:r w:rsidRPr="00807482">
        <w:rPr>
          <w:rFonts w:ascii="Times New Roman" w:hAnsi="Times New Roman" w:cs="Times New Roman"/>
          <w:b/>
          <w:sz w:val="24"/>
          <w:szCs w:val="24"/>
        </w:rPr>
        <w:t>Warsaw School of Economics, Poland</w:t>
      </w:r>
    </w:p>
    <w:p w:rsidR="00BA0FA6" w:rsidRPr="00807482" w:rsidRDefault="00BA0FA6" w:rsidP="00BA0FA6">
      <w:pPr>
        <w:jc w:val="center"/>
        <w:rPr>
          <w:rFonts w:ascii="Times New Roman" w:hAnsi="Times New Roman" w:cs="Times New Roman"/>
          <w:b/>
          <w:sz w:val="24"/>
          <w:szCs w:val="24"/>
        </w:rPr>
      </w:pPr>
      <w:r w:rsidRPr="00807482">
        <w:rPr>
          <w:rFonts w:ascii="Times New Roman" w:hAnsi="Times New Roman" w:cs="Times New Roman"/>
          <w:b/>
          <w:sz w:val="24"/>
          <w:szCs w:val="24"/>
        </w:rPr>
        <w:t>paweldec@gmail.com</w:t>
      </w:r>
      <w:r w:rsidRPr="00807482">
        <w:rPr>
          <w:rStyle w:val="ab"/>
          <w:rFonts w:ascii="Times New Roman" w:hAnsi="Times New Roman" w:cs="Times New Roman"/>
          <w:sz w:val="24"/>
          <w:szCs w:val="24"/>
        </w:rPr>
        <w:footnoteReference w:id="2"/>
      </w:r>
    </w:p>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b/>
          <w:sz w:val="24"/>
          <w:szCs w:val="24"/>
        </w:rPr>
      </w:pPr>
      <w:r w:rsidRPr="00807482">
        <w:rPr>
          <w:rFonts w:ascii="Times New Roman" w:hAnsi="Times New Roman" w:cs="Times New Roman"/>
          <w:b/>
          <w:sz w:val="24"/>
          <w:szCs w:val="24"/>
        </w:rPr>
        <w:t>and</w:t>
      </w:r>
    </w:p>
    <w:p w:rsidR="00BA0FA6" w:rsidRPr="00807482" w:rsidRDefault="00BA0FA6" w:rsidP="00BA0FA6">
      <w:pPr>
        <w:jc w:val="center"/>
        <w:rPr>
          <w:rFonts w:ascii="Times New Roman" w:hAnsi="Times New Roman" w:cs="Times New Roman"/>
          <w:b/>
          <w:sz w:val="24"/>
          <w:szCs w:val="24"/>
        </w:rPr>
      </w:pPr>
    </w:p>
    <w:p w:rsidR="00BA0FA6" w:rsidRPr="00807482" w:rsidRDefault="00BA0FA6" w:rsidP="00BA0FA6">
      <w:pPr>
        <w:jc w:val="center"/>
        <w:rPr>
          <w:rFonts w:ascii="Times New Roman" w:hAnsi="Times New Roman" w:cs="Times New Roman"/>
          <w:b/>
          <w:sz w:val="24"/>
          <w:szCs w:val="24"/>
        </w:rPr>
      </w:pPr>
      <w:r w:rsidRPr="00807482">
        <w:rPr>
          <w:rFonts w:ascii="Times New Roman" w:hAnsi="Times New Roman" w:cs="Times New Roman"/>
          <w:b/>
          <w:sz w:val="24"/>
          <w:szCs w:val="24"/>
        </w:rPr>
        <w:t xml:space="preserve">Dmitry </w:t>
      </w:r>
      <w:proofErr w:type="spellStart"/>
      <w:r w:rsidRPr="00807482">
        <w:rPr>
          <w:rFonts w:ascii="Times New Roman" w:hAnsi="Times New Roman" w:cs="Times New Roman"/>
          <w:b/>
          <w:sz w:val="24"/>
          <w:szCs w:val="24"/>
        </w:rPr>
        <w:t>Belyanin</w:t>
      </w:r>
      <w:proofErr w:type="spellEnd"/>
      <w:r w:rsidRPr="00807482">
        <w:rPr>
          <w:rFonts w:ascii="Times New Roman" w:hAnsi="Times New Roman" w:cs="Times New Roman"/>
          <w:b/>
          <w:sz w:val="24"/>
          <w:szCs w:val="24"/>
        </w:rPr>
        <w:t xml:space="preserve"> </w:t>
      </w:r>
    </w:p>
    <w:p w:rsidR="00BA0FA6" w:rsidRPr="00807482" w:rsidRDefault="00BA0FA6" w:rsidP="00BA0FA6">
      <w:pPr>
        <w:jc w:val="center"/>
        <w:rPr>
          <w:rFonts w:ascii="Times New Roman" w:hAnsi="Times New Roman" w:cs="Times New Roman"/>
          <w:b/>
          <w:sz w:val="24"/>
          <w:szCs w:val="24"/>
        </w:rPr>
      </w:pPr>
      <w:r w:rsidRPr="00807482">
        <w:rPr>
          <w:rFonts w:ascii="Times New Roman" w:hAnsi="Times New Roman" w:cs="Times New Roman"/>
          <w:b/>
          <w:sz w:val="24"/>
          <w:szCs w:val="24"/>
        </w:rPr>
        <w:t>Independent scholar</w:t>
      </w:r>
    </w:p>
    <w:p w:rsidR="00BA0FA6" w:rsidRPr="00807482" w:rsidRDefault="00BA0FA6" w:rsidP="00BA0FA6">
      <w:pPr>
        <w:jc w:val="center"/>
        <w:rPr>
          <w:rFonts w:ascii="Times New Roman" w:hAnsi="Times New Roman" w:cs="Times New Roman"/>
          <w:b/>
          <w:sz w:val="24"/>
          <w:szCs w:val="24"/>
        </w:rPr>
      </w:pPr>
      <w:r w:rsidRPr="00807482">
        <w:rPr>
          <w:rFonts w:ascii="Times New Roman" w:hAnsi="Times New Roman" w:cs="Times New Roman"/>
          <w:b/>
          <w:sz w:val="24"/>
          <w:szCs w:val="24"/>
        </w:rPr>
        <w:t>belyanin8@gmail.com</w:t>
      </w:r>
    </w:p>
    <w:p w:rsidR="00BA0FA6" w:rsidRPr="00807482" w:rsidRDefault="00BA0FA6" w:rsidP="00BA0FA6">
      <w:pPr>
        <w:spacing w:line="480" w:lineRule="auto"/>
        <w:jc w:val="center"/>
        <w:rPr>
          <w:rFonts w:ascii="Times New Roman" w:hAnsi="Times New Roman" w:cs="Times New Roman"/>
          <w:b/>
          <w:sz w:val="24"/>
          <w:szCs w:val="24"/>
        </w:rPr>
      </w:pPr>
    </w:p>
    <w:p w:rsidR="00BA0FA6" w:rsidRPr="00807482" w:rsidRDefault="00BA0FA6" w:rsidP="00BA0FA6">
      <w:pPr>
        <w:jc w:val="both"/>
        <w:rPr>
          <w:rFonts w:ascii="Times New Roman" w:hAnsi="Times New Roman" w:cs="Times New Roman"/>
          <w:b/>
          <w:sz w:val="24"/>
          <w:szCs w:val="24"/>
        </w:rPr>
      </w:pPr>
    </w:p>
    <w:p w:rsidR="00BA0FA6" w:rsidRPr="00807482" w:rsidRDefault="00BA0FA6" w:rsidP="00BA0FA6">
      <w:pPr>
        <w:jc w:val="both"/>
        <w:rPr>
          <w:rFonts w:ascii="Times New Roman" w:hAnsi="Times New Roman" w:cs="Times New Roman"/>
          <w:b/>
          <w:sz w:val="24"/>
          <w:szCs w:val="24"/>
        </w:rPr>
      </w:pPr>
    </w:p>
    <w:p w:rsidR="00BA0FA6" w:rsidRPr="00807482" w:rsidRDefault="00BA0FA6" w:rsidP="00BA0FA6">
      <w:pPr>
        <w:rPr>
          <w:rFonts w:ascii="Times New Roman" w:hAnsi="Times New Roman" w:cs="Times New Roman"/>
          <w:b/>
          <w:sz w:val="24"/>
          <w:szCs w:val="24"/>
        </w:rPr>
      </w:pPr>
      <w:r w:rsidRPr="00807482">
        <w:rPr>
          <w:rFonts w:ascii="Times New Roman" w:hAnsi="Times New Roman" w:cs="Times New Roman"/>
          <w:b/>
          <w:sz w:val="24"/>
          <w:szCs w:val="24"/>
        </w:rPr>
        <w:t xml:space="preserve">Abstract:  </w:t>
      </w:r>
      <w:r w:rsidRPr="00807482">
        <w:rPr>
          <w:rFonts w:ascii="Times New Roman" w:hAnsi="Times New Roman" w:cs="Times New Roman"/>
          <w:i/>
          <w:sz w:val="24"/>
          <w:szCs w:val="24"/>
        </w:rPr>
        <w:t xml:space="preserve">Small and medium-sized businesses (SMEs), which account for substantial shares of employment in Poland and Kazakhstan, have low survival rates in both countries.  No more than a third is still in business after four or five years of operation.  Surveys indicate that SMEs face administrative and legal barriers as well as psychological ones.  The Second Chance program of the European Union, meant to revive bankrupt firms, has not worked perfectly in Poland.  The authors support their conclusions with statistics about SME revenues, contributions to GDP, and demographics of bankruptcy.  </w:t>
      </w:r>
      <w:r w:rsidRPr="00807482">
        <w:rPr>
          <w:rFonts w:ascii="Times New Roman" w:hAnsi="Times New Roman" w:cs="Times New Roman"/>
          <w:i/>
          <w:sz w:val="24"/>
          <w:szCs w:val="24"/>
        </w:rPr>
        <w:br/>
      </w:r>
    </w:p>
    <w:p w:rsidR="00BA0FA6" w:rsidRPr="00807482" w:rsidRDefault="00BA0FA6" w:rsidP="00BA0FA6">
      <w:pPr>
        <w:jc w:val="both"/>
        <w:rPr>
          <w:rFonts w:ascii="Times New Roman" w:hAnsi="Times New Roman" w:cs="Times New Roman"/>
          <w:i/>
          <w:sz w:val="24"/>
          <w:szCs w:val="24"/>
        </w:rPr>
      </w:pPr>
      <w:r w:rsidRPr="00807482">
        <w:rPr>
          <w:rFonts w:ascii="Times New Roman" w:hAnsi="Times New Roman" w:cs="Times New Roman"/>
          <w:b/>
          <w:sz w:val="24"/>
          <w:szCs w:val="24"/>
        </w:rPr>
        <w:t>Keywords</w:t>
      </w:r>
      <w:r w:rsidRPr="00807482">
        <w:rPr>
          <w:rFonts w:ascii="Times New Roman" w:hAnsi="Times New Roman" w:cs="Times New Roman"/>
          <w:sz w:val="24"/>
          <w:szCs w:val="24"/>
        </w:rPr>
        <w:t xml:space="preserve">: </w:t>
      </w:r>
      <w:r w:rsidRPr="00807482">
        <w:rPr>
          <w:rFonts w:ascii="Times New Roman" w:hAnsi="Times New Roman" w:cs="Times New Roman"/>
          <w:i/>
          <w:sz w:val="24"/>
          <w:szCs w:val="24"/>
        </w:rPr>
        <w:t>administrative barriers, business, second chance, career, finance</w:t>
      </w:r>
    </w:p>
    <w:p w:rsidR="00BA0FA6" w:rsidRPr="00807482" w:rsidRDefault="00BA0FA6" w:rsidP="00BA0FA6">
      <w:pPr>
        <w:jc w:val="both"/>
        <w:rPr>
          <w:rFonts w:ascii="Times New Roman" w:hAnsi="Times New Roman" w:cs="Times New Roman"/>
          <w:b/>
          <w:sz w:val="24"/>
          <w:szCs w:val="24"/>
        </w:rPr>
      </w:pPr>
    </w:p>
    <w:p w:rsidR="00BA0FA6" w:rsidRPr="00807482" w:rsidRDefault="00BA0FA6" w:rsidP="00BA0FA6">
      <w:pPr>
        <w:widowControl/>
        <w:numPr>
          <w:ilvl w:val="0"/>
          <w:numId w:val="13"/>
        </w:numPr>
        <w:jc w:val="both"/>
        <w:rPr>
          <w:rFonts w:ascii="Times New Roman" w:hAnsi="Times New Roman" w:cs="Times New Roman"/>
          <w:sz w:val="24"/>
          <w:szCs w:val="24"/>
        </w:rPr>
      </w:pPr>
      <w:r w:rsidRPr="00807482">
        <w:rPr>
          <w:rFonts w:ascii="Times New Roman" w:hAnsi="Times New Roman" w:cs="Times New Roman"/>
          <w:b/>
          <w:sz w:val="24"/>
          <w:szCs w:val="24"/>
        </w:rPr>
        <w:br w:type="page"/>
      </w:r>
      <w:r w:rsidRPr="00807482">
        <w:rPr>
          <w:rFonts w:ascii="Times New Roman" w:hAnsi="Times New Roman" w:cs="Times New Roman"/>
          <w:b/>
          <w:sz w:val="24"/>
          <w:szCs w:val="24"/>
        </w:rPr>
        <w:lastRenderedPageBreak/>
        <w:t>Introduction</w:t>
      </w:r>
    </w:p>
    <w:p w:rsidR="00BA0FA6" w:rsidRPr="00807482" w:rsidRDefault="00BA0FA6" w:rsidP="00BA0FA6">
      <w:pPr>
        <w:ind w:firstLine="360"/>
        <w:jc w:val="both"/>
        <w:rPr>
          <w:rFonts w:ascii="Times New Roman" w:hAnsi="Times New Roman" w:cs="Times New Roman"/>
          <w:sz w:val="24"/>
          <w:szCs w:val="24"/>
        </w:rPr>
      </w:pP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To become competitive, transition economies must cultivate entrepreneurs -- business people who carry out their own ideas.  This paper describes entrepreneurship in one of the most successful post-Soviet economies, Poland, and it draws lessons for Central Asia.  As a relatively small economy in the European Union, Poland is an example for members of the Eurasian Economic Union, including Kazakhstan, that wish to strengthen European ties.</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SME entrepreneurs in Poland face administrative barriers, legal and mental.  To survive, they must generate wages at least five times higher than the national average.  Many </w:t>
      </w:r>
      <w:proofErr w:type="gramStart"/>
      <w:r w:rsidRPr="00807482">
        <w:rPr>
          <w:rFonts w:ascii="Times New Roman" w:hAnsi="Times New Roman" w:cs="Times New Roman"/>
          <w:sz w:val="24"/>
          <w:szCs w:val="24"/>
        </w:rPr>
        <w:t>struggle</w:t>
      </w:r>
      <w:proofErr w:type="gramEnd"/>
      <w:r w:rsidRPr="00807482">
        <w:rPr>
          <w:rFonts w:ascii="Times New Roman" w:hAnsi="Times New Roman" w:cs="Times New Roman"/>
          <w:sz w:val="24"/>
          <w:szCs w:val="24"/>
        </w:rPr>
        <w:t xml:space="preserve"> for existence and appeal for state aid. </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George Stigler, a pioneering analyst of economic regulation, theorized that studies of industries should use the survivor principle – i.e., that only the strongest companies can survive keen competition (</w:t>
      </w:r>
      <w:proofErr w:type="spellStart"/>
      <w:r w:rsidRPr="00807482">
        <w:rPr>
          <w:rFonts w:ascii="Times New Roman" w:hAnsi="Times New Roman" w:cs="Times New Roman"/>
          <w:sz w:val="24"/>
          <w:szCs w:val="24"/>
        </w:rPr>
        <w:t>Jasinski</w:t>
      </w:r>
      <w:proofErr w:type="spellEnd"/>
      <w:r w:rsidRPr="00807482">
        <w:rPr>
          <w:rFonts w:ascii="Times New Roman" w:hAnsi="Times New Roman" w:cs="Times New Roman"/>
          <w:sz w:val="24"/>
          <w:szCs w:val="24"/>
        </w:rPr>
        <w:t>, 2008).  Second Chance (European Commission, 2011), a European Union (EU) program, helps bankrupt firms recover and grow stronger, despite controversial Polish regulations in law, bankruptcy and reorganization.</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We will first describe the Polish sector of small and medium-sized firms, then turn to its problems.  The second half of our article compares the SME performance in Kazakhstan to that in Poland. Our main research methods are analysis of the international literature and of statistics.</w:t>
      </w: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widowControl/>
        <w:numPr>
          <w:ilvl w:val="0"/>
          <w:numId w:val="13"/>
        </w:numPr>
        <w:jc w:val="both"/>
        <w:rPr>
          <w:rFonts w:ascii="Times New Roman" w:hAnsi="Times New Roman" w:cs="Times New Roman"/>
          <w:b/>
          <w:sz w:val="24"/>
          <w:szCs w:val="24"/>
        </w:rPr>
      </w:pPr>
      <w:r w:rsidRPr="00807482">
        <w:rPr>
          <w:rFonts w:ascii="Times New Roman" w:hAnsi="Times New Roman" w:cs="Times New Roman"/>
          <w:b/>
          <w:sz w:val="24"/>
          <w:szCs w:val="24"/>
        </w:rPr>
        <w:t>Dominant role of the SME sector in Poland</w:t>
      </w:r>
    </w:p>
    <w:p w:rsidR="00BA0FA6" w:rsidRPr="00807482" w:rsidRDefault="00BA0FA6" w:rsidP="00BA0FA6">
      <w:pPr>
        <w:rPr>
          <w:rFonts w:ascii="Times New Roman" w:hAnsi="Times New Roman" w:cs="Times New Roman"/>
          <w:b/>
          <w:sz w:val="24"/>
          <w:szCs w:val="24"/>
        </w:rPr>
      </w:pP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EU guidelines classify firms according to size. Small and medium-sized enterprises consist of these categories:</w:t>
      </w:r>
    </w:p>
    <w:p w:rsidR="00BA0FA6" w:rsidRPr="00807482" w:rsidRDefault="00BA0FA6" w:rsidP="00BA0FA6">
      <w:pPr>
        <w:widowControl/>
        <w:numPr>
          <w:ilvl w:val="0"/>
          <w:numId w:val="14"/>
        </w:numPr>
        <w:rPr>
          <w:rFonts w:ascii="Times New Roman" w:hAnsi="Times New Roman" w:cs="Times New Roman"/>
          <w:sz w:val="24"/>
          <w:szCs w:val="24"/>
        </w:rPr>
      </w:pPr>
      <w:r w:rsidRPr="00807482">
        <w:rPr>
          <w:rFonts w:ascii="Times New Roman" w:hAnsi="Times New Roman" w:cs="Times New Roman"/>
          <w:sz w:val="24"/>
          <w:szCs w:val="24"/>
        </w:rPr>
        <w:t>Micro (up to 9 employees, with annual income below 2 million euros)</w:t>
      </w:r>
    </w:p>
    <w:p w:rsidR="00BA0FA6" w:rsidRPr="00807482" w:rsidRDefault="00BA0FA6" w:rsidP="00BA0FA6">
      <w:pPr>
        <w:widowControl/>
        <w:numPr>
          <w:ilvl w:val="0"/>
          <w:numId w:val="14"/>
        </w:numPr>
        <w:rPr>
          <w:rFonts w:ascii="Times New Roman" w:hAnsi="Times New Roman" w:cs="Times New Roman"/>
          <w:sz w:val="24"/>
          <w:szCs w:val="24"/>
        </w:rPr>
      </w:pPr>
      <w:r w:rsidRPr="00807482">
        <w:rPr>
          <w:rFonts w:ascii="Times New Roman" w:hAnsi="Times New Roman" w:cs="Times New Roman"/>
          <w:sz w:val="24"/>
          <w:szCs w:val="24"/>
        </w:rPr>
        <w:t>Small (10 to 49 employees, with annual income or total assets below 10 million euros)</w:t>
      </w:r>
    </w:p>
    <w:p w:rsidR="00BA0FA6" w:rsidRPr="00807482" w:rsidRDefault="00BA0FA6" w:rsidP="00BA0FA6">
      <w:pPr>
        <w:widowControl/>
        <w:numPr>
          <w:ilvl w:val="0"/>
          <w:numId w:val="14"/>
        </w:numPr>
        <w:rPr>
          <w:rFonts w:ascii="Times New Roman" w:hAnsi="Times New Roman" w:cs="Times New Roman"/>
          <w:sz w:val="24"/>
          <w:szCs w:val="24"/>
        </w:rPr>
      </w:pPr>
      <w:r w:rsidRPr="00807482">
        <w:rPr>
          <w:rFonts w:ascii="Times New Roman" w:hAnsi="Times New Roman" w:cs="Times New Roman"/>
          <w:sz w:val="24"/>
          <w:szCs w:val="24"/>
        </w:rPr>
        <w:t>Medium-sized (50 to 249 employees, with annual income below 50 million euros or total assets below 43 million</w:t>
      </w:r>
      <w:r>
        <w:rPr>
          <w:rFonts w:ascii="Times New Roman" w:hAnsi="Times New Roman" w:cs="Times New Roman"/>
          <w:sz w:val="24"/>
          <w:szCs w:val="24"/>
        </w:rPr>
        <w:t xml:space="preserve"> </w:t>
      </w:r>
      <w:r w:rsidRPr="00807482">
        <w:rPr>
          <w:rFonts w:ascii="Times New Roman" w:hAnsi="Times New Roman" w:cs="Times New Roman"/>
          <w:sz w:val="24"/>
          <w:szCs w:val="24"/>
        </w:rPr>
        <w:t>euros)</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In 2012, of 517,704 companies that began operations, 517,277 (99.92%) were SMEs (Table 1).  They generate almost half of Poland’s gross domestic product (Figure 1).  Compared to SME sectors in other countries, Poland’s ranks in the midfield. The leader is Norway, where SMEs account for almost 60% of GDP (Figure 2).  In Kazakhstan, the SME share is remarkably small – less than a third.</w:t>
      </w:r>
    </w:p>
    <w:p w:rsidR="00BA0FA6" w:rsidRDefault="00BA0FA6" w:rsidP="00BA0FA6">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BA0FA6" w:rsidRPr="00807482" w:rsidRDefault="00BA0FA6" w:rsidP="00BA0FA6">
      <w:pPr>
        <w:ind w:firstLine="360"/>
        <w:jc w:val="both"/>
        <w:rPr>
          <w:rFonts w:ascii="Times New Roman" w:hAnsi="Times New Roman" w:cs="Times New Roman"/>
          <w:sz w:val="24"/>
          <w:szCs w:val="24"/>
        </w:rPr>
      </w:pPr>
    </w:p>
    <w:p w:rsidR="00BA0FA6" w:rsidRPr="00693217" w:rsidRDefault="00BA0FA6" w:rsidP="00BA0FA6">
      <w:pPr>
        <w:jc w:val="center"/>
        <w:rPr>
          <w:rFonts w:ascii="Times New Roman" w:hAnsi="Times New Roman" w:cs="Times New Roman"/>
          <w:sz w:val="20"/>
          <w:szCs w:val="20"/>
        </w:rPr>
      </w:pPr>
    </w:p>
    <w:tbl>
      <w:tblPr>
        <w:tblW w:w="0" w:type="auto"/>
        <w:tblInd w:w="55" w:type="dxa"/>
        <w:tblLayout w:type="fixed"/>
        <w:tblCellMar>
          <w:left w:w="70" w:type="dxa"/>
          <w:right w:w="70" w:type="dxa"/>
        </w:tblCellMar>
        <w:tblLook w:val="0000" w:firstRow="0" w:lastRow="0" w:firstColumn="0" w:lastColumn="0" w:noHBand="0" w:noVBand="0"/>
      </w:tblPr>
      <w:tblGrid>
        <w:gridCol w:w="580"/>
        <w:gridCol w:w="996"/>
        <w:gridCol w:w="1066"/>
        <w:gridCol w:w="1007"/>
        <w:gridCol w:w="996"/>
        <w:gridCol w:w="1066"/>
        <w:gridCol w:w="1007"/>
        <w:gridCol w:w="996"/>
        <w:gridCol w:w="1066"/>
        <w:gridCol w:w="1007"/>
      </w:tblGrid>
      <w:tr w:rsidR="00BA0FA6" w:rsidRPr="00693217" w:rsidTr="00733706">
        <w:trPr>
          <w:trHeight w:val="300"/>
        </w:trPr>
        <w:tc>
          <w:tcPr>
            <w:tcW w:w="580" w:type="dxa"/>
            <w:vMerge w:val="restart"/>
            <w:tcBorders>
              <w:top w:val="single" w:sz="4" w:space="0" w:color="auto"/>
              <w:bottom w:val="single" w:sz="4" w:space="0" w:color="000000"/>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Year</w:t>
            </w:r>
          </w:p>
        </w:tc>
        <w:tc>
          <w:tcPr>
            <w:tcW w:w="3069" w:type="dxa"/>
            <w:gridSpan w:val="3"/>
            <w:tcBorders>
              <w:top w:val="single" w:sz="4" w:space="0" w:color="auto"/>
              <w:bottom w:val="single" w:sz="4" w:space="0" w:color="auto"/>
            </w:tcBorders>
            <w:vAlign w:val="bottom"/>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Micro</w:t>
            </w:r>
          </w:p>
        </w:tc>
        <w:tc>
          <w:tcPr>
            <w:tcW w:w="3069" w:type="dxa"/>
            <w:gridSpan w:val="3"/>
            <w:tcBorders>
              <w:top w:val="single" w:sz="4" w:space="0" w:color="auto"/>
              <w:bottom w:val="single" w:sz="4" w:space="0" w:color="auto"/>
            </w:tcBorders>
            <w:vAlign w:val="bottom"/>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Small</w:t>
            </w:r>
          </w:p>
        </w:tc>
        <w:tc>
          <w:tcPr>
            <w:tcW w:w="3069" w:type="dxa"/>
            <w:gridSpan w:val="3"/>
            <w:tcBorders>
              <w:top w:val="single" w:sz="4" w:space="0" w:color="auto"/>
              <w:bottom w:val="single" w:sz="4" w:space="0" w:color="auto"/>
            </w:tcBorders>
            <w:vAlign w:val="bottom"/>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Medium-sized</w:t>
            </w:r>
          </w:p>
        </w:tc>
      </w:tr>
      <w:tr w:rsidR="00BA0FA6" w:rsidRPr="00693217" w:rsidTr="00733706">
        <w:trPr>
          <w:trHeight w:val="300"/>
        </w:trPr>
        <w:tc>
          <w:tcPr>
            <w:tcW w:w="580" w:type="dxa"/>
            <w:vMerge/>
            <w:tcBorders>
              <w:top w:val="single" w:sz="4" w:space="0" w:color="auto"/>
              <w:bottom w:val="single" w:sz="4" w:space="0" w:color="000000"/>
            </w:tcBorders>
            <w:vAlign w:val="center"/>
          </w:tcPr>
          <w:p w:rsidR="00BA0FA6" w:rsidRPr="00693217" w:rsidRDefault="00BA0FA6" w:rsidP="00733706">
            <w:pPr>
              <w:jc w:val="center"/>
              <w:rPr>
                <w:rFonts w:ascii="Times New Roman" w:hAnsi="Times New Roman" w:cs="Times New Roman"/>
                <w:color w:val="000000"/>
                <w:sz w:val="20"/>
                <w:szCs w:val="20"/>
              </w:rPr>
            </w:pPr>
          </w:p>
        </w:tc>
        <w:tc>
          <w:tcPr>
            <w:tcW w:w="996" w:type="dxa"/>
            <w:tcBorders>
              <w:top w:val="nil"/>
              <w:bottom w:val="single" w:sz="4" w:space="0" w:color="auto"/>
            </w:tcBorders>
            <w:vAlign w:val="bottom"/>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Registered</w:t>
            </w:r>
          </w:p>
        </w:tc>
        <w:tc>
          <w:tcPr>
            <w:tcW w:w="1066" w:type="dxa"/>
            <w:tcBorders>
              <w:top w:val="nil"/>
              <w:bottom w:val="single" w:sz="4" w:space="0" w:color="auto"/>
            </w:tcBorders>
            <w:vAlign w:val="bottom"/>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Established</w:t>
            </w:r>
          </w:p>
        </w:tc>
        <w:tc>
          <w:tcPr>
            <w:tcW w:w="1007" w:type="dxa"/>
            <w:tcBorders>
              <w:top w:val="nil"/>
              <w:bottom w:val="single" w:sz="4" w:space="0" w:color="auto"/>
            </w:tcBorders>
            <w:vAlign w:val="bottom"/>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Liquidated</w:t>
            </w:r>
          </w:p>
        </w:tc>
        <w:tc>
          <w:tcPr>
            <w:tcW w:w="996" w:type="dxa"/>
            <w:tcBorders>
              <w:top w:val="nil"/>
              <w:bottom w:val="single" w:sz="4" w:space="0" w:color="auto"/>
            </w:tcBorders>
            <w:vAlign w:val="bottom"/>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Registered</w:t>
            </w:r>
          </w:p>
        </w:tc>
        <w:tc>
          <w:tcPr>
            <w:tcW w:w="1066" w:type="dxa"/>
            <w:tcBorders>
              <w:top w:val="nil"/>
              <w:bottom w:val="single" w:sz="4" w:space="0" w:color="auto"/>
            </w:tcBorders>
            <w:vAlign w:val="bottom"/>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Established</w:t>
            </w:r>
          </w:p>
        </w:tc>
        <w:tc>
          <w:tcPr>
            <w:tcW w:w="1007" w:type="dxa"/>
            <w:tcBorders>
              <w:top w:val="nil"/>
              <w:bottom w:val="single" w:sz="4" w:space="0" w:color="auto"/>
            </w:tcBorders>
            <w:vAlign w:val="bottom"/>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Liquidated</w:t>
            </w:r>
          </w:p>
        </w:tc>
        <w:tc>
          <w:tcPr>
            <w:tcW w:w="996" w:type="dxa"/>
            <w:tcBorders>
              <w:top w:val="nil"/>
              <w:bottom w:val="single" w:sz="4" w:space="0" w:color="auto"/>
            </w:tcBorders>
            <w:vAlign w:val="bottom"/>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Registered</w:t>
            </w:r>
          </w:p>
        </w:tc>
        <w:tc>
          <w:tcPr>
            <w:tcW w:w="1066" w:type="dxa"/>
            <w:tcBorders>
              <w:top w:val="nil"/>
              <w:bottom w:val="single" w:sz="4" w:space="0" w:color="auto"/>
            </w:tcBorders>
            <w:vAlign w:val="bottom"/>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Established</w:t>
            </w:r>
          </w:p>
        </w:tc>
        <w:tc>
          <w:tcPr>
            <w:tcW w:w="1007" w:type="dxa"/>
            <w:tcBorders>
              <w:top w:val="nil"/>
              <w:bottom w:val="single" w:sz="4" w:space="0" w:color="auto"/>
            </w:tcBorders>
            <w:vAlign w:val="bottom"/>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Liquidated</w:t>
            </w:r>
          </w:p>
        </w:tc>
      </w:tr>
      <w:tr w:rsidR="00BA0FA6" w:rsidRPr="00693217" w:rsidTr="00733706">
        <w:trPr>
          <w:trHeight w:val="300"/>
        </w:trPr>
        <w:tc>
          <w:tcPr>
            <w:tcW w:w="580"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2003</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410</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233</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265</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946</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148</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202</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137</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974</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7</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569</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888</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28</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329</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071</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978</w:t>
            </w:r>
          </w:p>
        </w:tc>
      </w:tr>
      <w:tr w:rsidR="00BA0FA6" w:rsidRPr="00693217" w:rsidTr="00733706">
        <w:trPr>
          <w:trHeight w:val="300"/>
        </w:trPr>
        <w:tc>
          <w:tcPr>
            <w:tcW w:w="580"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2004</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402</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150</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223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863</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204</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979</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141</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499</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144</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723</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28</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309</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484</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911</w:t>
            </w:r>
          </w:p>
        </w:tc>
      </w:tr>
      <w:tr w:rsidR="00BA0FA6" w:rsidRPr="00693217" w:rsidTr="00733706">
        <w:trPr>
          <w:trHeight w:val="300"/>
        </w:trPr>
        <w:tc>
          <w:tcPr>
            <w:tcW w:w="580"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2005</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436</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841</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282</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517</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228</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171</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145</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745</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144</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059</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28</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343</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651</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665</w:t>
            </w:r>
          </w:p>
        </w:tc>
      </w:tr>
      <w:tr w:rsidR="00BA0FA6" w:rsidRPr="00693217" w:rsidTr="00733706">
        <w:trPr>
          <w:trHeight w:val="300"/>
        </w:trPr>
        <w:tc>
          <w:tcPr>
            <w:tcW w:w="580"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2006</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455</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565</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311</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732</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283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271</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147</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393</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409</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742</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28</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406</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448</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451</w:t>
            </w:r>
          </w:p>
        </w:tc>
      </w:tr>
      <w:tr w:rsidR="00BA0FA6" w:rsidRPr="00693217" w:rsidTr="00733706">
        <w:trPr>
          <w:trHeight w:val="300"/>
        </w:trPr>
        <w:tc>
          <w:tcPr>
            <w:tcW w:w="580"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2007</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502</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303</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309</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248</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253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100</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150</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128</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317</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348</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28</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462</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442</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490</w:t>
            </w:r>
          </w:p>
        </w:tc>
      </w:tr>
      <w:tr w:rsidR="00BA0FA6" w:rsidRPr="00693217" w:rsidTr="00733706">
        <w:trPr>
          <w:trHeight w:val="300"/>
        </w:trPr>
        <w:tc>
          <w:tcPr>
            <w:tcW w:w="580"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2008</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568</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137</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334</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812</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257</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717</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154</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833</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180</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166</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29</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323</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526</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988</w:t>
            </w:r>
          </w:p>
        </w:tc>
      </w:tr>
      <w:tr w:rsidR="00BA0FA6" w:rsidRPr="00693217" w:rsidTr="00733706">
        <w:trPr>
          <w:trHeight w:val="300"/>
        </w:trPr>
        <w:tc>
          <w:tcPr>
            <w:tcW w:w="580"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2009</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548</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354</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397</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114</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377</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920</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159</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705</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240</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4</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726</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29</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730</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381</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612</w:t>
            </w:r>
          </w:p>
        </w:tc>
      </w:tr>
      <w:tr w:rsidR="00BA0FA6" w:rsidRPr="00693217" w:rsidTr="00733706">
        <w:trPr>
          <w:trHeight w:val="300"/>
        </w:trPr>
        <w:tc>
          <w:tcPr>
            <w:tcW w:w="580"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2010</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713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677</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459</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270</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264</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133</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161</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550</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838</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963</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29</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731</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494</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493</w:t>
            </w:r>
          </w:p>
        </w:tc>
      </w:tr>
      <w:tr w:rsidR="00BA0FA6" w:rsidRPr="00693217" w:rsidTr="00733706">
        <w:trPr>
          <w:trHeight w:val="300"/>
        </w:trPr>
        <w:tc>
          <w:tcPr>
            <w:tcW w:w="580"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2011</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674</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970</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401</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208</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412</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995</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160</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851</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153</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5</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498</w:t>
            </w:r>
          </w:p>
        </w:tc>
        <w:tc>
          <w:tcPr>
            <w:tcW w:w="99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29</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340</w:t>
            </w:r>
          </w:p>
        </w:tc>
        <w:tc>
          <w:tcPr>
            <w:tcW w:w="1066"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531</w:t>
            </w:r>
          </w:p>
        </w:tc>
        <w:tc>
          <w:tcPr>
            <w:tcW w:w="1007" w:type="dxa"/>
            <w:tcBorders>
              <w:top w:val="nil"/>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734</w:t>
            </w:r>
          </w:p>
        </w:tc>
      </w:tr>
      <w:tr w:rsidR="00BA0FA6" w:rsidRPr="00693217" w:rsidTr="00733706">
        <w:trPr>
          <w:trHeight w:val="300"/>
        </w:trPr>
        <w:tc>
          <w:tcPr>
            <w:tcW w:w="580" w:type="dxa"/>
            <w:tcBorders>
              <w:bottom w:val="single" w:sz="4" w:space="0" w:color="auto"/>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2012</w:t>
            </w:r>
          </w:p>
        </w:tc>
        <w:tc>
          <w:tcPr>
            <w:tcW w:w="996" w:type="dxa"/>
            <w:tcBorders>
              <w:bottom w:val="single" w:sz="4" w:space="0" w:color="auto"/>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794</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489</w:t>
            </w:r>
          </w:p>
        </w:tc>
        <w:tc>
          <w:tcPr>
            <w:tcW w:w="1066" w:type="dxa"/>
            <w:tcBorders>
              <w:bottom w:val="single" w:sz="4" w:space="0" w:color="auto"/>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498</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336</w:t>
            </w:r>
          </w:p>
        </w:tc>
        <w:tc>
          <w:tcPr>
            <w:tcW w:w="1007" w:type="dxa"/>
            <w:tcBorders>
              <w:bottom w:val="single" w:sz="4" w:space="0" w:color="auto"/>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303</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576</w:t>
            </w:r>
          </w:p>
        </w:tc>
        <w:tc>
          <w:tcPr>
            <w:tcW w:w="996" w:type="dxa"/>
            <w:tcBorders>
              <w:bottom w:val="single" w:sz="4" w:space="0" w:color="auto"/>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146</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489</w:t>
            </w:r>
          </w:p>
        </w:tc>
        <w:tc>
          <w:tcPr>
            <w:tcW w:w="1066" w:type="dxa"/>
            <w:tcBorders>
              <w:bottom w:val="single" w:sz="4" w:space="0" w:color="auto"/>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17</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179</w:t>
            </w:r>
          </w:p>
        </w:tc>
        <w:tc>
          <w:tcPr>
            <w:tcW w:w="1007" w:type="dxa"/>
            <w:tcBorders>
              <w:bottom w:val="single" w:sz="4" w:space="0" w:color="auto"/>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6</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527</w:t>
            </w:r>
          </w:p>
        </w:tc>
        <w:tc>
          <w:tcPr>
            <w:tcW w:w="996" w:type="dxa"/>
            <w:tcBorders>
              <w:bottom w:val="single" w:sz="4" w:space="0" w:color="auto"/>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29</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787</w:t>
            </w:r>
          </w:p>
        </w:tc>
        <w:tc>
          <w:tcPr>
            <w:tcW w:w="1066" w:type="dxa"/>
            <w:tcBorders>
              <w:bottom w:val="single" w:sz="4" w:space="0" w:color="auto"/>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693217">
              <w:rPr>
                <w:rFonts w:ascii="Times New Roman" w:hAnsi="Times New Roman" w:cs="Times New Roman"/>
                <w:color w:val="000000"/>
                <w:sz w:val="20"/>
                <w:szCs w:val="20"/>
              </w:rPr>
              <w:t>762</w:t>
            </w:r>
          </w:p>
        </w:tc>
        <w:tc>
          <w:tcPr>
            <w:tcW w:w="1007" w:type="dxa"/>
            <w:tcBorders>
              <w:bottom w:val="single" w:sz="4" w:space="0" w:color="auto"/>
            </w:tcBorders>
            <w:vAlign w:val="center"/>
          </w:tcPr>
          <w:p w:rsidR="00BA0FA6" w:rsidRPr="00693217" w:rsidRDefault="00BA0FA6" w:rsidP="00733706">
            <w:pPr>
              <w:jc w:val="center"/>
              <w:rPr>
                <w:rFonts w:ascii="Times New Roman" w:hAnsi="Times New Roman" w:cs="Times New Roman"/>
                <w:color w:val="000000"/>
                <w:sz w:val="20"/>
                <w:szCs w:val="20"/>
              </w:rPr>
            </w:pPr>
            <w:r w:rsidRPr="00693217">
              <w:rPr>
                <w:rFonts w:ascii="Times New Roman" w:hAnsi="Times New Roman" w:cs="Times New Roman"/>
                <w:color w:val="000000"/>
                <w:sz w:val="20"/>
                <w:szCs w:val="20"/>
              </w:rPr>
              <w:t>617</w:t>
            </w:r>
          </w:p>
        </w:tc>
      </w:tr>
    </w:tbl>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Table 1: Small and medium-sized enterprises in Poland, 2003-12.</w:t>
      </w: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Source:  Authors’ estimates based on PARP (2014).</w:t>
      </w: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noProof/>
          <w:sz w:val="24"/>
          <w:szCs w:val="24"/>
        </w:rPr>
        <w:drawing>
          <wp:inline distT="0" distB="0" distL="0" distR="0" wp14:anchorId="072962A2" wp14:editId="59B998AC">
            <wp:extent cx="4584700" cy="2755900"/>
            <wp:effectExtent l="19050" t="0" r="6350" b="0"/>
            <wp:docPr id="20" name="AutoShap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3"/>
                    <pic:cNvPicPr preferRelativeResize="0">
                      <a:picLocks noChangeAspect="1" noChangeArrowheads="1"/>
                    </pic:cNvPicPr>
                  </pic:nvPicPr>
                  <pic:blipFill>
                    <a:blip r:embed="rId7"/>
                    <a:srcRect/>
                    <a:stretch>
                      <a:fillRect/>
                    </a:stretch>
                  </pic:blipFill>
                  <pic:spPr bwMode="auto">
                    <a:xfrm>
                      <a:off x="0" y="0"/>
                      <a:ext cx="4584700" cy="275590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w="9525">
                      <a:noFill/>
                      <a:miter lim="800000"/>
                      <a:headEnd/>
                      <a:tailEnd/>
                    </a:ln>
                  </pic:spPr>
                </pic:pic>
              </a:graphicData>
            </a:graphic>
          </wp:inline>
        </w:drawing>
      </w:r>
    </w:p>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Figure 1: Shares of enterprise groups in GDP in Poland, 2004-12.</w:t>
      </w: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Authors’ estimates based on PARP (2014).</w:t>
      </w:r>
    </w:p>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noProof/>
          <w:sz w:val="24"/>
          <w:szCs w:val="24"/>
        </w:rPr>
        <w:lastRenderedPageBreak/>
        <w:drawing>
          <wp:inline distT="0" distB="0" distL="0" distR="0" wp14:anchorId="4022E4B0" wp14:editId="15AC047D">
            <wp:extent cx="5831205" cy="1952625"/>
            <wp:effectExtent l="19050" t="0" r="0" b="0"/>
            <wp:docPr id="19" name="AutoShap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5"/>
                    <pic:cNvPicPr preferRelativeResize="0">
                      <a:picLocks noChangeAspect="1" noChangeArrowheads="1"/>
                    </pic:cNvPicPr>
                  </pic:nvPicPr>
                  <pic:blipFill>
                    <a:blip r:embed="rId8"/>
                    <a:srcRect/>
                    <a:stretch>
                      <a:fillRect/>
                    </a:stretch>
                  </pic:blipFill>
                  <pic:spPr bwMode="auto">
                    <a:xfrm>
                      <a:off x="0" y="0"/>
                      <a:ext cx="5831205" cy="195262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w="9525">
                      <a:noFill/>
                      <a:miter lim="800000"/>
                      <a:headEnd/>
                      <a:tailEnd/>
                    </a:ln>
                  </pic:spPr>
                </pic:pic>
              </a:graphicData>
            </a:graphic>
          </wp:inline>
        </w:drawing>
      </w:r>
    </w:p>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Figure 2: The share of the SME sector in GDP in 24 countries, 2009.</w:t>
      </w: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Authors’ estimates based on PARP (2014).</w:t>
      </w:r>
    </w:p>
    <w:p w:rsidR="00BA0FA6" w:rsidRPr="00807482" w:rsidRDefault="00BA0FA6" w:rsidP="00BA0FA6">
      <w:pPr>
        <w:jc w:val="both"/>
        <w:rPr>
          <w:rStyle w:val="hps"/>
          <w:rFonts w:eastAsiaTheme="minorHAnsi"/>
          <w:sz w:val="24"/>
          <w:szCs w:val="24"/>
        </w:rPr>
      </w:pPr>
      <w:r w:rsidRPr="00807482">
        <w:rPr>
          <w:rFonts w:ascii="Times New Roman" w:hAnsi="Times New Roman" w:cs="Times New Roman"/>
          <w:sz w:val="24"/>
          <w:szCs w:val="24"/>
        </w:rPr>
        <w:t xml:space="preserve"> </w:t>
      </w:r>
    </w:p>
    <w:p w:rsidR="00BA0FA6" w:rsidRPr="00807482" w:rsidRDefault="00BA0FA6" w:rsidP="00BA0FA6">
      <w:pPr>
        <w:ind w:firstLine="708"/>
        <w:rPr>
          <w:rStyle w:val="hps"/>
          <w:rFonts w:eastAsiaTheme="minorHAnsi"/>
          <w:sz w:val="24"/>
          <w:szCs w:val="24"/>
        </w:rPr>
      </w:pPr>
      <w:r w:rsidRPr="00807482">
        <w:rPr>
          <w:rStyle w:val="hps"/>
          <w:rFonts w:eastAsiaTheme="minorHAnsi"/>
          <w:sz w:val="24"/>
          <w:szCs w:val="24"/>
        </w:rPr>
        <w:t>Revenues</w:t>
      </w:r>
      <w:r w:rsidRPr="00807482">
        <w:rPr>
          <w:rFonts w:ascii="Times New Roman" w:hAnsi="Times New Roman" w:cs="Times New Roman"/>
          <w:sz w:val="24"/>
          <w:szCs w:val="24"/>
        </w:rPr>
        <w:t xml:space="preserve"> a</w:t>
      </w:r>
      <w:r w:rsidRPr="00807482">
        <w:rPr>
          <w:rStyle w:val="hps"/>
          <w:rFonts w:eastAsiaTheme="minorHAnsi"/>
          <w:sz w:val="24"/>
          <w:szCs w:val="24"/>
        </w:rPr>
        <w:t>re smaller for SMEs than for</w:t>
      </w:r>
      <w:r w:rsidRPr="00807482">
        <w:rPr>
          <w:rFonts w:ascii="Times New Roman" w:hAnsi="Times New Roman" w:cs="Times New Roman"/>
          <w:sz w:val="24"/>
          <w:szCs w:val="24"/>
        </w:rPr>
        <w:t xml:space="preserve"> </w:t>
      </w:r>
      <w:r w:rsidRPr="00807482">
        <w:rPr>
          <w:rStyle w:val="hps"/>
          <w:rFonts w:eastAsiaTheme="minorHAnsi"/>
          <w:sz w:val="24"/>
          <w:szCs w:val="24"/>
        </w:rPr>
        <w:t>large enterprises</w:t>
      </w:r>
      <w:r w:rsidRPr="00807482">
        <w:rPr>
          <w:rFonts w:ascii="Times New Roman" w:hAnsi="Times New Roman" w:cs="Times New Roman"/>
          <w:sz w:val="24"/>
          <w:szCs w:val="24"/>
        </w:rPr>
        <w:t xml:space="preserve"> </w:t>
      </w:r>
      <w:r w:rsidRPr="00807482">
        <w:rPr>
          <w:rStyle w:val="hps"/>
          <w:rFonts w:eastAsiaTheme="minorHAnsi"/>
          <w:sz w:val="24"/>
          <w:szCs w:val="24"/>
        </w:rPr>
        <w:t>in Poland.  B</w:t>
      </w:r>
      <w:r w:rsidRPr="00807482">
        <w:rPr>
          <w:rFonts w:ascii="Times New Roman" w:hAnsi="Times New Roman" w:cs="Times New Roman"/>
          <w:sz w:val="24"/>
          <w:szCs w:val="24"/>
        </w:rPr>
        <w:t xml:space="preserve">ut in 2012 </w:t>
      </w:r>
      <w:r w:rsidRPr="00807482">
        <w:rPr>
          <w:rStyle w:val="hps"/>
          <w:rFonts w:eastAsiaTheme="minorHAnsi"/>
          <w:sz w:val="24"/>
          <w:szCs w:val="24"/>
        </w:rPr>
        <w:t>the cumulative value</w:t>
      </w:r>
      <w:r w:rsidRPr="00807482">
        <w:rPr>
          <w:rFonts w:ascii="Times New Roman" w:hAnsi="Times New Roman" w:cs="Times New Roman"/>
          <w:sz w:val="24"/>
          <w:szCs w:val="24"/>
        </w:rPr>
        <w:t xml:space="preserve"> </w:t>
      </w:r>
      <w:r w:rsidRPr="00807482">
        <w:rPr>
          <w:rStyle w:val="hps"/>
          <w:rFonts w:eastAsiaTheme="minorHAnsi"/>
          <w:sz w:val="24"/>
          <w:szCs w:val="24"/>
        </w:rPr>
        <w:t>of SMEs exceeded the income of the largest companies by</w:t>
      </w:r>
      <w:r w:rsidRPr="00807482">
        <w:rPr>
          <w:rFonts w:ascii="Times New Roman" w:hAnsi="Times New Roman" w:cs="Times New Roman"/>
          <w:sz w:val="24"/>
          <w:szCs w:val="24"/>
        </w:rPr>
        <w:t xml:space="preserve"> </w:t>
      </w:r>
      <w:r w:rsidRPr="00807482">
        <w:rPr>
          <w:rStyle w:val="hps"/>
          <w:rFonts w:eastAsiaTheme="minorHAnsi"/>
          <w:sz w:val="24"/>
          <w:szCs w:val="24"/>
        </w:rPr>
        <w:t>almost</w:t>
      </w:r>
      <w:r w:rsidRPr="00807482">
        <w:rPr>
          <w:rFonts w:ascii="Times New Roman" w:hAnsi="Times New Roman" w:cs="Times New Roman"/>
          <w:sz w:val="24"/>
          <w:szCs w:val="24"/>
        </w:rPr>
        <w:t xml:space="preserve"> </w:t>
      </w:r>
      <w:r w:rsidRPr="00807482">
        <w:rPr>
          <w:rStyle w:val="hps"/>
          <w:rFonts w:eastAsiaTheme="minorHAnsi"/>
          <w:sz w:val="24"/>
          <w:szCs w:val="24"/>
        </w:rPr>
        <w:t>25% (Figure 3).</w:t>
      </w:r>
    </w:p>
    <w:p w:rsidR="00BA0FA6" w:rsidRPr="00807482" w:rsidRDefault="00BA0FA6" w:rsidP="00BA0FA6">
      <w:pPr>
        <w:jc w:val="both"/>
        <w:rPr>
          <w:rStyle w:val="hps"/>
          <w:rFonts w:eastAsiaTheme="minorHAnsi"/>
          <w:sz w:val="24"/>
          <w:szCs w:val="24"/>
        </w:rPr>
      </w:pPr>
      <w:r w:rsidRPr="00807482">
        <w:rPr>
          <w:rStyle w:val="hps"/>
          <w:rFonts w:eastAsiaTheme="minorHAnsi"/>
          <w:sz w:val="24"/>
          <w:szCs w:val="24"/>
        </w:rPr>
        <w:br w:type="page"/>
      </w: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jc w:val="center"/>
        <w:rPr>
          <w:rStyle w:val="hps"/>
          <w:rFonts w:eastAsiaTheme="minorHAnsi"/>
          <w:sz w:val="24"/>
          <w:szCs w:val="24"/>
        </w:rPr>
      </w:pPr>
      <w:r w:rsidRPr="00807482">
        <w:rPr>
          <w:rStyle w:val="hps"/>
          <w:rFonts w:eastAsiaTheme="minorHAnsi"/>
          <w:sz w:val="24"/>
          <w:szCs w:val="24"/>
        </w:rPr>
        <w:br/>
      </w:r>
      <w:r w:rsidRPr="00807482">
        <w:rPr>
          <w:rFonts w:ascii="Times New Roman" w:hAnsi="Times New Roman" w:cs="Times New Roman"/>
          <w:noProof/>
          <w:sz w:val="24"/>
          <w:szCs w:val="24"/>
        </w:rPr>
        <w:drawing>
          <wp:inline distT="0" distB="0" distL="0" distR="0" wp14:anchorId="0334ED01" wp14:editId="2074FEAE">
            <wp:extent cx="5480685" cy="2981325"/>
            <wp:effectExtent l="19050" t="0" r="5715" b="0"/>
            <wp:docPr id="18" name="AutoShap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7"/>
                    <pic:cNvPicPr preferRelativeResize="0">
                      <a:picLocks noChangeAspect="1" noChangeArrowheads="1"/>
                    </pic:cNvPicPr>
                  </pic:nvPicPr>
                  <pic:blipFill>
                    <a:blip r:embed="rId9"/>
                    <a:srcRect/>
                    <a:stretch>
                      <a:fillRect/>
                    </a:stretch>
                  </pic:blipFill>
                  <pic:spPr bwMode="auto">
                    <a:xfrm>
                      <a:off x="0" y="0"/>
                      <a:ext cx="5480685" cy="298132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w="9525">
                      <a:noFill/>
                      <a:miter lim="800000"/>
                      <a:headEnd/>
                      <a:tailEnd/>
                    </a:ln>
                  </pic:spPr>
                </pic:pic>
              </a:graphicData>
            </a:graphic>
          </wp:inline>
        </w:drawing>
      </w:r>
    </w:p>
    <w:p w:rsidR="00BA0FA6" w:rsidRPr="00807482" w:rsidRDefault="00BA0FA6" w:rsidP="00BA0FA6">
      <w:pPr>
        <w:jc w:val="center"/>
        <w:rPr>
          <w:rStyle w:val="hps"/>
          <w:rFonts w:eastAsiaTheme="minorHAnsi"/>
          <w:sz w:val="24"/>
          <w:szCs w:val="24"/>
        </w:rPr>
      </w:pPr>
    </w:p>
    <w:p w:rsidR="00BA0FA6" w:rsidRPr="00807482" w:rsidRDefault="00BA0FA6" w:rsidP="00BA0FA6">
      <w:pPr>
        <w:jc w:val="center"/>
        <w:rPr>
          <w:rStyle w:val="hps"/>
          <w:rFonts w:eastAsiaTheme="minorHAnsi"/>
          <w:sz w:val="24"/>
          <w:szCs w:val="24"/>
        </w:rPr>
      </w:pPr>
      <w:r w:rsidRPr="00807482">
        <w:rPr>
          <w:rStyle w:val="hps"/>
          <w:rFonts w:eastAsiaTheme="minorHAnsi"/>
          <w:sz w:val="24"/>
          <w:szCs w:val="24"/>
        </w:rPr>
        <w:t>Figure</w:t>
      </w:r>
      <w:r w:rsidRPr="00807482">
        <w:rPr>
          <w:rFonts w:ascii="Times New Roman" w:hAnsi="Times New Roman" w:cs="Times New Roman"/>
          <w:sz w:val="24"/>
          <w:szCs w:val="24"/>
        </w:rPr>
        <w:t xml:space="preserve"> </w:t>
      </w:r>
      <w:r w:rsidRPr="00807482">
        <w:rPr>
          <w:rStyle w:val="hps"/>
          <w:rFonts w:eastAsiaTheme="minorHAnsi"/>
          <w:sz w:val="24"/>
          <w:szCs w:val="24"/>
        </w:rPr>
        <w:t>3:</w:t>
      </w:r>
      <w:r w:rsidRPr="00807482">
        <w:rPr>
          <w:rFonts w:ascii="Times New Roman" w:hAnsi="Times New Roman" w:cs="Times New Roman"/>
          <w:sz w:val="24"/>
          <w:szCs w:val="24"/>
        </w:rPr>
        <w:t xml:space="preserve"> </w:t>
      </w:r>
      <w:r w:rsidRPr="00807482">
        <w:rPr>
          <w:rStyle w:val="hps"/>
          <w:rFonts w:eastAsiaTheme="minorHAnsi"/>
          <w:sz w:val="24"/>
          <w:szCs w:val="24"/>
        </w:rPr>
        <w:t>Revenues (USD)</w:t>
      </w:r>
      <w:r w:rsidRPr="00807482">
        <w:rPr>
          <w:rFonts w:ascii="Times New Roman" w:hAnsi="Times New Roman" w:cs="Times New Roman"/>
          <w:sz w:val="24"/>
          <w:szCs w:val="24"/>
        </w:rPr>
        <w:t xml:space="preserve"> </w:t>
      </w:r>
      <w:r w:rsidRPr="00807482">
        <w:rPr>
          <w:rStyle w:val="hps"/>
          <w:rFonts w:eastAsiaTheme="minorHAnsi"/>
          <w:sz w:val="24"/>
          <w:szCs w:val="24"/>
        </w:rPr>
        <w:t>of SMEs</w:t>
      </w:r>
      <w:r w:rsidRPr="00807482">
        <w:rPr>
          <w:rFonts w:ascii="Times New Roman" w:hAnsi="Times New Roman" w:cs="Times New Roman"/>
          <w:sz w:val="24"/>
          <w:szCs w:val="24"/>
        </w:rPr>
        <w:t xml:space="preserve"> </w:t>
      </w:r>
      <w:r w:rsidRPr="00807482">
        <w:rPr>
          <w:rStyle w:val="hps"/>
          <w:rFonts w:eastAsiaTheme="minorHAnsi"/>
          <w:sz w:val="24"/>
          <w:szCs w:val="24"/>
        </w:rPr>
        <w:t>in Poland</w:t>
      </w:r>
      <w:r w:rsidRPr="00807482">
        <w:rPr>
          <w:rFonts w:ascii="Times New Roman" w:hAnsi="Times New Roman" w:cs="Times New Roman"/>
          <w:sz w:val="24"/>
          <w:szCs w:val="24"/>
        </w:rPr>
        <w:t xml:space="preserve"> </w:t>
      </w:r>
      <w:r w:rsidRPr="00807482">
        <w:rPr>
          <w:rStyle w:val="hps"/>
          <w:rFonts w:eastAsiaTheme="minorHAnsi"/>
          <w:sz w:val="24"/>
          <w:szCs w:val="24"/>
        </w:rPr>
        <w:t>in 2003-12.</w:t>
      </w:r>
    </w:p>
    <w:p w:rsidR="00BA0FA6" w:rsidRPr="00807482" w:rsidRDefault="00BA0FA6" w:rsidP="00BA0FA6">
      <w:pPr>
        <w:jc w:val="center"/>
        <w:rPr>
          <w:rFonts w:ascii="Times New Roman" w:hAnsi="Times New Roman" w:cs="Times New Roman"/>
          <w:b/>
          <w:sz w:val="24"/>
          <w:szCs w:val="24"/>
        </w:rPr>
      </w:pPr>
      <w:r w:rsidRPr="00807482">
        <w:rPr>
          <w:rFonts w:ascii="Times New Roman" w:hAnsi="Times New Roman" w:cs="Times New Roman"/>
          <w:sz w:val="24"/>
          <w:szCs w:val="24"/>
        </w:rPr>
        <w:t>Authors’ estimates based on PARP (2014).</w:t>
      </w: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Among all firms, SMEs employ the largest number of workers in Poland. Micro firms in years 2003-2012 had more than three million employees (Figure 4).</w:t>
      </w:r>
    </w:p>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noProof/>
          <w:sz w:val="24"/>
          <w:szCs w:val="24"/>
        </w:rPr>
        <w:drawing>
          <wp:inline distT="0" distB="0" distL="0" distR="0" wp14:anchorId="435B1F59" wp14:editId="19CE646A">
            <wp:extent cx="4584700" cy="2755900"/>
            <wp:effectExtent l="19050" t="0" r="6350" b="0"/>
            <wp:docPr id="17" name="AutoShap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9"/>
                    <pic:cNvPicPr preferRelativeResize="0">
                      <a:picLocks noChangeAspect="1" noChangeArrowheads="1"/>
                    </pic:cNvPicPr>
                  </pic:nvPicPr>
                  <pic:blipFill>
                    <a:blip r:embed="rId10"/>
                    <a:srcRect/>
                    <a:stretch>
                      <a:fillRect/>
                    </a:stretch>
                  </pic:blipFill>
                  <pic:spPr bwMode="auto">
                    <a:xfrm>
                      <a:off x="0" y="0"/>
                      <a:ext cx="4584700" cy="275590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w="9525">
                      <a:noFill/>
                      <a:miter lim="800000"/>
                      <a:headEnd/>
                      <a:tailEnd/>
                    </a:ln>
                  </pic:spPr>
                </pic:pic>
              </a:graphicData>
            </a:graphic>
          </wp:inline>
        </w:drawing>
      </w:r>
    </w:p>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Figure 4: Number of employees in each category of enterprises in Poland.</w:t>
      </w: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Source: Own studies based on PARP (2014).</w:t>
      </w: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SME wages are much lower than those for the largest enterprises although they are </w:t>
      </w:r>
      <w:r w:rsidRPr="00807482">
        <w:rPr>
          <w:rFonts w:ascii="Times New Roman" w:hAnsi="Times New Roman" w:cs="Times New Roman"/>
          <w:sz w:val="24"/>
          <w:szCs w:val="24"/>
        </w:rPr>
        <w:lastRenderedPageBreak/>
        <w:t xml:space="preserve">growing steadily (Figure 5). The worst-paid workers are in the smallest firms, while wages paid in medium-sized companies almost equal the average wage in Poland. </w:t>
      </w: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noProof/>
          <w:sz w:val="24"/>
          <w:szCs w:val="24"/>
        </w:rPr>
        <w:drawing>
          <wp:inline distT="0" distB="0" distL="0" distR="0" wp14:anchorId="1DEEEA23" wp14:editId="7198F9F5">
            <wp:extent cx="4584700" cy="2755900"/>
            <wp:effectExtent l="19050" t="0" r="6350" b="0"/>
            <wp:docPr id="16" name="AutoShap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1"/>
                    <pic:cNvPicPr preferRelativeResize="0">
                      <a:picLocks noChangeAspect="1" noChangeArrowheads="1"/>
                    </pic:cNvPicPr>
                  </pic:nvPicPr>
                  <pic:blipFill>
                    <a:blip r:embed="rId11"/>
                    <a:srcRect/>
                    <a:stretch>
                      <a:fillRect/>
                    </a:stretch>
                  </pic:blipFill>
                  <pic:spPr bwMode="auto">
                    <a:xfrm>
                      <a:off x="0" y="0"/>
                      <a:ext cx="4584700" cy="275590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w="9525">
                      <a:noFill/>
                      <a:miter lim="800000"/>
                      <a:headEnd/>
                      <a:tailEnd/>
                    </a:ln>
                  </pic:spPr>
                </pic:pic>
              </a:graphicData>
            </a:graphic>
          </wp:inline>
        </w:drawing>
      </w:r>
    </w:p>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Figure 5: Average salary (USD) in companies in Poland, 2003-2010.</w:t>
      </w: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Authors’ estimates based on PARP (2014).</w:t>
      </w: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In 2011, in the wake of the global financial crisis of 2008-2009, more Polish businesses closed than opened, except for small businesses (Figure 6).  Only about 700 SMEs declared bankruptcy, a time-consuming and complicated court procedure that many closing firms preferred to bypass. More than a fifth of SMEs do not survive their first year, and each year this number increases (Table 2).  Most SMEs do not survive </w:t>
      </w:r>
      <w:proofErr w:type="gramStart"/>
      <w:r w:rsidRPr="00807482">
        <w:rPr>
          <w:rFonts w:ascii="Times New Roman" w:hAnsi="Times New Roman" w:cs="Times New Roman"/>
          <w:sz w:val="24"/>
          <w:szCs w:val="24"/>
        </w:rPr>
        <w:t>as long as</w:t>
      </w:r>
      <w:proofErr w:type="gramEnd"/>
      <w:r w:rsidRPr="00807482">
        <w:rPr>
          <w:rFonts w:ascii="Times New Roman" w:hAnsi="Times New Roman" w:cs="Times New Roman"/>
          <w:sz w:val="24"/>
          <w:szCs w:val="24"/>
        </w:rPr>
        <w:t xml:space="preserve"> three years.</w:t>
      </w:r>
    </w:p>
    <w:p w:rsidR="00BA0FA6" w:rsidRPr="00807482" w:rsidRDefault="00BA0FA6" w:rsidP="00BA0FA6">
      <w:pPr>
        <w:rPr>
          <w:rFonts w:ascii="Times New Roman" w:hAnsi="Times New Roman" w:cs="Times New Roman"/>
          <w:sz w:val="24"/>
          <w:szCs w:val="24"/>
        </w:rPr>
      </w:pP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noProof/>
          <w:sz w:val="24"/>
          <w:szCs w:val="24"/>
        </w:rPr>
        <w:lastRenderedPageBreak/>
        <w:drawing>
          <wp:inline distT="0" distB="0" distL="0" distR="0" wp14:anchorId="14BA2384" wp14:editId="43F14E01">
            <wp:extent cx="4584700" cy="2755900"/>
            <wp:effectExtent l="19050" t="0" r="6350" b="0"/>
            <wp:docPr id="11" name="AutoShap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3"/>
                    <pic:cNvPicPr preferRelativeResize="0">
                      <a:picLocks noChangeAspect="1" noChangeArrowheads="1"/>
                    </pic:cNvPicPr>
                  </pic:nvPicPr>
                  <pic:blipFill>
                    <a:blip r:embed="rId12"/>
                    <a:srcRect/>
                    <a:stretch>
                      <a:fillRect/>
                    </a:stretch>
                  </pic:blipFill>
                  <pic:spPr bwMode="auto">
                    <a:xfrm>
                      <a:off x="0" y="0"/>
                      <a:ext cx="4584700" cy="275590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w="9525">
                      <a:noFill/>
                      <a:miter lim="800000"/>
                      <a:headEnd/>
                      <a:tailEnd/>
                    </a:ln>
                  </pic:spPr>
                </pic:pic>
              </a:graphicData>
            </a:graphic>
          </wp:inline>
        </w:drawing>
      </w:r>
    </w:p>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Figure 6: Business demography in Poland, 2011.</w:t>
      </w: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Authors’ estimates based on PARP (2013).</w:t>
      </w:r>
    </w:p>
    <w:p w:rsidR="00BA0FA6" w:rsidRPr="00807482" w:rsidRDefault="00BA0FA6" w:rsidP="00BA0FA6">
      <w:pPr>
        <w:pStyle w:val="a3"/>
        <w:rPr>
          <w:rFonts w:cs="Times New Roman"/>
        </w:rPr>
      </w:pPr>
    </w:p>
    <w:p w:rsidR="00BA0FA6" w:rsidRPr="00807482" w:rsidRDefault="00BA0FA6" w:rsidP="00BA0FA6">
      <w:pPr>
        <w:pStyle w:val="a3"/>
        <w:rPr>
          <w:rFonts w:cs="Times New Roman"/>
        </w:rPr>
      </w:pPr>
    </w:p>
    <w:p w:rsidR="00BA0FA6" w:rsidRPr="00807482" w:rsidRDefault="00BA0FA6" w:rsidP="00BA0FA6">
      <w:pPr>
        <w:pStyle w:val="a3"/>
        <w:jc w:val="center"/>
        <w:rPr>
          <w:rFonts w:cs="Times New Roman"/>
        </w:rPr>
      </w:pPr>
    </w:p>
    <w:tbl>
      <w:tblPr>
        <w:tblW w:w="5000" w:type="pct"/>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277"/>
        <w:gridCol w:w="1740"/>
        <w:gridCol w:w="1231"/>
        <w:gridCol w:w="1278"/>
        <w:gridCol w:w="1278"/>
        <w:gridCol w:w="1278"/>
        <w:gridCol w:w="1278"/>
      </w:tblGrid>
      <w:tr w:rsidR="00BA0FA6" w:rsidRPr="003A2D17" w:rsidTr="00733706">
        <w:trPr>
          <w:trHeight w:val="615"/>
        </w:trPr>
        <w:tc>
          <w:tcPr>
            <w:tcW w:w="848" w:type="pct"/>
            <w:vMerge w:val="restart"/>
            <w:vAlign w:val="center"/>
          </w:tcPr>
          <w:p w:rsidR="00BA0FA6" w:rsidRPr="003A2D17" w:rsidRDefault="00BA0FA6" w:rsidP="00733706">
            <w:pPr>
              <w:pStyle w:val="a3"/>
              <w:jc w:val="center"/>
              <w:rPr>
                <w:rFonts w:eastAsia="SimSun" w:cs="Times New Roman"/>
                <w:sz w:val="20"/>
                <w:szCs w:val="20"/>
                <w:lang w:eastAsia="pl-PL"/>
              </w:rPr>
            </w:pPr>
            <w:r w:rsidRPr="003A2D17">
              <w:rPr>
                <w:rFonts w:eastAsia="SimSun" w:cs="Times New Roman"/>
                <w:sz w:val="20"/>
                <w:szCs w:val="20"/>
                <w:lang w:eastAsia="pl-PL"/>
              </w:rPr>
              <w:t>Year established</w:t>
            </w:r>
          </w:p>
          <w:p w:rsidR="00BA0FA6" w:rsidRPr="003A2D17" w:rsidRDefault="00BA0FA6" w:rsidP="00733706">
            <w:pPr>
              <w:pStyle w:val="a3"/>
              <w:jc w:val="center"/>
              <w:rPr>
                <w:rFonts w:eastAsia="SimSun" w:cs="Times New Roman"/>
                <w:snapToGrid w:val="0"/>
                <w:sz w:val="20"/>
                <w:szCs w:val="20"/>
                <w:lang w:eastAsia="pl-PL"/>
              </w:rPr>
            </w:pPr>
          </w:p>
        </w:tc>
        <w:tc>
          <w:tcPr>
            <w:tcW w:w="988" w:type="pct"/>
            <w:vMerge w:val="restart"/>
            <w:vAlign w:val="center"/>
          </w:tcPr>
          <w:p w:rsidR="00BA0FA6" w:rsidRPr="003A2D17" w:rsidRDefault="00BA0FA6" w:rsidP="00733706">
            <w:pPr>
              <w:pStyle w:val="a3"/>
              <w:jc w:val="center"/>
              <w:rPr>
                <w:rFonts w:eastAsia="SimSun" w:cs="Times New Roman"/>
                <w:sz w:val="20"/>
                <w:szCs w:val="20"/>
                <w:lang w:eastAsia="pl-PL"/>
              </w:rPr>
            </w:pPr>
            <w:r w:rsidRPr="003A2D17">
              <w:rPr>
                <w:rFonts w:eastAsia="SimSun" w:cs="Times New Roman"/>
                <w:sz w:val="20"/>
                <w:szCs w:val="20"/>
                <w:lang w:eastAsia="pl-PL"/>
              </w:rPr>
              <w:t xml:space="preserve">Companies registered </w:t>
            </w:r>
            <w:r w:rsidRPr="003A2D17">
              <w:rPr>
                <w:rFonts w:eastAsia="SimSun" w:cs="Times New Roman"/>
                <w:sz w:val="20"/>
                <w:szCs w:val="20"/>
                <w:lang w:eastAsia="pl-PL"/>
              </w:rPr>
              <w:br/>
              <w:t xml:space="preserve">(in </w:t>
            </w:r>
            <w:proofErr w:type="spellStart"/>
            <w:r w:rsidRPr="003A2D17">
              <w:rPr>
                <w:rFonts w:eastAsia="SimSun" w:cs="Times New Roman"/>
                <w:sz w:val="20"/>
                <w:szCs w:val="20"/>
                <w:lang w:eastAsia="pl-PL"/>
              </w:rPr>
              <w:t>thous</w:t>
            </w:r>
            <w:proofErr w:type="spellEnd"/>
            <w:r w:rsidRPr="003A2D17">
              <w:rPr>
                <w:rFonts w:eastAsia="SimSun" w:cs="Times New Roman"/>
                <w:sz w:val="20"/>
                <w:szCs w:val="20"/>
                <w:lang w:eastAsia="pl-PL"/>
              </w:rPr>
              <w:t>.)</w:t>
            </w:r>
          </w:p>
        </w:tc>
        <w:tc>
          <w:tcPr>
            <w:tcW w:w="1387" w:type="pct"/>
            <w:vMerge w:val="restart"/>
            <w:vAlign w:val="center"/>
          </w:tcPr>
          <w:p w:rsidR="00BA0FA6" w:rsidRPr="003A2D17" w:rsidRDefault="00BA0FA6" w:rsidP="00733706">
            <w:pPr>
              <w:pStyle w:val="a3"/>
              <w:jc w:val="center"/>
              <w:rPr>
                <w:rFonts w:eastAsia="SimSun" w:cs="Times New Roman"/>
                <w:sz w:val="20"/>
                <w:szCs w:val="20"/>
                <w:lang w:eastAsia="pl-PL"/>
              </w:rPr>
            </w:pPr>
            <w:r w:rsidRPr="003A2D17">
              <w:rPr>
                <w:rFonts w:eastAsia="SimSun" w:cs="Times New Roman"/>
                <w:sz w:val="20"/>
                <w:szCs w:val="20"/>
                <w:lang w:eastAsia="pl-PL"/>
              </w:rPr>
              <w:t>The survival rate of the first year (in %)</w:t>
            </w:r>
          </w:p>
          <w:p w:rsidR="00BA0FA6" w:rsidRPr="003A2D17" w:rsidRDefault="00BA0FA6" w:rsidP="00733706">
            <w:pPr>
              <w:pStyle w:val="a3"/>
              <w:jc w:val="center"/>
              <w:rPr>
                <w:rFonts w:eastAsia="SimSun" w:cs="Times New Roman"/>
                <w:snapToGrid w:val="0"/>
                <w:sz w:val="20"/>
                <w:szCs w:val="20"/>
                <w:lang w:eastAsia="pl-PL"/>
              </w:rPr>
            </w:pPr>
          </w:p>
        </w:tc>
        <w:tc>
          <w:tcPr>
            <w:tcW w:w="1777" w:type="pct"/>
            <w:gridSpan w:val="4"/>
            <w:vAlign w:val="center"/>
          </w:tcPr>
          <w:p w:rsidR="00BA0FA6" w:rsidRDefault="00BA0FA6" w:rsidP="00733706">
            <w:pPr>
              <w:pStyle w:val="a3"/>
              <w:jc w:val="center"/>
              <w:rPr>
                <w:rFonts w:eastAsia="SimSun" w:cs="Times New Roman"/>
                <w:sz w:val="20"/>
                <w:szCs w:val="20"/>
                <w:lang w:eastAsia="pl-PL"/>
              </w:rPr>
            </w:pPr>
          </w:p>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z w:val="20"/>
                <w:szCs w:val="20"/>
                <w:lang w:eastAsia="pl-PL"/>
              </w:rPr>
              <w:t>The survival rate for the year (in %)</w:t>
            </w:r>
          </w:p>
        </w:tc>
      </w:tr>
      <w:tr w:rsidR="00BA0FA6" w:rsidRPr="003A2D17" w:rsidTr="00733706">
        <w:trPr>
          <w:trHeight w:val="615"/>
        </w:trPr>
        <w:tc>
          <w:tcPr>
            <w:tcW w:w="848" w:type="pct"/>
            <w:vMerge/>
            <w:vAlign w:val="center"/>
          </w:tcPr>
          <w:p w:rsidR="00BA0FA6" w:rsidRPr="003A2D17" w:rsidRDefault="00BA0FA6" w:rsidP="00733706">
            <w:pPr>
              <w:pStyle w:val="a3"/>
              <w:jc w:val="center"/>
              <w:rPr>
                <w:rFonts w:eastAsia="SimSun" w:cs="Times New Roman"/>
                <w:snapToGrid w:val="0"/>
                <w:sz w:val="20"/>
                <w:szCs w:val="20"/>
                <w:lang w:eastAsia="pl-PL"/>
              </w:rPr>
            </w:pPr>
          </w:p>
        </w:tc>
        <w:tc>
          <w:tcPr>
            <w:tcW w:w="988" w:type="pct"/>
            <w:vMerge/>
            <w:vAlign w:val="center"/>
          </w:tcPr>
          <w:p w:rsidR="00BA0FA6" w:rsidRPr="003A2D17" w:rsidRDefault="00BA0FA6" w:rsidP="00733706">
            <w:pPr>
              <w:pStyle w:val="a3"/>
              <w:jc w:val="center"/>
              <w:rPr>
                <w:rFonts w:eastAsia="SimSun" w:cs="Times New Roman"/>
                <w:snapToGrid w:val="0"/>
                <w:sz w:val="20"/>
                <w:szCs w:val="20"/>
                <w:lang w:eastAsia="pl-PL"/>
              </w:rPr>
            </w:pPr>
          </w:p>
        </w:tc>
        <w:tc>
          <w:tcPr>
            <w:tcW w:w="1387" w:type="pct"/>
            <w:vMerge/>
          </w:tcPr>
          <w:p w:rsidR="00BA0FA6" w:rsidRPr="003A2D17" w:rsidRDefault="00BA0FA6" w:rsidP="00733706">
            <w:pPr>
              <w:pStyle w:val="a3"/>
              <w:jc w:val="center"/>
              <w:rPr>
                <w:rFonts w:eastAsia="SimSun" w:cs="Times New Roman"/>
                <w:snapToGrid w:val="0"/>
                <w:sz w:val="20"/>
                <w:szCs w:val="20"/>
                <w:lang w:eastAsia="pl-PL"/>
              </w:rPr>
            </w:pPr>
          </w:p>
        </w:tc>
        <w:tc>
          <w:tcPr>
            <w:tcW w:w="444" w:type="pct"/>
            <w:vAlign w:val="center"/>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2008</w:t>
            </w:r>
          </w:p>
        </w:tc>
        <w:tc>
          <w:tcPr>
            <w:tcW w:w="444" w:type="pct"/>
            <w:vAlign w:val="center"/>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2009</w:t>
            </w:r>
          </w:p>
        </w:tc>
        <w:tc>
          <w:tcPr>
            <w:tcW w:w="444" w:type="pct"/>
            <w:vAlign w:val="center"/>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2010</w:t>
            </w:r>
          </w:p>
        </w:tc>
        <w:tc>
          <w:tcPr>
            <w:tcW w:w="444" w:type="pct"/>
            <w:vAlign w:val="center"/>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2011</w:t>
            </w:r>
          </w:p>
        </w:tc>
      </w:tr>
      <w:tr w:rsidR="00BA0FA6" w:rsidRPr="003A2D17" w:rsidTr="00733706">
        <w:tc>
          <w:tcPr>
            <w:tcW w:w="848" w:type="pct"/>
            <w:tcBorders>
              <w:bottom w:val="nil"/>
            </w:tcBorders>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2006</w:t>
            </w:r>
          </w:p>
        </w:tc>
        <w:tc>
          <w:tcPr>
            <w:tcW w:w="988" w:type="pct"/>
            <w:tcBorders>
              <w:bottom w:val="nil"/>
            </w:tcBorders>
          </w:tcPr>
          <w:p w:rsidR="00BA0FA6" w:rsidRPr="003A2D17" w:rsidRDefault="00BA0FA6" w:rsidP="00733706">
            <w:pPr>
              <w:pStyle w:val="a3"/>
              <w:jc w:val="center"/>
              <w:rPr>
                <w:rFonts w:eastAsia="SimSun" w:cs="Times New Roman"/>
                <w:snapToGrid w:val="0"/>
                <w:color w:val="000000"/>
                <w:sz w:val="20"/>
                <w:szCs w:val="20"/>
                <w:lang w:eastAsia="pl-PL"/>
              </w:rPr>
            </w:pPr>
            <w:r w:rsidRPr="003A2D17">
              <w:rPr>
                <w:rFonts w:eastAsia="SimSun" w:cs="Times New Roman"/>
                <w:snapToGrid w:val="0"/>
                <w:color w:val="000000"/>
                <w:sz w:val="20"/>
                <w:szCs w:val="20"/>
                <w:lang w:eastAsia="pl-PL"/>
              </w:rPr>
              <w:t>241.6</w:t>
            </w:r>
          </w:p>
        </w:tc>
        <w:tc>
          <w:tcPr>
            <w:tcW w:w="1387" w:type="pct"/>
            <w:tcBorders>
              <w:bottom w:val="nil"/>
            </w:tcBorders>
          </w:tcPr>
          <w:p w:rsidR="00BA0FA6" w:rsidRPr="003A2D17" w:rsidRDefault="00BA0FA6" w:rsidP="00733706">
            <w:pPr>
              <w:pStyle w:val="a3"/>
              <w:jc w:val="center"/>
              <w:rPr>
                <w:rFonts w:eastAsia="SimSun" w:cs="Times New Roman"/>
                <w:snapToGrid w:val="0"/>
                <w:color w:val="000000"/>
                <w:sz w:val="20"/>
                <w:szCs w:val="20"/>
                <w:lang w:eastAsia="pl-PL"/>
              </w:rPr>
            </w:pPr>
            <w:r w:rsidRPr="003A2D17">
              <w:rPr>
                <w:rFonts w:eastAsia="SimSun" w:cs="Times New Roman"/>
                <w:snapToGrid w:val="0"/>
                <w:color w:val="000000"/>
                <w:sz w:val="20"/>
                <w:szCs w:val="20"/>
                <w:lang w:eastAsia="pl-PL"/>
              </w:rPr>
              <w:t>66.5</w:t>
            </w:r>
          </w:p>
        </w:tc>
        <w:tc>
          <w:tcPr>
            <w:tcW w:w="444" w:type="pct"/>
            <w:tcBorders>
              <w:bottom w:val="nil"/>
            </w:tcBorders>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55.2</w:t>
            </w:r>
          </w:p>
        </w:tc>
        <w:tc>
          <w:tcPr>
            <w:tcW w:w="444" w:type="pct"/>
            <w:tcBorders>
              <w:bottom w:val="nil"/>
            </w:tcBorders>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41.0</w:t>
            </w:r>
          </w:p>
        </w:tc>
        <w:tc>
          <w:tcPr>
            <w:tcW w:w="444" w:type="pct"/>
            <w:tcBorders>
              <w:bottom w:val="nil"/>
            </w:tcBorders>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36.2</w:t>
            </w:r>
          </w:p>
        </w:tc>
        <w:tc>
          <w:tcPr>
            <w:tcW w:w="444" w:type="pct"/>
            <w:tcBorders>
              <w:bottom w:val="nil"/>
            </w:tcBorders>
            <w:vAlign w:val="center"/>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31.3</w:t>
            </w:r>
          </w:p>
        </w:tc>
      </w:tr>
      <w:tr w:rsidR="00BA0FA6" w:rsidRPr="003A2D17" w:rsidTr="00733706">
        <w:tc>
          <w:tcPr>
            <w:tcW w:w="848" w:type="pct"/>
            <w:tcBorders>
              <w:top w:val="nil"/>
              <w:bottom w:val="nil"/>
            </w:tcBorders>
            <w:shd w:val="clear" w:color="auto" w:fill="auto"/>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2007</w:t>
            </w:r>
          </w:p>
        </w:tc>
        <w:tc>
          <w:tcPr>
            <w:tcW w:w="988" w:type="pct"/>
            <w:tcBorders>
              <w:top w:val="nil"/>
              <w:bottom w:val="nil"/>
            </w:tcBorders>
            <w:shd w:val="clear" w:color="auto" w:fill="auto"/>
          </w:tcPr>
          <w:p w:rsidR="00BA0FA6" w:rsidRPr="003A2D17" w:rsidRDefault="00BA0FA6" w:rsidP="00733706">
            <w:pPr>
              <w:pStyle w:val="a3"/>
              <w:jc w:val="center"/>
              <w:rPr>
                <w:rFonts w:eastAsia="SimSun" w:cs="Times New Roman"/>
                <w:snapToGrid w:val="0"/>
                <w:color w:val="000000"/>
                <w:sz w:val="20"/>
                <w:szCs w:val="20"/>
                <w:lang w:eastAsia="pl-PL"/>
              </w:rPr>
            </w:pPr>
            <w:r w:rsidRPr="003A2D17">
              <w:rPr>
                <w:rFonts w:eastAsia="SimSun" w:cs="Times New Roman"/>
                <w:snapToGrid w:val="0"/>
                <w:color w:val="000000"/>
                <w:sz w:val="20"/>
                <w:szCs w:val="20"/>
                <w:lang w:eastAsia="pl-PL"/>
              </w:rPr>
              <w:t>273.6</w:t>
            </w:r>
          </w:p>
        </w:tc>
        <w:tc>
          <w:tcPr>
            <w:tcW w:w="1387" w:type="pct"/>
            <w:tcBorders>
              <w:top w:val="nil"/>
              <w:bottom w:val="nil"/>
            </w:tcBorders>
            <w:shd w:val="clear" w:color="auto" w:fill="auto"/>
          </w:tcPr>
          <w:p w:rsidR="00BA0FA6" w:rsidRPr="003A2D17" w:rsidRDefault="00BA0FA6" w:rsidP="00733706">
            <w:pPr>
              <w:pStyle w:val="a3"/>
              <w:jc w:val="center"/>
              <w:rPr>
                <w:rFonts w:eastAsia="SimSun" w:cs="Times New Roman"/>
                <w:snapToGrid w:val="0"/>
                <w:color w:val="000000"/>
                <w:sz w:val="20"/>
                <w:szCs w:val="20"/>
                <w:lang w:eastAsia="pl-PL"/>
              </w:rPr>
            </w:pPr>
            <w:r w:rsidRPr="003A2D17">
              <w:rPr>
                <w:rFonts w:eastAsia="SimSun" w:cs="Times New Roman"/>
                <w:snapToGrid w:val="0"/>
                <w:color w:val="000000"/>
                <w:sz w:val="20"/>
                <w:szCs w:val="20"/>
                <w:lang w:eastAsia="pl-PL"/>
              </w:rPr>
              <w:t>70.7</w:t>
            </w:r>
          </w:p>
        </w:tc>
        <w:tc>
          <w:tcPr>
            <w:tcW w:w="444" w:type="pct"/>
            <w:tcBorders>
              <w:top w:val="nil"/>
              <w:bottom w:val="nil"/>
            </w:tcBorders>
            <w:shd w:val="clear" w:color="auto" w:fill="D9D9D9"/>
          </w:tcPr>
          <w:p w:rsidR="00BA0FA6" w:rsidRPr="003A2D17" w:rsidRDefault="00BA0FA6" w:rsidP="00733706">
            <w:pPr>
              <w:pStyle w:val="a3"/>
              <w:jc w:val="center"/>
              <w:rPr>
                <w:rFonts w:eastAsia="SimSun" w:cs="Times New Roman"/>
                <w:snapToGrid w:val="0"/>
                <w:sz w:val="20"/>
                <w:szCs w:val="20"/>
                <w:lang w:eastAsia="pl-PL"/>
              </w:rPr>
            </w:pPr>
          </w:p>
        </w:tc>
        <w:tc>
          <w:tcPr>
            <w:tcW w:w="444" w:type="pct"/>
            <w:tcBorders>
              <w:top w:val="nil"/>
              <w:bottom w:val="nil"/>
            </w:tcBorders>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54.1</w:t>
            </w:r>
          </w:p>
        </w:tc>
        <w:tc>
          <w:tcPr>
            <w:tcW w:w="444" w:type="pct"/>
            <w:tcBorders>
              <w:top w:val="nil"/>
              <w:bottom w:val="nil"/>
            </w:tcBorders>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43.5</w:t>
            </w:r>
          </w:p>
        </w:tc>
        <w:tc>
          <w:tcPr>
            <w:tcW w:w="444" w:type="pct"/>
            <w:tcBorders>
              <w:top w:val="nil"/>
              <w:bottom w:val="nil"/>
            </w:tcBorders>
            <w:vAlign w:val="center"/>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37.1</w:t>
            </w:r>
          </w:p>
        </w:tc>
      </w:tr>
      <w:tr w:rsidR="00BA0FA6" w:rsidRPr="003A2D17" w:rsidTr="00733706">
        <w:tc>
          <w:tcPr>
            <w:tcW w:w="848" w:type="pct"/>
            <w:tcBorders>
              <w:top w:val="nil"/>
              <w:bottom w:val="nil"/>
            </w:tcBorders>
            <w:shd w:val="clear" w:color="auto" w:fill="auto"/>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2008</w:t>
            </w:r>
          </w:p>
        </w:tc>
        <w:tc>
          <w:tcPr>
            <w:tcW w:w="988" w:type="pct"/>
            <w:tcBorders>
              <w:top w:val="nil"/>
              <w:bottom w:val="nil"/>
            </w:tcBorders>
            <w:shd w:val="clear" w:color="auto" w:fill="auto"/>
          </w:tcPr>
          <w:p w:rsidR="00BA0FA6" w:rsidRPr="003A2D17" w:rsidRDefault="00BA0FA6" w:rsidP="00733706">
            <w:pPr>
              <w:pStyle w:val="a3"/>
              <w:jc w:val="center"/>
              <w:rPr>
                <w:rFonts w:eastAsia="SimSun" w:cs="Times New Roman"/>
                <w:snapToGrid w:val="0"/>
                <w:color w:val="000000"/>
                <w:sz w:val="20"/>
                <w:szCs w:val="20"/>
                <w:lang w:eastAsia="pl-PL"/>
              </w:rPr>
            </w:pPr>
            <w:r w:rsidRPr="003A2D17">
              <w:rPr>
                <w:rFonts w:eastAsia="SimSun" w:cs="Times New Roman"/>
                <w:snapToGrid w:val="0"/>
                <w:color w:val="000000"/>
                <w:sz w:val="20"/>
                <w:szCs w:val="20"/>
                <w:lang w:eastAsia="pl-PL"/>
              </w:rPr>
              <w:t>294.3</w:t>
            </w:r>
          </w:p>
        </w:tc>
        <w:tc>
          <w:tcPr>
            <w:tcW w:w="1387" w:type="pct"/>
            <w:tcBorders>
              <w:top w:val="nil"/>
              <w:bottom w:val="nil"/>
            </w:tcBorders>
            <w:shd w:val="clear" w:color="auto" w:fill="auto"/>
          </w:tcPr>
          <w:p w:rsidR="00BA0FA6" w:rsidRPr="003A2D17" w:rsidRDefault="00BA0FA6" w:rsidP="00733706">
            <w:pPr>
              <w:pStyle w:val="a3"/>
              <w:jc w:val="center"/>
              <w:rPr>
                <w:rFonts w:eastAsia="SimSun" w:cs="Times New Roman"/>
                <w:snapToGrid w:val="0"/>
                <w:color w:val="000000"/>
                <w:sz w:val="20"/>
                <w:szCs w:val="20"/>
                <w:lang w:eastAsia="pl-PL"/>
              </w:rPr>
            </w:pPr>
            <w:r w:rsidRPr="003A2D17">
              <w:rPr>
                <w:rFonts w:eastAsia="SimSun" w:cs="Times New Roman"/>
                <w:snapToGrid w:val="0"/>
                <w:color w:val="000000"/>
                <w:sz w:val="20"/>
                <w:szCs w:val="20"/>
                <w:lang w:eastAsia="pl-PL"/>
              </w:rPr>
              <w:t>76.4</w:t>
            </w:r>
          </w:p>
        </w:tc>
        <w:tc>
          <w:tcPr>
            <w:tcW w:w="444" w:type="pct"/>
            <w:tcBorders>
              <w:top w:val="nil"/>
              <w:bottom w:val="nil"/>
            </w:tcBorders>
            <w:shd w:val="clear" w:color="auto" w:fill="D9D9D9"/>
          </w:tcPr>
          <w:p w:rsidR="00BA0FA6" w:rsidRPr="003A2D17" w:rsidRDefault="00BA0FA6" w:rsidP="00733706">
            <w:pPr>
              <w:pStyle w:val="a3"/>
              <w:jc w:val="center"/>
              <w:rPr>
                <w:rFonts w:eastAsia="SimSun" w:cs="Times New Roman"/>
                <w:snapToGrid w:val="0"/>
                <w:sz w:val="20"/>
                <w:szCs w:val="20"/>
                <w:lang w:eastAsia="pl-PL"/>
              </w:rPr>
            </w:pPr>
          </w:p>
        </w:tc>
        <w:tc>
          <w:tcPr>
            <w:tcW w:w="444" w:type="pct"/>
            <w:tcBorders>
              <w:top w:val="nil"/>
              <w:bottom w:val="nil"/>
            </w:tcBorders>
            <w:shd w:val="clear" w:color="auto" w:fill="D9D9D9"/>
          </w:tcPr>
          <w:p w:rsidR="00BA0FA6" w:rsidRPr="003A2D17" w:rsidRDefault="00BA0FA6" w:rsidP="00733706">
            <w:pPr>
              <w:pStyle w:val="a3"/>
              <w:jc w:val="center"/>
              <w:rPr>
                <w:rFonts w:eastAsia="SimSun" w:cs="Times New Roman"/>
                <w:snapToGrid w:val="0"/>
                <w:sz w:val="20"/>
                <w:szCs w:val="20"/>
                <w:lang w:eastAsia="pl-PL"/>
              </w:rPr>
            </w:pPr>
          </w:p>
        </w:tc>
        <w:tc>
          <w:tcPr>
            <w:tcW w:w="444" w:type="pct"/>
            <w:tcBorders>
              <w:top w:val="nil"/>
              <w:bottom w:val="nil"/>
            </w:tcBorders>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58.3</w:t>
            </w:r>
          </w:p>
        </w:tc>
        <w:tc>
          <w:tcPr>
            <w:tcW w:w="444" w:type="pct"/>
            <w:tcBorders>
              <w:top w:val="nil"/>
              <w:bottom w:val="nil"/>
            </w:tcBorders>
            <w:vAlign w:val="center"/>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46.8</w:t>
            </w:r>
          </w:p>
        </w:tc>
      </w:tr>
      <w:tr w:rsidR="00BA0FA6" w:rsidRPr="003A2D17" w:rsidTr="00733706">
        <w:tc>
          <w:tcPr>
            <w:tcW w:w="848" w:type="pct"/>
            <w:tcBorders>
              <w:top w:val="nil"/>
              <w:bottom w:val="nil"/>
            </w:tcBorders>
            <w:shd w:val="clear" w:color="auto" w:fill="auto"/>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2009</w:t>
            </w:r>
          </w:p>
        </w:tc>
        <w:tc>
          <w:tcPr>
            <w:tcW w:w="988" w:type="pct"/>
            <w:tcBorders>
              <w:top w:val="nil"/>
              <w:bottom w:val="nil"/>
            </w:tcBorders>
            <w:shd w:val="clear" w:color="auto" w:fill="auto"/>
          </w:tcPr>
          <w:p w:rsidR="00BA0FA6" w:rsidRPr="003A2D17" w:rsidRDefault="00BA0FA6" w:rsidP="00733706">
            <w:pPr>
              <w:pStyle w:val="a3"/>
              <w:jc w:val="center"/>
              <w:rPr>
                <w:rFonts w:eastAsia="SimSun" w:cs="Times New Roman"/>
                <w:snapToGrid w:val="0"/>
                <w:color w:val="000000"/>
                <w:sz w:val="20"/>
                <w:szCs w:val="20"/>
                <w:lang w:eastAsia="pl-PL"/>
              </w:rPr>
            </w:pPr>
            <w:r w:rsidRPr="003A2D17">
              <w:rPr>
                <w:rFonts w:eastAsia="SimSun" w:cs="Times New Roman"/>
                <w:snapToGrid w:val="0"/>
                <w:color w:val="000000"/>
                <w:sz w:val="20"/>
                <w:szCs w:val="20"/>
                <w:lang w:eastAsia="pl-PL"/>
              </w:rPr>
              <w:t>275.3</w:t>
            </w:r>
          </w:p>
        </w:tc>
        <w:tc>
          <w:tcPr>
            <w:tcW w:w="1387" w:type="pct"/>
            <w:tcBorders>
              <w:top w:val="nil"/>
              <w:bottom w:val="nil"/>
            </w:tcBorders>
            <w:shd w:val="clear" w:color="auto" w:fill="auto"/>
          </w:tcPr>
          <w:p w:rsidR="00BA0FA6" w:rsidRPr="003A2D17" w:rsidRDefault="00BA0FA6" w:rsidP="00733706">
            <w:pPr>
              <w:pStyle w:val="a3"/>
              <w:jc w:val="center"/>
              <w:rPr>
                <w:rFonts w:eastAsia="SimSun" w:cs="Times New Roman"/>
                <w:snapToGrid w:val="0"/>
                <w:color w:val="000000"/>
                <w:sz w:val="20"/>
                <w:szCs w:val="20"/>
                <w:lang w:eastAsia="pl-PL"/>
              </w:rPr>
            </w:pPr>
            <w:r w:rsidRPr="003A2D17">
              <w:rPr>
                <w:rFonts w:eastAsia="SimSun" w:cs="Times New Roman"/>
                <w:snapToGrid w:val="0"/>
                <w:color w:val="000000"/>
                <w:sz w:val="20"/>
                <w:szCs w:val="20"/>
                <w:lang w:eastAsia="pl-PL"/>
              </w:rPr>
              <w:t>77.0</w:t>
            </w:r>
          </w:p>
        </w:tc>
        <w:tc>
          <w:tcPr>
            <w:tcW w:w="444" w:type="pct"/>
            <w:tcBorders>
              <w:top w:val="nil"/>
              <w:bottom w:val="nil"/>
            </w:tcBorders>
            <w:shd w:val="clear" w:color="auto" w:fill="D9D9D9"/>
          </w:tcPr>
          <w:p w:rsidR="00BA0FA6" w:rsidRPr="003A2D17" w:rsidRDefault="00BA0FA6" w:rsidP="00733706">
            <w:pPr>
              <w:pStyle w:val="a3"/>
              <w:jc w:val="center"/>
              <w:rPr>
                <w:rFonts w:eastAsia="SimSun" w:cs="Times New Roman"/>
                <w:snapToGrid w:val="0"/>
                <w:sz w:val="20"/>
                <w:szCs w:val="20"/>
                <w:lang w:eastAsia="pl-PL"/>
              </w:rPr>
            </w:pPr>
          </w:p>
        </w:tc>
        <w:tc>
          <w:tcPr>
            <w:tcW w:w="444" w:type="pct"/>
            <w:tcBorders>
              <w:top w:val="nil"/>
              <w:bottom w:val="nil"/>
            </w:tcBorders>
            <w:shd w:val="clear" w:color="auto" w:fill="D9D9D9"/>
          </w:tcPr>
          <w:p w:rsidR="00BA0FA6" w:rsidRPr="003A2D17" w:rsidRDefault="00BA0FA6" w:rsidP="00733706">
            <w:pPr>
              <w:pStyle w:val="a3"/>
              <w:jc w:val="center"/>
              <w:rPr>
                <w:rFonts w:eastAsia="SimSun" w:cs="Times New Roman"/>
                <w:snapToGrid w:val="0"/>
                <w:sz w:val="20"/>
                <w:szCs w:val="20"/>
                <w:lang w:eastAsia="pl-PL"/>
              </w:rPr>
            </w:pPr>
          </w:p>
        </w:tc>
        <w:tc>
          <w:tcPr>
            <w:tcW w:w="444" w:type="pct"/>
            <w:tcBorders>
              <w:top w:val="nil"/>
              <w:bottom w:val="nil"/>
            </w:tcBorders>
            <w:shd w:val="clear" w:color="auto" w:fill="D9D9D9"/>
          </w:tcPr>
          <w:p w:rsidR="00BA0FA6" w:rsidRPr="003A2D17" w:rsidRDefault="00BA0FA6" w:rsidP="00733706">
            <w:pPr>
              <w:pStyle w:val="a3"/>
              <w:jc w:val="center"/>
              <w:rPr>
                <w:rFonts w:eastAsia="SimSun" w:cs="Times New Roman"/>
                <w:snapToGrid w:val="0"/>
                <w:sz w:val="20"/>
                <w:szCs w:val="20"/>
                <w:lang w:eastAsia="pl-PL"/>
              </w:rPr>
            </w:pPr>
          </w:p>
        </w:tc>
        <w:tc>
          <w:tcPr>
            <w:tcW w:w="444" w:type="pct"/>
            <w:tcBorders>
              <w:top w:val="nil"/>
              <w:bottom w:val="nil"/>
            </w:tcBorders>
            <w:shd w:val="clear" w:color="auto" w:fill="FFFFFF"/>
            <w:vAlign w:val="center"/>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59.7</w:t>
            </w:r>
          </w:p>
        </w:tc>
      </w:tr>
      <w:tr w:rsidR="00BA0FA6" w:rsidRPr="003A2D17" w:rsidTr="00733706">
        <w:tc>
          <w:tcPr>
            <w:tcW w:w="848" w:type="pct"/>
            <w:tcBorders>
              <w:top w:val="nil"/>
            </w:tcBorders>
            <w:shd w:val="clear" w:color="auto" w:fill="auto"/>
          </w:tcPr>
          <w:p w:rsidR="00BA0FA6" w:rsidRPr="003A2D17" w:rsidRDefault="00BA0FA6" w:rsidP="00733706">
            <w:pPr>
              <w:pStyle w:val="a3"/>
              <w:jc w:val="center"/>
              <w:rPr>
                <w:rFonts w:eastAsia="SimSun" w:cs="Times New Roman"/>
                <w:snapToGrid w:val="0"/>
                <w:sz w:val="20"/>
                <w:szCs w:val="20"/>
                <w:lang w:eastAsia="pl-PL"/>
              </w:rPr>
            </w:pPr>
            <w:r w:rsidRPr="003A2D17">
              <w:rPr>
                <w:rFonts w:eastAsia="SimSun" w:cs="Times New Roman"/>
                <w:snapToGrid w:val="0"/>
                <w:sz w:val="20"/>
                <w:szCs w:val="20"/>
                <w:lang w:eastAsia="pl-PL"/>
              </w:rPr>
              <w:t>2010</w:t>
            </w:r>
          </w:p>
        </w:tc>
        <w:tc>
          <w:tcPr>
            <w:tcW w:w="988" w:type="pct"/>
            <w:tcBorders>
              <w:top w:val="nil"/>
            </w:tcBorders>
            <w:shd w:val="clear" w:color="auto" w:fill="auto"/>
          </w:tcPr>
          <w:p w:rsidR="00BA0FA6" w:rsidRPr="003A2D17" w:rsidRDefault="00BA0FA6" w:rsidP="00733706">
            <w:pPr>
              <w:pStyle w:val="a3"/>
              <w:jc w:val="center"/>
              <w:rPr>
                <w:rFonts w:eastAsia="SimSun" w:cs="Times New Roman"/>
                <w:snapToGrid w:val="0"/>
                <w:color w:val="000000"/>
                <w:sz w:val="20"/>
                <w:szCs w:val="20"/>
                <w:lang w:eastAsia="pl-PL"/>
              </w:rPr>
            </w:pPr>
            <w:r w:rsidRPr="003A2D17">
              <w:rPr>
                <w:rFonts w:eastAsia="SimSun" w:cs="Times New Roman"/>
                <w:snapToGrid w:val="0"/>
                <w:color w:val="000000"/>
                <w:sz w:val="20"/>
                <w:szCs w:val="20"/>
                <w:lang w:eastAsia="pl-PL"/>
              </w:rPr>
              <w:t>286.2</w:t>
            </w:r>
          </w:p>
        </w:tc>
        <w:tc>
          <w:tcPr>
            <w:tcW w:w="1387" w:type="pct"/>
            <w:tcBorders>
              <w:top w:val="nil"/>
            </w:tcBorders>
            <w:shd w:val="clear" w:color="auto" w:fill="auto"/>
          </w:tcPr>
          <w:p w:rsidR="00BA0FA6" w:rsidRPr="003A2D17" w:rsidRDefault="00BA0FA6" w:rsidP="00733706">
            <w:pPr>
              <w:pStyle w:val="a3"/>
              <w:jc w:val="center"/>
              <w:rPr>
                <w:rFonts w:eastAsia="SimSun" w:cs="Times New Roman"/>
                <w:snapToGrid w:val="0"/>
                <w:color w:val="000000"/>
                <w:sz w:val="20"/>
                <w:szCs w:val="20"/>
                <w:lang w:eastAsia="pl-PL"/>
              </w:rPr>
            </w:pPr>
            <w:r w:rsidRPr="003A2D17">
              <w:rPr>
                <w:rFonts w:eastAsia="SimSun" w:cs="Times New Roman"/>
                <w:snapToGrid w:val="0"/>
                <w:color w:val="000000"/>
                <w:sz w:val="20"/>
                <w:szCs w:val="20"/>
                <w:lang w:eastAsia="pl-PL"/>
              </w:rPr>
              <w:t>77.8</w:t>
            </w:r>
          </w:p>
        </w:tc>
        <w:tc>
          <w:tcPr>
            <w:tcW w:w="444" w:type="pct"/>
            <w:tcBorders>
              <w:top w:val="nil"/>
            </w:tcBorders>
            <w:shd w:val="clear" w:color="auto" w:fill="D9D9D9"/>
          </w:tcPr>
          <w:p w:rsidR="00BA0FA6" w:rsidRPr="003A2D17" w:rsidRDefault="00BA0FA6" w:rsidP="00733706">
            <w:pPr>
              <w:pStyle w:val="a3"/>
              <w:jc w:val="center"/>
              <w:rPr>
                <w:rFonts w:eastAsia="SimSun" w:cs="Times New Roman"/>
                <w:snapToGrid w:val="0"/>
                <w:sz w:val="20"/>
                <w:szCs w:val="20"/>
                <w:lang w:eastAsia="pl-PL"/>
              </w:rPr>
            </w:pPr>
          </w:p>
        </w:tc>
        <w:tc>
          <w:tcPr>
            <w:tcW w:w="444" w:type="pct"/>
            <w:tcBorders>
              <w:top w:val="nil"/>
            </w:tcBorders>
            <w:shd w:val="clear" w:color="auto" w:fill="D9D9D9"/>
          </w:tcPr>
          <w:p w:rsidR="00BA0FA6" w:rsidRPr="003A2D17" w:rsidRDefault="00BA0FA6" w:rsidP="00733706">
            <w:pPr>
              <w:pStyle w:val="a3"/>
              <w:jc w:val="center"/>
              <w:rPr>
                <w:rFonts w:eastAsia="SimSun" w:cs="Times New Roman"/>
                <w:snapToGrid w:val="0"/>
                <w:sz w:val="20"/>
                <w:szCs w:val="20"/>
                <w:lang w:eastAsia="pl-PL"/>
              </w:rPr>
            </w:pPr>
          </w:p>
        </w:tc>
        <w:tc>
          <w:tcPr>
            <w:tcW w:w="444" w:type="pct"/>
            <w:tcBorders>
              <w:top w:val="nil"/>
            </w:tcBorders>
            <w:shd w:val="clear" w:color="auto" w:fill="D9D9D9"/>
          </w:tcPr>
          <w:p w:rsidR="00BA0FA6" w:rsidRPr="003A2D17" w:rsidRDefault="00BA0FA6" w:rsidP="00733706">
            <w:pPr>
              <w:pStyle w:val="a3"/>
              <w:jc w:val="center"/>
              <w:rPr>
                <w:rFonts w:eastAsia="SimSun" w:cs="Times New Roman"/>
                <w:snapToGrid w:val="0"/>
                <w:sz w:val="20"/>
                <w:szCs w:val="20"/>
                <w:lang w:eastAsia="pl-PL"/>
              </w:rPr>
            </w:pPr>
          </w:p>
        </w:tc>
        <w:tc>
          <w:tcPr>
            <w:tcW w:w="444" w:type="pct"/>
            <w:tcBorders>
              <w:top w:val="nil"/>
            </w:tcBorders>
            <w:shd w:val="clear" w:color="auto" w:fill="D9D9D9"/>
            <w:vAlign w:val="center"/>
          </w:tcPr>
          <w:p w:rsidR="00BA0FA6" w:rsidRPr="003A2D17" w:rsidRDefault="00BA0FA6" w:rsidP="00733706">
            <w:pPr>
              <w:pStyle w:val="a3"/>
              <w:jc w:val="center"/>
              <w:rPr>
                <w:rFonts w:eastAsia="SimSun" w:cs="Times New Roman"/>
                <w:snapToGrid w:val="0"/>
                <w:sz w:val="20"/>
                <w:szCs w:val="20"/>
                <w:lang w:eastAsia="pl-PL"/>
              </w:rPr>
            </w:pPr>
          </w:p>
        </w:tc>
      </w:tr>
    </w:tbl>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Table 2: SME survival rates in Poland.</w:t>
      </w: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Source: www.parp.gov.pl.</w:t>
      </w:r>
    </w:p>
    <w:p w:rsidR="00BA0FA6" w:rsidRPr="00807482" w:rsidRDefault="00BA0FA6" w:rsidP="00BA0FA6">
      <w:pPr>
        <w:jc w:val="center"/>
        <w:rPr>
          <w:rFonts w:ascii="Times New Roman" w:hAnsi="Times New Roman" w:cs="Times New Roman"/>
          <w:b/>
          <w:sz w:val="24"/>
          <w:szCs w:val="24"/>
        </w:rPr>
      </w:pP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In sum, the SME sector is growing.  The number of SMEs registered is rising, as well as their revenue, share of GDP, and number of employees.</w:t>
      </w:r>
    </w:p>
    <w:p w:rsidR="00BA0FA6" w:rsidRPr="00807482" w:rsidRDefault="00BA0FA6" w:rsidP="00BA0FA6">
      <w:pPr>
        <w:ind w:firstLine="708"/>
        <w:jc w:val="both"/>
        <w:rPr>
          <w:rFonts w:ascii="Times New Roman" w:hAnsi="Times New Roman" w:cs="Times New Roman"/>
          <w:sz w:val="24"/>
          <w:szCs w:val="24"/>
        </w:rPr>
      </w:pPr>
    </w:p>
    <w:p w:rsidR="00BA0FA6" w:rsidRPr="00807482" w:rsidRDefault="00BA0FA6" w:rsidP="00BA0FA6">
      <w:pPr>
        <w:jc w:val="both"/>
        <w:rPr>
          <w:rStyle w:val="hps"/>
          <w:rFonts w:eastAsiaTheme="minorHAnsi"/>
          <w:b/>
          <w:sz w:val="24"/>
          <w:szCs w:val="24"/>
        </w:rPr>
      </w:pPr>
      <w:r w:rsidRPr="00807482">
        <w:rPr>
          <w:rFonts w:ascii="Times New Roman" w:hAnsi="Times New Roman" w:cs="Times New Roman"/>
          <w:b/>
          <w:sz w:val="24"/>
          <w:szCs w:val="24"/>
        </w:rPr>
        <w:t xml:space="preserve">3. </w:t>
      </w:r>
      <w:r w:rsidRPr="00807482">
        <w:rPr>
          <w:rStyle w:val="hps"/>
          <w:rFonts w:eastAsiaTheme="minorHAnsi"/>
          <w:b/>
          <w:sz w:val="24"/>
          <w:szCs w:val="24"/>
        </w:rPr>
        <w:t>System barriers</w:t>
      </w:r>
    </w:p>
    <w:p w:rsidR="00BA0FA6" w:rsidRPr="00807482" w:rsidRDefault="00BA0FA6" w:rsidP="00BA0FA6">
      <w:pPr>
        <w:jc w:val="both"/>
        <w:rPr>
          <w:rStyle w:val="hps"/>
          <w:rFonts w:eastAsiaTheme="minorHAnsi"/>
          <w:sz w:val="24"/>
          <w:szCs w:val="24"/>
        </w:rPr>
      </w:pP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S</w:t>
      </w:r>
      <w:r w:rsidRPr="00807482">
        <w:rPr>
          <w:rStyle w:val="hps"/>
          <w:rFonts w:eastAsiaTheme="minorHAnsi"/>
          <w:sz w:val="24"/>
          <w:szCs w:val="24"/>
        </w:rPr>
        <w:t>MEs face barriers</w:t>
      </w:r>
      <w:r w:rsidRPr="00807482">
        <w:rPr>
          <w:rFonts w:ascii="Times New Roman" w:hAnsi="Times New Roman" w:cs="Times New Roman"/>
          <w:sz w:val="24"/>
          <w:szCs w:val="24"/>
        </w:rPr>
        <w:t xml:space="preserve"> in taxation</w:t>
      </w:r>
      <w:r w:rsidRPr="00807482">
        <w:rPr>
          <w:rStyle w:val="hps"/>
          <w:rFonts w:eastAsiaTheme="minorHAnsi"/>
          <w:sz w:val="24"/>
          <w:szCs w:val="24"/>
        </w:rPr>
        <w:t>,</w:t>
      </w:r>
      <w:r w:rsidRPr="00807482">
        <w:rPr>
          <w:rFonts w:ascii="Times New Roman" w:hAnsi="Times New Roman" w:cs="Times New Roman"/>
          <w:sz w:val="24"/>
          <w:szCs w:val="24"/>
        </w:rPr>
        <w:t xml:space="preserve"> finance</w:t>
      </w:r>
      <w:r w:rsidRPr="00807482">
        <w:rPr>
          <w:rStyle w:val="hps"/>
          <w:rFonts w:eastAsiaTheme="minorHAnsi"/>
          <w:sz w:val="24"/>
          <w:szCs w:val="24"/>
        </w:rPr>
        <w:t>,</w:t>
      </w:r>
      <w:r w:rsidRPr="00807482">
        <w:rPr>
          <w:rFonts w:ascii="Times New Roman" w:hAnsi="Times New Roman" w:cs="Times New Roman"/>
          <w:sz w:val="24"/>
          <w:szCs w:val="24"/>
        </w:rPr>
        <w:t xml:space="preserve"> exports, </w:t>
      </w:r>
      <w:r w:rsidRPr="00807482">
        <w:rPr>
          <w:rStyle w:val="hps"/>
          <w:rFonts w:eastAsiaTheme="minorHAnsi"/>
          <w:sz w:val="24"/>
          <w:szCs w:val="24"/>
        </w:rPr>
        <w:t>and recovery from bankruptcy (</w:t>
      </w:r>
      <w:proofErr w:type="spellStart"/>
      <w:r w:rsidRPr="00807482">
        <w:rPr>
          <w:rFonts w:ascii="Times New Roman" w:hAnsi="Times New Roman" w:cs="Times New Roman"/>
          <w:sz w:val="24"/>
          <w:szCs w:val="24"/>
        </w:rPr>
        <w:t>Masiukiewicz</w:t>
      </w:r>
      <w:proofErr w:type="spellEnd"/>
      <w:r w:rsidRPr="00807482">
        <w:rPr>
          <w:rFonts w:ascii="Times New Roman" w:hAnsi="Times New Roman" w:cs="Times New Roman"/>
          <w:sz w:val="24"/>
          <w:szCs w:val="24"/>
        </w:rPr>
        <w:t xml:space="preserve">, 2012).  </w:t>
      </w:r>
      <w:r w:rsidRPr="00807482">
        <w:rPr>
          <w:rStyle w:val="hps"/>
          <w:rFonts w:eastAsiaTheme="minorHAnsi"/>
          <w:sz w:val="24"/>
          <w:szCs w:val="24"/>
        </w:rPr>
        <w:t>In 2010,</w:t>
      </w:r>
      <w:r w:rsidRPr="00807482">
        <w:rPr>
          <w:rFonts w:ascii="Times New Roman" w:hAnsi="Times New Roman" w:cs="Times New Roman"/>
          <w:sz w:val="24"/>
          <w:szCs w:val="24"/>
        </w:rPr>
        <w:t xml:space="preserve"> </w:t>
      </w:r>
      <w:r w:rsidRPr="00807482">
        <w:rPr>
          <w:rStyle w:val="hps"/>
          <w:rFonts w:eastAsiaTheme="minorHAnsi"/>
          <w:sz w:val="24"/>
          <w:szCs w:val="24"/>
        </w:rPr>
        <w:t>entrepreneurial risks associated</w:t>
      </w:r>
      <w:r w:rsidRPr="00807482">
        <w:rPr>
          <w:rFonts w:ascii="Times New Roman" w:hAnsi="Times New Roman" w:cs="Times New Roman"/>
          <w:sz w:val="24"/>
          <w:szCs w:val="24"/>
        </w:rPr>
        <w:t xml:space="preserve"> </w:t>
      </w:r>
      <w:r w:rsidRPr="00807482">
        <w:rPr>
          <w:rStyle w:val="hps"/>
          <w:rFonts w:eastAsiaTheme="minorHAnsi"/>
          <w:sz w:val="24"/>
          <w:szCs w:val="24"/>
        </w:rPr>
        <w:t>with the recent crisis</w:t>
      </w:r>
      <w:r w:rsidRPr="00807482">
        <w:rPr>
          <w:rFonts w:ascii="Times New Roman" w:hAnsi="Times New Roman" w:cs="Times New Roman"/>
          <w:sz w:val="24"/>
          <w:szCs w:val="24"/>
        </w:rPr>
        <w:t xml:space="preserve"> </w:t>
      </w:r>
      <w:r w:rsidRPr="00807482">
        <w:rPr>
          <w:rStyle w:val="hps"/>
          <w:rFonts w:eastAsiaTheme="minorHAnsi"/>
          <w:sz w:val="24"/>
          <w:szCs w:val="24"/>
        </w:rPr>
        <w:t>were not</w:t>
      </w:r>
      <w:r w:rsidRPr="00807482">
        <w:rPr>
          <w:rFonts w:ascii="Times New Roman" w:hAnsi="Times New Roman" w:cs="Times New Roman"/>
          <w:sz w:val="24"/>
          <w:szCs w:val="24"/>
        </w:rPr>
        <w:t xml:space="preserve"> </w:t>
      </w:r>
      <w:r w:rsidRPr="00807482">
        <w:rPr>
          <w:rStyle w:val="hps"/>
          <w:rFonts w:eastAsiaTheme="minorHAnsi"/>
          <w:sz w:val="24"/>
          <w:szCs w:val="24"/>
        </w:rPr>
        <w:lastRenderedPageBreak/>
        <w:t>seen as</w:t>
      </w:r>
      <w:r w:rsidRPr="00807482">
        <w:rPr>
          <w:rFonts w:ascii="Times New Roman" w:hAnsi="Times New Roman" w:cs="Times New Roman"/>
          <w:sz w:val="24"/>
          <w:szCs w:val="24"/>
        </w:rPr>
        <w:t xml:space="preserve"> </w:t>
      </w:r>
      <w:r w:rsidRPr="00807482">
        <w:rPr>
          <w:rStyle w:val="hps"/>
          <w:rFonts w:eastAsiaTheme="minorHAnsi"/>
          <w:sz w:val="24"/>
          <w:szCs w:val="24"/>
        </w:rPr>
        <w:t>the most important</w:t>
      </w:r>
      <w:r w:rsidRPr="00807482">
        <w:rPr>
          <w:rFonts w:ascii="Times New Roman" w:hAnsi="Times New Roman" w:cs="Times New Roman"/>
          <w:sz w:val="24"/>
          <w:szCs w:val="24"/>
        </w:rPr>
        <w:t xml:space="preserve"> </w:t>
      </w:r>
      <w:r w:rsidRPr="00807482">
        <w:rPr>
          <w:rStyle w:val="hps"/>
          <w:rFonts w:eastAsiaTheme="minorHAnsi"/>
          <w:sz w:val="24"/>
          <w:szCs w:val="24"/>
        </w:rPr>
        <w:t>(Table</w:t>
      </w:r>
      <w:r w:rsidRPr="00807482">
        <w:rPr>
          <w:rFonts w:ascii="Times New Roman" w:hAnsi="Times New Roman" w:cs="Times New Roman"/>
          <w:sz w:val="24"/>
          <w:szCs w:val="24"/>
        </w:rPr>
        <w:t xml:space="preserve"> </w:t>
      </w:r>
      <w:r w:rsidRPr="00807482">
        <w:rPr>
          <w:rStyle w:val="hps"/>
          <w:rFonts w:eastAsiaTheme="minorHAnsi"/>
          <w:sz w:val="24"/>
          <w:szCs w:val="24"/>
        </w:rPr>
        <w:t>3).</w:t>
      </w:r>
      <w:r w:rsidRPr="00807482">
        <w:rPr>
          <w:rFonts w:ascii="Times New Roman" w:hAnsi="Times New Roman" w:cs="Times New Roman"/>
          <w:sz w:val="24"/>
          <w:szCs w:val="24"/>
        </w:rPr>
        <w:t xml:space="preserve"> Threats most often cited by entrepreneurs included h</w:t>
      </w:r>
      <w:r w:rsidRPr="00807482">
        <w:rPr>
          <w:rStyle w:val="hps"/>
          <w:rFonts w:eastAsiaTheme="minorHAnsi"/>
          <w:sz w:val="24"/>
          <w:szCs w:val="24"/>
        </w:rPr>
        <w:t>igh and poorly administered taxes,</w:t>
      </w:r>
      <w:r w:rsidRPr="00807482">
        <w:rPr>
          <w:rFonts w:ascii="Times New Roman" w:hAnsi="Times New Roman" w:cs="Times New Roman"/>
          <w:sz w:val="24"/>
          <w:szCs w:val="24"/>
        </w:rPr>
        <w:t xml:space="preserve"> </w:t>
      </w:r>
      <w:r w:rsidRPr="00807482">
        <w:rPr>
          <w:rStyle w:val="hps"/>
          <w:rFonts w:eastAsiaTheme="minorHAnsi"/>
          <w:sz w:val="24"/>
          <w:szCs w:val="24"/>
        </w:rPr>
        <w:t>falling demand, and changing economic conditions.</w:t>
      </w:r>
    </w:p>
    <w:p w:rsidR="00BA0FA6" w:rsidRPr="00807482" w:rsidRDefault="00BA0FA6" w:rsidP="00BA0FA6">
      <w:pPr>
        <w:jc w:val="center"/>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70"/>
        <w:gridCol w:w="6626"/>
        <w:gridCol w:w="2052"/>
      </w:tblGrid>
      <w:tr w:rsidR="00BA0FA6" w:rsidRPr="00807482" w:rsidTr="00733706">
        <w:tc>
          <w:tcPr>
            <w:tcW w:w="570"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No.</w:t>
            </w:r>
          </w:p>
        </w:tc>
        <w:tc>
          <w:tcPr>
            <w:tcW w:w="6626"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Type of threat (N = 1205)</w:t>
            </w:r>
          </w:p>
        </w:tc>
        <w:tc>
          <w:tcPr>
            <w:tcW w:w="2052"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Answers (in %)</w:t>
            </w:r>
          </w:p>
        </w:tc>
      </w:tr>
      <w:tr w:rsidR="00BA0FA6" w:rsidRPr="00807482" w:rsidTr="00733706">
        <w:tc>
          <w:tcPr>
            <w:tcW w:w="570"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1</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2</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3</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4</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5</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6</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7</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8</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9</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10</w:t>
            </w:r>
          </w:p>
        </w:tc>
        <w:tc>
          <w:tcPr>
            <w:tcW w:w="6626" w:type="dxa"/>
          </w:tcPr>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The tax system, high taxes</w:t>
            </w:r>
          </w:p>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Few new customers</w:t>
            </w:r>
          </w:p>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Market unpredictability</w:t>
            </w:r>
          </w:p>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Unfair competition</w:t>
            </w:r>
          </w:p>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Strong competition</w:t>
            </w:r>
          </w:p>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Delayed payments by customers</w:t>
            </w:r>
          </w:p>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Instable regulations</w:t>
            </w:r>
          </w:p>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Difficulties in obtaining loans</w:t>
            </w:r>
          </w:p>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Corruption during public procurements</w:t>
            </w:r>
          </w:p>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Unqualified staff</w:t>
            </w:r>
          </w:p>
        </w:tc>
        <w:tc>
          <w:tcPr>
            <w:tcW w:w="2052"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44.0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43.0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37.0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36.0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35.0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19.0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18.0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9.0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8.0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8.0</w:t>
            </w:r>
          </w:p>
        </w:tc>
      </w:tr>
    </w:tbl>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Table 3: The main threats to SMEs.</w:t>
      </w: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 xml:space="preserve">Source: Own studies based on: </w:t>
      </w:r>
      <w:proofErr w:type="spellStart"/>
      <w:r w:rsidRPr="00807482">
        <w:rPr>
          <w:rFonts w:ascii="Times New Roman" w:hAnsi="Times New Roman" w:cs="Times New Roman"/>
          <w:sz w:val="24"/>
          <w:szCs w:val="24"/>
        </w:rPr>
        <w:t>Orłowski</w:t>
      </w:r>
      <w:proofErr w:type="spellEnd"/>
      <w:r w:rsidRPr="00807482">
        <w:rPr>
          <w:rFonts w:ascii="Times New Roman" w:hAnsi="Times New Roman" w:cs="Times New Roman"/>
          <w:sz w:val="24"/>
          <w:szCs w:val="24"/>
        </w:rPr>
        <w:t xml:space="preserve"> et al. (2010, p. 37).</w:t>
      </w:r>
    </w:p>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ind w:firstLine="708"/>
        <w:rPr>
          <w:rFonts w:ascii="Times New Roman" w:hAnsi="Times New Roman" w:cs="Times New Roman"/>
          <w:sz w:val="24"/>
          <w:szCs w:val="24"/>
        </w:rPr>
      </w:pPr>
      <w:r w:rsidRPr="00807482">
        <w:rPr>
          <w:rStyle w:val="hps"/>
          <w:rFonts w:eastAsiaTheme="minorHAnsi"/>
          <w:sz w:val="24"/>
          <w:szCs w:val="24"/>
        </w:rPr>
        <w:t>When surveyed about customer risks faced by entrepreneurs, most of them (59.3</w:t>
      </w:r>
      <w:r w:rsidRPr="00807482">
        <w:rPr>
          <w:rFonts w:ascii="Times New Roman" w:hAnsi="Times New Roman" w:cs="Times New Roman"/>
          <w:sz w:val="24"/>
          <w:szCs w:val="24"/>
        </w:rPr>
        <w:t xml:space="preserve">%) </w:t>
      </w:r>
      <w:r w:rsidRPr="00807482">
        <w:rPr>
          <w:rStyle w:val="hps"/>
          <w:rFonts w:eastAsiaTheme="minorHAnsi"/>
          <w:sz w:val="24"/>
          <w:szCs w:val="24"/>
        </w:rPr>
        <w:t>pointed to delayed or no payments for</w:t>
      </w:r>
      <w:r w:rsidRPr="00807482">
        <w:rPr>
          <w:rFonts w:ascii="Times New Roman" w:hAnsi="Times New Roman" w:cs="Times New Roman"/>
          <w:sz w:val="24"/>
          <w:szCs w:val="24"/>
        </w:rPr>
        <w:t xml:space="preserve"> </w:t>
      </w:r>
      <w:r w:rsidRPr="00807482">
        <w:rPr>
          <w:rStyle w:val="hps"/>
          <w:rFonts w:eastAsiaTheme="minorHAnsi"/>
          <w:sz w:val="24"/>
          <w:szCs w:val="24"/>
        </w:rPr>
        <w:t>goods (59.3% and 56% respectively) and the risk of bankruptcy (53.3</w:t>
      </w:r>
      <w:r w:rsidRPr="00807482">
        <w:rPr>
          <w:rFonts w:ascii="Times New Roman" w:hAnsi="Times New Roman" w:cs="Times New Roman"/>
          <w:sz w:val="24"/>
          <w:szCs w:val="24"/>
        </w:rPr>
        <w:t>%) (Table 4).</w:t>
      </w:r>
    </w:p>
    <w:p w:rsidR="00BA0FA6" w:rsidRPr="00807482" w:rsidRDefault="00BA0FA6" w:rsidP="00BA0FA6">
      <w:pPr>
        <w:jc w:val="center"/>
        <w:rPr>
          <w:rFonts w:ascii="Times New Roman" w:hAnsi="Times New Roman" w:cs="Times New Roman"/>
          <w:b/>
          <w:sz w:val="24"/>
          <w:szCs w:val="24"/>
        </w:rPr>
      </w:pPr>
    </w:p>
    <w:tbl>
      <w:tblPr>
        <w:tblW w:w="0" w:type="auto"/>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817"/>
        <w:gridCol w:w="6379"/>
        <w:gridCol w:w="992"/>
      </w:tblGrid>
      <w:tr w:rsidR="00BA0FA6" w:rsidRPr="00807482" w:rsidTr="00733706">
        <w:tc>
          <w:tcPr>
            <w:tcW w:w="817"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No.</w:t>
            </w:r>
          </w:p>
        </w:tc>
        <w:tc>
          <w:tcPr>
            <w:tcW w:w="6379"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Types of risk from customers (N = 150)</w:t>
            </w:r>
          </w:p>
        </w:tc>
        <w:tc>
          <w:tcPr>
            <w:tcW w:w="992"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 xml:space="preserve">Answers </w:t>
            </w:r>
            <w:r w:rsidRPr="00807482">
              <w:rPr>
                <w:rFonts w:ascii="Times New Roman" w:hAnsi="Times New Roman" w:cs="Times New Roman"/>
                <w:sz w:val="24"/>
                <w:szCs w:val="24"/>
              </w:rPr>
              <w:br/>
              <w:t>(in %)</w:t>
            </w:r>
          </w:p>
        </w:tc>
      </w:tr>
      <w:tr w:rsidR="00BA0FA6" w:rsidRPr="00807482" w:rsidTr="00733706">
        <w:tc>
          <w:tcPr>
            <w:tcW w:w="817"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3</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4</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5</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6</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7</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8</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9</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10</w:t>
            </w:r>
          </w:p>
        </w:tc>
        <w:tc>
          <w:tcPr>
            <w:tcW w:w="6379" w:type="dxa"/>
          </w:tcPr>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Failure to pay for goods</w:t>
            </w:r>
          </w:p>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Lack of full payment</w:t>
            </w:r>
          </w:p>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Threat of bankruptcy</w:t>
            </w:r>
          </w:p>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Returns of unsold goods</w:t>
            </w:r>
          </w:p>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De-registration or disappearance of contractors</w:t>
            </w:r>
          </w:p>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Delayed payment</w:t>
            </w:r>
          </w:p>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Delayed transport causing goods to deteriorate</w:t>
            </w:r>
          </w:p>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Late deliveries, breaching contracts or increasing costs</w:t>
            </w:r>
          </w:p>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Other risks</w:t>
            </w:r>
          </w:p>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No answer</w:t>
            </w:r>
          </w:p>
        </w:tc>
        <w:tc>
          <w:tcPr>
            <w:tcW w:w="992"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59.3</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56.0</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53.3</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45.3</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49.3</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47.3</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48.0</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1.3</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0.7</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2.0</w:t>
            </w:r>
          </w:p>
        </w:tc>
      </w:tr>
    </w:tbl>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 xml:space="preserve">Table 4: </w:t>
      </w:r>
      <w:r w:rsidRPr="00807482">
        <w:rPr>
          <w:rStyle w:val="hps"/>
          <w:rFonts w:eastAsiaTheme="minorHAnsi"/>
          <w:sz w:val="24"/>
          <w:szCs w:val="24"/>
        </w:rPr>
        <w:t>Risks</w:t>
      </w:r>
      <w:r w:rsidRPr="00807482">
        <w:rPr>
          <w:rFonts w:ascii="Times New Roman" w:hAnsi="Times New Roman" w:cs="Times New Roman"/>
          <w:sz w:val="24"/>
          <w:szCs w:val="24"/>
        </w:rPr>
        <w:t xml:space="preserve"> </w:t>
      </w:r>
      <w:r w:rsidRPr="00807482">
        <w:rPr>
          <w:rStyle w:val="hps"/>
          <w:rFonts w:eastAsiaTheme="minorHAnsi"/>
          <w:sz w:val="24"/>
          <w:szCs w:val="24"/>
        </w:rPr>
        <w:t>from customers</w:t>
      </w:r>
      <w:r w:rsidRPr="00807482">
        <w:rPr>
          <w:rFonts w:ascii="Times New Roman" w:hAnsi="Times New Roman" w:cs="Times New Roman"/>
          <w:sz w:val="24"/>
          <w:szCs w:val="24"/>
        </w:rPr>
        <w:t xml:space="preserve"> </w:t>
      </w:r>
      <w:r w:rsidRPr="00807482">
        <w:rPr>
          <w:rStyle w:val="hps"/>
          <w:rFonts w:eastAsiaTheme="minorHAnsi"/>
          <w:sz w:val="24"/>
          <w:szCs w:val="24"/>
        </w:rPr>
        <w:t>as seen by entrepreneurs.</w:t>
      </w:r>
    </w:p>
    <w:p w:rsidR="00BA0FA6" w:rsidRPr="00807482" w:rsidRDefault="00BA0FA6" w:rsidP="00BA0FA6">
      <w:pPr>
        <w:jc w:val="center"/>
        <w:rPr>
          <w:rFonts w:ascii="Times New Roman" w:hAnsi="Times New Roman" w:cs="Times New Roman"/>
          <w:b/>
          <w:sz w:val="24"/>
          <w:szCs w:val="24"/>
        </w:rPr>
      </w:pPr>
      <w:r w:rsidRPr="00807482">
        <w:rPr>
          <w:rFonts w:ascii="Times New Roman" w:hAnsi="Times New Roman" w:cs="Times New Roman"/>
          <w:sz w:val="24"/>
          <w:szCs w:val="24"/>
        </w:rPr>
        <w:t>Source: Survey by the Marketing Department of the School of Economics (2009).</w:t>
      </w: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Particularly dangerous was the sudden de-registration of the customer’s business and his disappearance (49.3% of responses).  Troubled companies can expect little support from the creditor bank or the tax office.  </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To repair the company, the bank can (</w:t>
      </w:r>
      <w:proofErr w:type="spellStart"/>
      <w:r w:rsidRPr="00807482">
        <w:rPr>
          <w:rFonts w:ascii="Times New Roman" w:hAnsi="Times New Roman" w:cs="Times New Roman"/>
          <w:sz w:val="24"/>
          <w:szCs w:val="24"/>
        </w:rPr>
        <w:t>Masiukiewicz</w:t>
      </w:r>
      <w:proofErr w:type="spellEnd"/>
      <w:r w:rsidRPr="00807482">
        <w:rPr>
          <w:rFonts w:ascii="Times New Roman" w:hAnsi="Times New Roman" w:cs="Times New Roman"/>
          <w:sz w:val="24"/>
          <w:szCs w:val="24"/>
        </w:rPr>
        <w:t>, 2011):</w:t>
      </w:r>
      <w:r w:rsidRPr="00807482">
        <w:rPr>
          <w:rStyle w:val="ab"/>
          <w:rFonts w:ascii="Times New Roman" w:hAnsi="Times New Roman" w:cs="Times New Roman"/>
          <w:sz w:val="24"/>
          <w:szCs w:val="24"/>
        </w:rPr>
        <w:t xml:space="preserve"> </w:t>
      </w:r>
    </w:p>
    <w:p w:rsidR="00BA0FA6" w:rsidRPr="00807482" w:rsidRDefault="00BA0FA6" w:rsidP="00BA0FA6">
      <w:pPr>
        <w:widowControl/>
        <w:numPr>
          <w:ilvl w:val="0"/>
          <w:numId w:val="15"/>
        </w:numPr>
        <w:ind w:left="1418" w:hanging="425"/>
        <w:rPr>
          <w:rFonts w:ascii="Times New Roman" w:hAnsi="Times New Roman" w:cs="Times New Roman"/>
          <w:sz w:val="24"/>
          <w:szCs w:val="24"/>
        </w:rPr>
      </w:pPr>
      <w:r w:rsidRPr="00807482">
        <w:rPr>
          <w:rFonts w:ascii="Times New Roman" w:hAnsi="Times New Roman" w:cs="Times New Roman"/>
          <w:sz w:val="24"/>
          <w:szCs w:val="24"/>
        </w:rPr>
        <w:t>restructure debt, by amortizing interest or rescheduling payments in installments</w:t>
      </w:r>
    </w:p>
    <w:p w:rsidR="00BA0FA6" w:rsidRPr="00807482" w:rsidRDefault="00BA0FA6" w:rsidP="00BA0FA6">
      <w:pPr>
        <w:widowControl/>
        <w:numPr>
          <w:ilvl w:val="0"/>
          <w:numId w:val="15"/>
        </w:numPr>
        <w:ind w:left="1418" w:hanging="425"/>
        <w:rPr>
          <w:rFonts w:ascii="Times New Roman" w:hAnsi="Times New Roman" w:cs="Times New Roman"/>
          <w:sz w:val="24"/>
          <w:szCs w:val="24"/>
        </w:rPr>
      </w:pPr>
      <w:r w:rsidRPr="00807482">
        <w:rPr>
          <w:rFonts w:ascii="Times New Roman" w:hAnsi="Times New Roman" w:cs="Times New Roman"/>
          <w:sz w:val="24"/>
          <w:szCs w:val="24"/>
        </w:rPr>
        <w:t>lend more</w:t>
      </w:r>
    </w:p>
    <w:p w:rsidR="00BA0FA6" w:rsidRPr="00807482" w:rsidRDefault="00BA0FA6" w:rsidP="00BA0FA6">
      <w:pPr>
        <w:widowControl/>
        <w:numPr>
          <w:ilvl w:val="0"/>
          <w:numId w:val="15"/>
        </w:numPr>
        <w:ind w:left="1418" w:hanging="425"/>
        <w:rPr>
          <w:rFonts w:ascii="Times New Roman" w:hAnsi="Times New Roman" w:cs="Times New Roman"/>
          <w:sz w:val="24"/>
          <w:szCs w:val="24"/>
        </w:rPr>
      </w:pPr>
      <w:r w:rsidRPr="00807482">
        <w:rPr>
          <w:rFonts w:ascii="Times New Roman" w:hAnsi="Times New Roman" w:cs="Times New Roman"/>
          <w:sz w:val="24"/>
          <w:szCs w:val="24"/>
        </w:rPr>
        <w:t>consolidate loans</w:t>
      </w:r>
    </w:p>
    <w:p w:rsidR="00BA0FA6" w:rsidRPr="00807482" w:rsidRDefault="00BA0FA6" w:rsidP="00BA0FA6">
      <w:pPr>
        <w:widowControl/>
        <w:numPr>
          <w:ilvl w:val="0"/>
          <w:numId w:val="15"/>
        </w:numPr>
        <w:ind w:left="1418" w:hanging="425"/>
        <w:rPr>
          <w:rFonts w:ascii="Times New Roman" w:hAnsi="Times New Roman" w:cs="Times New Roman"/>
          <w:sz w:val="24"/>
          <w:szCs w:val="24"/>
        </w:rPr>
      </w:pPr>
      <w:r w:rsidRPr="00807482">
        <w:rPr>
          <w:rFonts w:ascii="Times New Roman" w:hAnsi="Times New Roman" w:cs="Times New Roman"/>
          <w:sz w:val="24"/>
          <w:szCs w:val="24"/>
        </w:rPr>
        <w:lastRenderedPageBreak/>
        <w:t>participate in the supervisory board and the general meeting of shareholders</w:t>
      </w:r>
    </w:p>
    <w:p w:rsidR="00BA0FA6" w:rsidRPr="00807482" w:rsidRDefault="00BA0FA6" w:rsidP="00BA0FA6">
      <w:pPr>
        <w:widowControl/>
        <w:numPr>
          <w:ilvl w:val="0"/>
          <w:numId w:val="15"/>
        </w:numPr>
        <w:ind w:left="1418" w:hanging="425"/>
        <w:rPr>
          <w:rFonts w:ascii="Times New Roman" w:hAnsi="Times New Roman" w:cs="Times New Roman"/>
          <w:sz w:val="24"/>
          <w:szCs w:val="24"/>
        </w:rPr>
      </w:pPr>
      <w:r w:rsidRPr="00807482">
        <w:rPr>
          <w:rFonts w:ascii="Times New Roman" w:hAnsi="Times New Roman" w:cs="Times New Roman"/>
          <w:sz w:val="24"/>
          <w:szCs w:val="24"/>
        </w:rPr>
        <w:t>advise restructuring</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The Enterprise Europe Network and chambers of commerce (e.g., the Chamber of Small and Medium Enterprises in Warsaw) support consulting.  But Poland does not have a restructuring fund for companies in crisis.</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In 2011, we studied bankruptcies for the Polish Agency for Enterprise Development, which annually commissions SME research. (</w:t>
      </w:r>
      <w:proofErr w:type="gramStart"/>
      <w:r w:rsidRPr="00807482">
        <w:rPr>
          <w:rFonts w:ascii="Times New Roman" w:hAnsi="Times New Roman" w:cs="Times New Roman"/>
          <w:sz w:val="24"/>
          <w:szCs w:val="24"/>
        </w:rPr>
        <w:t>Dec,</w:t>
      </w:r>
      <w:proofErr w:type="gramEnd"/>
      <w:r w:rsidRPr="00807482">
        <w:rPr>
          <w:rFonts w:ascii="Times New Roman" w:hAnsi="Times New Roman" w:cs="Times New Roman"/>
          <w:sz w:val="24"/>
          <w:szCs w:val="24"/>
        </w:rPr>
        <w:t xml:space="preserve"> 2013) Two thirds of the surveyed entrepreneurs said they needed counseling and financial support (Table 5).</w:t>
      </w:r>
    </w:p>
    <w:p w:rsidR="00BA0FA6" w:rsidRPr="00807482" w:rsidRDefault="00BA0FA6" w:rsidP="00BA0FA6">
      <w:pPr>
        <w:jc w:val="center"/>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43"/>
        <w:gridCol w:w="2086"/>
        <w:gridCol w:w="1629"/>
        <w:gridCol w:w="1197"/>
        <w:gridCol w:w="1197"/>
        <w:gridCol w:w="1629"/>
      </w:tblGrid>
      <w:tr w:rsidR="00BA0FA6" w:rsidRPr="00807482" w:rsidTr="00733706">
        <w:tc>
          <w:tcPr>
            <w:tcW w:w="543"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No.</w:t>
            </w:r>
          </w:p>
        </w:tc>
        <w:tc>
          <w:tcPr>
            <w:tcW w:w="2086"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Type of support</w:t>
            </w:r>
          </w:p>
          <w:p w:rsidR="00BA0FA6" w:rsidRPr="00807482" w:rsidRDefault="00BA0FA6" w:rsidP="00733706">
            <w:pPr>
              <w:jc w:val="center"/>
              <w:rPr>
                <w:rFonts w:ascii="Times New Roman" w:hAnsi="Times New Roman" w:cs="Times New Roman"/>
                <w:sz w:val="24"/>
                <w:szCs w:val="24"/>
              </w:rPr>
            </w:pPr>
          </w:p>
        </w:tc>
        <w:tc>
          <w:tcPr>
            <w:tcW w:w="1629" w:type="dxa"/>
          </w:tcPr>
          <w:p w:rsidR="00BA0FA6" w:rsidRPr="00807482" w:rsidRDefault="00BA0FA6" w:rsidP="00733706">
            <w:pPr>
              <w:jc w:val="center"/>
              <w:rPr>
                <w:rFonts w:ascii="Times New Roman" w:hAnsi="Times New Roman" w:cs="Times New Roman"/>
                <w:sz w:val="24"/>
                <w:szCs w:val="24"/>
              </w:rPr>
            </w:pPr>
            <w:proofErr w:type="gramStart"/>
            <w:r w:rsidRPr="00807482">
              <w:rPr>
                <w:rFonts w:ascii="Times New Roman" w:hAnsi="Times New Roman" w:cs="Times New Roman"/>
                <w:sz w:val="24"/>
                <w:szCs w:val="24"/>
              </w:rPr>
              <w:t>Definitely yes</w:t>
            </w:r>
            <w:proofErr w:type="gramEnd"/>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w:t>
            </w:r>
          </w:p>
          <w:p w:rsidR="00BA0FA6" w:rsidRPr="00807482" w:rsidRDefault="00BA0FA6" w:rsidP="00733706">
            <w:pPr>
              <w:jc w:val="center"/>
              <w:rPr>
                <w:rFonts w:ascii="Times New Roman" w:hAnsi="Times New Roman" w:cs="Times New Roman"/>
                <w:sz w:val="24"/>
                <w:szCs w:val="24"/>
              </w:rPr>
            </w:pPr>
          </w:p>
        </w:tc>
        <w:tc>
          <w:tcPr>
            <w:tcW w:w="1197"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Probably yes (%)</w:t>
            </w:r>
          </w:p>
          <w:p w:rsidR="00BA0FA6" w:rsidRPr="00807482" w:rsidRDefault="00BA0FA6" w:rsidP="00733706">
            <w:pPr>
              <w:jc w:val="center"/>
              <w:rPr>
                <w:rFonts w:ascii="Times New Roman" w:hAnsi="Times New Roman" w:cs="Times New Roman"/>
                <w:sz w:val="24"/>
                <w:szCs w:val="24"/>
              </w:rPr>
            </w:pPr>
          </w:p>
        </w:tc>
        <w:tc>
          <w:tcPr>
            <w:tcW w:w="1197"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Probably not (%)</w:t>
            </w:r>
          </w:p>
        </w:tc>
        <w:tc>
          <w:tcPr>
            <w:tcW w:w="1629" w:type="dxa"/>
          </w:tcPr>
          <w:p w:rsidR="00BA0FA6" w:rsidRPr="00807482" w:rsidRDefault="00BA0FA6" w:rsidP="00733706">
            <w:pPr>
              <w:jc w:val="center"/>
              <w:rPr>
                <w:rFonts w:ascii="Times New Roman" w:hAnsi="Times New Roman" w:cs="Times New Roman"/>
                <w:sz w:val="24"/>
                <w:szCs w:val="24"/>
              </w:rPr>
            </w:pPr>
            <w:proofErr w:type="gramStart"/>
            <w:r w:rsidRPr="00807482">
              <w:rPr>
                <w:rFonts w:ascii="Times New Roman" w:hAnsi="Times New Roman" w:cs="Times New Roman"/>
                <w:sz w:val="24"/>
                <w:szCs w:val="24"/>
              </w:rPr>
              <w:t>Definitely not</w:t>
            </w:r>
            <w:proofErr w:type="gramEnd"/>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w:t>
            </w:r>
          </w:p>
        </w:tc>
      </w:tr>
      <w:tr w:rsidR="00BA0FA6" w:rsidRPr="00807482" w:rsidTr="00733706">
        <w:tc>
          <w:tcPr>
            <w:tcW w:w="543" w:type="dxa"/>
            <w:tcBorders>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w:t>
            </w:r>
          </w:p>
        </w:tc>
        <w:tc>
          <w:tcPr>
            <w:tcW w:w="2086" w:type="dxa"/>
            <w:tcBorders>
              <w:bottom w:val="nil"/>
            </w:tcBorders>
          </w:tcPr>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Advisory support</w:t>
            </w:r>
          </w:p>
        </w:tc>
        <w:tc>
          <w:tcPr>
            <w:tcW w:w="1629" w:type="dxa"/>
            <w:tcBorders>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48.0</w:t>
            </w:r>
          </w:p>
        </w:tc>
        <w:tc>
          <w:tcPr>
            <w:tcW w:w="1197" w:type="dxa"/>
            <w:tcBorders>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38.0</w:t>
            </w:r>
          </w:p>
        </w:tc>
        <w:tc>
          <w:tcPr>
            <w:tcW w:w="1197" w:type="dxa"/>
            <w:tcBorders>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12.0</w:t>
            </w:r>
          </w:p>
        </w:tc>
        <w:tc>
          <w:tcPr>
            <w:tcW w:w="1629" w:type="dxa"/>
            <w:tcBorders>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2.0</w:t>
            </w:r>
          </w:p>
        </w:tc>
      </w:tr>
      <w:tr w:rsidR="00BA0FA6" w:rsidRPr="00807482" w:rsidTr="00733706">
        <w:tc>
          <w:tcPr>
            <w:tcW w:w="543"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w:t>
            </w:r>
          </w:p>
        </w:tc>
        <w:tc>
          <w:tcPr>
            <w:tcW w:w="2086" w:type="dxa"/>
            <w:tcBorders>
              <w:top w:val="nil"/>
              <w:bottom w:val="nil"/>
            </w:tcBorders>
          </w:tcPr>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Training support</w:t>
            </w:r>
          </w:p>
        </w:tc>
        <w:tc>
          <w:tcPr>
            <w:tcW w:w="1629"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33.0</w:t>
            </w:r>
          </w:p>
        </w:tc>
        <w:tc>
          <w:tcPr>
            <w:tcW w:w="1197"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40.0</w:t>
            </w:r>
          </w:p>
        </w:tc>
        <w:tc>
          <w:tcPr>
            <w:tcW w:w="1197"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21.0</w:t>
            </w:r>
          </w:p>
        </w:tc>
        <w:tc>
          <w:tcPr>
            <w:tcW w:w="1629"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5.0</w:t>
            </w:r>
          </w:p>
        </w:tc>
      </w:tr>
      <w:tr w:rsidR="00BA0FA6" w:rsidRPr="00807482" w:rsidTr="00733706">
        <w:tc>
          <w:tcPr>
            <w:tcW w:w="543"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3</w:t>
            </w:r>
          </w:p>
        </w:tc>
        <w:tc>
          <w:tcPr>
            <w:tcW w:w="2086" w:type="dxa"/>
            <w:tcBorders>
              <w:top w:val="nil"/>
              <w:bottom w:val="nil"/>
            </w:tcBorders>
          </w:tcPr>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Financial support</w:t>
            </w:r>
          </w:p>
        </w:tc>
        <w:tc>
          <w:tcPr>
            <w:tcW w:w="1629"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29.0</w:t>
            </w:r>
          </w:p>
        </w:tc>
        <w:tc>
          <w:tcPr>
            <w:tcW w:w="1197"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38.0</w:t>
            </w:r>
          </w:p>
        </w:tc>
        <w:tc>
          <w:tcPr>
            <w:tcW w:w="1197"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24.0</w:t>
            </w:r>
          </w:p>
        </w:tc>
        <w:tc>
          <w:tcPr>
            <w:tcW w:w="1629"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9.0</w:t>
            </w:r>
          </w:p>
        </w:tc>
      </w:tr>
      <w:tr w:rsidR="00BA0FA6" w:rsidRPr="00807482" w:rsidTr="00733706">
        <w:tc>
          <w:tcPr>
            <w:tcW w:w="543" w:type="dxa"/>
            <w:tcBorders>
              <w:top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4</w:t>
            </w:r>
          </w:p>
        </w:tc>
        <w:tc>
          <w:tcPr>
            <w:tcW w:w="2086" w:type="dxa"/>
            <w:tcBorders>
              <w:top w:val="nil"/>
            </w:tcBorders>
          </w:tcPr>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Psychological support</w:t>
            </w:r>
          </w:p>
        </w:tc>
        <w:tc>
          <w:tcPr>
            <w:tcW w:w="1629" w:type="dxa"/>
            <w:tcBorders>
              <w:top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14.0</w:t>
            </w:r>
          </w:p>
        </w:tc>
        <w:tc>
          <w:tcPr>
            <w:tcW w:w="1197" w:type="dxa"/>
            <w:tcBorders>
              <w:top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45.0</w:t>
            </w:r>
          </w:p>
        </w:tc>
        <w:tc>
          <w:tcPr>
            <w:tcW w:w="1197" w:type="dxa"/>
            <w:tcBorders>
              <w:top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40.0</w:t>
            </w:r>
          </w:p>
        </w:tc>
        <w:tc>
          <w:tcPr>
            <w:tcW w:w="1629" w:type="dxa"/>
            <w:tcBorders>
              <w:top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0.0</w:t>
            </w:r>
          </w:p>
        </w:tc>
      </w:tr>
    </w:tbl>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Table 5: Survey of bankrupt entrepreneurs about needed support</w:t>
      </w: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 xml:space="preserve">Source: Authors’ studies based on </w:t>
      </w:r>
      <w:proofErr w:type="spellStart"/>
      <w:r w:rsidRPr="00807482">
        <w:rPr>
          <w:rFonts w:ascii="Times New Roman" w:hAnsi="Times New Roman" w:cs="Times New Roman"/>
          <w:sz w:val="24"/>
          <w:szCs w:val="24"/>
        </w:rPr>
        <w:t>Pentor</w:t>
      </w:r>
      <w:proofErr w:type="spellEnd"/>
      <w:r w:rsidRPr="00807482">
        <w:rPr>
          <w:rFonts w:ascii="Times New Roman" w:hAnsi="Times New Roman" w:cs="Times New Roman"/>
          <w:sz w:val="24"/>
          <w:szCs w:val="24"/>
        </w:rPr>
        <w:t xml:space="preserve"> (2011)</w:t>
      </w: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Polish law provides only one way to repair bankrupt firms, and the supporting infrastructure is negligible.  In the TNS survey by </w:t>
      </w:r>
      <w:proofErr w:type="spellStart"/>
      <w:r w:rsidRPr="00807482">
        <w:rPr>
          <w:rFonts w:ascii="Times New Roman" w:hAnsi="Times New Roman" w:cs="Times New Roman"/>
          <w:sz w:val="24"/>
          <w:szCs w:val="24"/>
        </w:rPr>
        <w:t>Pentor</w:t>
      </w:r>
      <w:proofErr w:type="spellEnd"/>
      <w:r w:rsidRPr="00807482">
        <w:rPr>
          <w:rFonts w:ascii="Times New Roman" w:hAnsi="Times New Roman" w:cs="Times New Roman"/>
          <w:sz w:val="24"/>
          <w:szCs w:val="24"/>
        </w:rPr>
        <w:t xml:space="preserve"> (a leading Polish research agency) in 2011, respondents gave low marks to most proceedings (Table 6). </w:t>
      </w:r>
    </w:p>
    <w:p w:rsidR="00BA0FA6" w:rsidRPr="00807482" w:rsidRDefault="00BA0FA6" w:rsidP="00BA0FA6">
      <w:pPr>
        <w:jc w:val="center"/>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92"/>
        <w:gridCol w:w="2494"/>
        <w:gridCol w:w="1280"/>
        <w:gridCol w:w="1280"/>
        <w:gridCol w:w="1280"/>
        <w:gridCol w:w="1281"/>
        <w:gridCol w:w="1173"/>
      </w:tblGrid>
      <w:tr w:rsidR="00BA0FA6" w:rsidRPr="00807482" w:rsidTr="00733706">
        <w:tc>
          <w:tcPr>
            <w:tcW w:w="392"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No.</w:t>
            </w:r>
          </w:p>
        </w:tc>
        <w:tc>
          <w:tcPr>
            <w:tcW w:w="2494"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Type of proceedings</w:t>
            </w:r>
          </w:p>
        </w:tc>
        <w:tc>
          <w:tcPr>
            <w:tcW w:w="1280"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Very well</w:t>
            </w:r>
          </w:p>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 )</w:t>
            </w:r>
          </w:p>
        </w:tc>
        <w:tc>
          <w:tcPr>
            <w:tcW w:w="1280"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Fairly well (%)</w:t>
            </w:r>
          </w:p>
        </w:tc>
        <w:tc>
          <w:tcPr>
            <w:tcW w:w="1280"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Neither good nor bad (%)</w:t>
            </w:r>
          </w:p>
        </w:tc>
        <w:tc>
          <w:tcPr>
            <w:tcW w:w="1281"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Rather badly (%)</w:t>
            </w:r>
          </w:p>
          <w:p w:rsidR="00BA0FA6" w:rsidRPr="00807482" w:rsidRDefault="00BA0FA6" w:rsidP="00733706">
            <w:pPr>
              <w:jc w:val="center"/>
              <w:rPr>
                <w:rFonts w:ascii="Times New Roman" w:hAnsi="Times New Roman" w:cs="Times New Roman"/>
                <w:sz w:val="24"/>
                <w:szCs w:val="24"/>
              </w:rPr>
            </w:pPr>
          </w:p>
        </w:tc>
        <w:tc>
          <w:tcPr>
            <w:tcW w:w="1173"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Very poor (%)</w:t>
            </w:r>
          </w:p>
        </w:tc>
      </w:tr>
      <w:tr w:rsidR="00BA0FA6" w:rsidRPr="00807482" w:rsidTr="00733706">
        <w:tc>
          <w:tcPr>
            <w:tcW w:w="392" w:type="dxa"/>
            <w:tcBorders>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w:t>
            </w:r>
          </w:p>
        </w:tc>
        <w:tc>
          <w:tcPr>
            <w:tcW w:w="2494" w:type="dxa"/>
            <w:tcBorders>
              <w:bottom w:val="nil"/>
            </w:tcBorders>
          </w:tcPr>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Liquidation proceedings</w:t>
            </w:r>
          </w:p>
        </w:tc>
        <w:tc>
          <w:tcPr>
            <w:tcW w:w="1280" w:type="dxa"/>
            <w:tcBorders>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7.0</w:t>
            </w:r>
          </w:p>
        </w:tc>
        <w:tc>
          <w:tcPr>
            <w:tcW w:w="1280" w:type="dxa"/>
            <w:tcBorders>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51.0</w:t>
            </w:r>
          </w:p>
        </w:tc>
        <w:tc>
          <w:tcPr>
            <w:tcW w:w="1280" w:type="dxa"/>
            <w:tcBorders>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22.0</w:t>
            </w:r>
          </w:p>
        </w:tc>
        <w:tc>
          <w:tcPr>
            <w:tcW w:w="1281" w:type="dxa"/>
            <w:tcBorders>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17.0</w:t>
            </w:r>
          </w:p>
        </w:tc>
        <w:tc>
          <w:tcPr>
            <w:tcW w:w="1173" w:type="dxa"/>
            <w:tcBorders>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2.0</w:t>
            </w:r>
          </w:p>
        </w:tc>
      </w:tr>
      <w:tr w:rsidR="00BA0FA6" w:rsidRPr="00807482" w:rsidTr="00733706">
        <w:tc>
          <w:tcPr>
            <w:tcW w:w="392"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w:t>
            </w:r>
          </w:p>
        </w:tc>
        <w:tc>
          <w:tcPr>
            <w:tcW w:w="2494" w:type="dxa"/>
            <w:tcBorders>
              <w:top w:val="nil"/>
              <w:bottom w:val="nil"/>
            </w:tcBorders>
          </w:tcPr>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Arrangement with creditors</w:t>
            </w:r>
          </w:p>
        </w:tc>
        <w:tc>
          <w:tcPr>
            <w:tcW w:w="1280"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2.0</w:t>
            </w:r>
          </w:p>
        </w:tc>
        <w:tc>
          <w:tcPr>
            <w:tcW w:w="1280"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24.0</w:t>
            </w:r>
          </w:p>
        </w:tc>
        <w:tc>
          <w:tcPr>
            <w:tcW w:w="1280"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27.0</w:t>
            </w:r>
          </w:p>
        </w:tc>
        <w:tc>
          <w:tcPr>
            <w:tcW w:w="1281"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39.0</w:t>
            </w:r>
          </w:p>
        </w:tc>
        <w:tc>
          <w:tcPr>
            <w:tcW w:w="1173"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7.0</w:t>
            </w:r>
          </w:p>
        </w:tc>
      </w:tr>
      <w:tr w:rsidR="00BA0FA6" w:rsidRPr="00807482" w:rsidTr="00733706">
        <w:tc>
          <w:tcPr>
            <w:tcW w:w="392" w:type="dxa"/>
            <w:tcBorders>
              <w:top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3</w:t>
            </w:r>
          </w:p>
        </w:tc>
        <w:tc>
          <w:tcPr>
            <w:tcW w:w="2494" w:type="dxa"/>
            <w:tcBorders>
              <w:top w:val="nil"/>
            </w:tcBorders>
          </w:tcPr>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Reorganization proceedings</w:t>
            </w:r>
          </w:p>
        </w:tc>
        <w:tc>
          <w:tcPr>
            <w:tcW w:w="1280" w:type="dxa"/>
            <w:tcBorders>
              <w:top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0.0</w:t>
            </w:r>
          </w:p>
        </w:tc>
        <w:tc>
          <w:tcPr>
            <w:tcW w:w="1280" w:type="dxa"/>
            <w:tcBorders>
              <w:top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10.0</w:t>
            </w:r>
          </w:p>
        </w:tc>
        <w:tc>
          <w:tcPr>
            <w:tcW w:w="1280" w:type="dxa"/>
            <w:tcBorders>
              <w:top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20.0</w:t>
            </w:r>
          </w:p>
        </w:tc>
        <w:tc>
          <w:tcPr>
            <w:tcW w:w="1281" w:type="dxa"/>
            <w:tcBorders>
              <w:top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22.0</w:t>
            </w:r>
          </w:p>
        </w:tc>
        <w:tc>
          <w:tcPr>
            <w:tcW w:w="1173" w:type="dxa"/>
            <w:tcBorders>
              <w:top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49.0</w:t>
            </w:r>
          </w:p>
        </w:tc>
      </w:tr>
    </w:tbl>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Table 6: The effectiveness of legal proceedings for bankruptcy and reorganization.</w:t>
      </w: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 xml:space="preserve">Source: Authors’ work based on </w:t>
      </w:r>
      <w:proofErr w:type="spellStart"/>
      <w:r w:rsidRPr="00807482">
        <w:rPr>
          <w:rFonts w:ascii="Times New Roman" w:hAnsi="Times New Roman" w:cs="Times New Roman"/>
          <w:sz w:val="24"/>
          <w:szCs w:val="24"/>
        </w:rPr>
        <w:t>Pentor</w:t>
      </w:r>
      <w:proofErr w:type="spellEnd"/>
      <w:r w:rsidRPr="00807482">
        <w:rPr>
          <w:rFonts w:ascii="Times New Roman" w:hAnsi="Times New Roman" w:cs="Times New Roman"/>
          <w:sz w:val="24"/>
          <w:szCs w:val="24"/>
        </w:rPr>
        <w:t xml:space="preserve"> (2011).</w:t>
      </w: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In Delphic research (</w:t>
      </w:r>
      <w:proofErr w:type="spellStart"/>
      <w:r w:rsidRPr="00807482">
        <w:rPr>
          <w:rFonts w:ascii="Times New Roman" w:hAnsi="Times New Roman" w:cs="Times New Roman"/>
          <w:sz w:val="24"/>
          <w:szCs w:val="24"/>
        </w:rPr>
        <w:t>Masiukiewicz</w:t>
      </w:r>
      <w:proofErr w:type="spellEnd"/>
      <w:r w:rsidRPr="00807482">
        <w:rPr>
          <w:rFonts w:ascii="Times New Roman" w:hAnsi="Times New Roman" w:cs="Times New Roman"/>
          <w:sz w:val="24"/>
          <w:szCs w:val="24"/>
        </w:rPr>
        <w:t xml:space="preserve"> and Nowak, 2012), experts said the Treasury should help pay for repairing enterprises but not in cases of </w:t>
      </w:r>
      <w:r w:rsidRPr="00807482">
        <w:rPr>
          <w:rStyle w:val="hps"/>
          <w:rFonts w:eastAsiaTheme="minorHAnsi"/>
          <w:sz w:val="24"/>
          <w:szCs w:val="24"/>
        </w:rPr>
        <w:t>mismanagement</w:t>
      </w:r>
      <w:r w:rsidRPr="00807482">
        <w:rPr>
          <w:rFonts w:ascii="Times New Roman" w:hAnsi="Times New Roman" w:cs="Times New Roman"/>
          <w:sz w:val="24"/>
          <w:szCs w:val="24"/>
        </w:rPr>
        <w:t xml:space="preserve"> </w:t>
      </w:r>
      <w:r w:rsidRPr="00807482">
        <w:rPr>
          <w:rStyle w:val="hps"/>
          <w:rFonts w:eastAsiaTheme="minorHAnsi"/>
          <w:sz w:val="24"/>
          <w:szCs w:val="24"/>
        </w:rPr>
        <w:t>or</w:t>
      </w:r>
      <w:r w:rsidRPr="00807482">
        <w:rPr>
          <w:rFonts w:ascii="Times New Roman" w:hAnsi="Times New Roman" w:cs="Times New Roman"/>
          <w:sz w:val="24"/>
          <w:szCs w:val="24"/>
        </w:rPr>
        <w:t xml:space="preserve"> </w:t>
      </w:r>
      <w:r w:rsidRPr="00807482">
        <w:rPr>
          <w:rStyle w:val="hps"/>
          <w:rFonts w:eastAsiaTheme="minorHAnsi"/>
          <w:sz w:val="24"/>
          <w:szCs w:val="24"/>
        </w:rPr>
        <w:t>deliberate</w:t>
      </w:r>
      <w:r w:rsidRPr="00807482">
        <w:rPr>
          <w:rFonts w:ascii="Times New Roman" w:hAnsi="Times New Roman" w:cs="Times New Roman"/>
          <w:sz w:val="24"/>
          <w:szCs w:val="24"/>
        </w:rPr>
        <w:t xml:space="preserve"> </w:t>
      </w:r>
      <w:r w:rsidRPr="00807482">
        <w:rPr>
          <w:rStyle w:val="hps"/>
          <w:rFonts w:eastAsiaTheme="minorHAnsi"/>
          <w:sz w:val="24"/>
          <w:szCs w:val="24"/>
        </w:rPr>
        <w:t>bankruptcy.</w:t>
      </w:r>
      <w:r w:rsidRPr="00807482">
        <w:rPr>
          <w:rFonts w:ascii="Times New Roman" w:hAnsi="Times New Roman" w:cs="Times New Roman"/>
          <w:sz w:val="24"/>
          <w:szCs w:val="24"/>
        </w:rPr>
        <w:t xml:space="preserve"> </w:t>
      </w:r>
    </w:p>
    <w:p w:rsidR="00BA0FA6" w:rsidRPr="00807482" w:rsidRDefault="00BA0FA6" w:rsidP="00BA0FA6">
      <w:pPr>
        <w:ind w:firstLine="708"/>
        <w:rPr>
          <w:rFonts w:ascii="Times New Roman" w:hAnsi="Times New Roman" w:cs="Times New Roman"/>
          <w:sz w:val="24"/>
          <w:szCs w:val="24"/>
        </w:rPr>
      </w:pPr>
      <w:r w:rsidRPr="00807482">
        <w:rPr>
          <w:rStyle w:val="hps"/>
          <w:rFonts w:eastAsiaTheme="minorHAnsi"/>
          <w:sz w:val="24"/>
          <w:szCs w:val="24"/>
        </w:rPr>
        <w:t>A separate</w:t>
      </w:r>
      <w:r w:rsidRPr="00807482">
        <w:rPr>
          <w:rFonts w:ascii="Times New Roman" w:hAnsi="Times New Roman" w:cs="Times New Roman"/>
          <w:sz w:val="24"/>
          <w:szCs w:val="24"/>
        </w:rPr>
        <w:t xml:space="preserve"> </w:t>
      </w:r>
      <w:r w:rsidRPr="00807482">
        <w:rPr>
          <w:rStyle w:val="hps"/>
          <w:rFonts w:eastAsiaTheme="minorHAnsi"/>
          <w:sz w:val="24"/>
          <w:szCs w:val="24"/>
        </w:rPr>
        <w:t>issue is taxation of</w:t>
      </w:r>
      <w:r w:rsidRPr="00807482">
        <w:rPr>
          <w:rFonts w:ascii="Times New Roman" w:hAnsi="Times New Roman" w:cs="Times New Roman"/>
          <w:sz w:val="24"/>
          <w:szCs w:val="24"/>
        </w:rPr>
        <w:t xml:space="preserve"> </w:t>
      </w:r>
      <w:r w:rsidRPr="00807482">
        <w:rPr>
          <w:rStyle w:val="hps"/>
          <w:rFonts w:eastAsiaTheme="minorHAnsi"/>
          <w:sz w:val="24"/>
          <w:szCs w:val="24"/>
        </w:rPr>
        <w:t>canceled</w:t>
      </w:r>
      <w:r w:rsidRPr="00807482">
        <w:rPr>
          <w:rFonts w:ascii="Times New Roman" w:hAnsi="Times New Roman" w:cs="Times New Roman"/>
          <w:sz w:val="24"/>
          <w:szCs w:val="24"/>
        </w:rPr>
        <w:t xml:space="preserve"> </w:t>
      </w:r>
      <w:r w:rsidRPr="00807482">
        <w:rPr>
          <w:rStyle w:val="hps"/>
          <w:rFonts w:eastAsiaTheme="minorHAnsi"/>
          <w:sz w:val="24"/>
          <w:szCs w:val="24"/>
        </w:rPr>
        <w:t>debt</w:t>
      </w:r>
      <w:r w:rsidRPr="00807482">
        <w:rPr>
          <w:rFonts w:ascii="Times New Roman" w:hAnsi="Times New Roman" w:cs="Times New Roman"/>
          <w:sz w:val="24"/>
          <w:szCs w:val="24"/>
        </w:rPr>
        <w:t xml:space="preserve">. When a borrower has long been delinquent, the </w:t>
      </w:r>
      <w:r w:rsidRPr="00807482">
        <w:rPr>
          <w:rStyle w:val="hps"/>
          <w:rFonts w:eastAsiaTheme="minorHAnsi"/>
          <w:sz w:val="24"/>
          <w:szCs w:val="24"/>
        </w:rPr>
        <w:t>bank sometimes cancels part of</w:t>
      </w:r>
      <w:r w:rsidRPr="00807482">
        <w:rPr>
          <w:rFonts w:ascii="Times New Roman" w:hAnsi="Times New Roman" w:cs="Times New Roman"/>
          <w:sz w:val="24"/>
          <w:szCs w:val="24"/>
        </w:rPr>
        <w:t xml:space="preserve"> </w:t>
      </w:r>
      <w:r w:rsidRPr="00807482">
        <w:rPr>
          <w:rStyle w:val="hps"/>
          <w:rFonts w:eastAsiaTheme="minorHAnsi"/>
          <w:sz w:val="24"/>
          <w:szCs w:val="24"/>
        </w:rPr>
        <w:t>the debt</w:t>
      </w:r>
      <w:r w:rsidRPr="00807482">
        <w:rPr>
          <w:rFonts w:ascii="Times New Roman" w:hAnsi="Times New Roman" w:cs="Times New Roman"/>
          <w:sz w:val="24"/>
          <w:szCs w:val="24"/>
        </w:rPr>
        <w:t xml:space="preserve"> to help him recover</w:t>
      </w:r>
      <w:r w:rsidRPr="00807482">
        <w:rPr>
          <w:rStyle w:val="hps"/>
          <w:rFonts w:eastAsiaTheme="minorHAnsi"/>
          <w:sz w:val="24"/>
          <w:szCs w:val="24"/>
        </w:rPr>
        <w:t xml:space="preserve"> (</w:t>
      </w:r>
      <w:proofErr w:type="spellStart"/>
      <w:r w:rsidRPr="00807482">
        <w:rPr>
          <w:rFonts w:ascii="Times New Roman" w:hAnsi="Times New Roman" w:cs="Times New Roman"/>
          <w:sz w:val="24"/>
          <w:szCs w:val="24"/>
        </w:rPr>
        <w:t>Masiukiewicz</w:t>
      </w:r>
      <w:proofErr w:type="spellEnd"/>
      <w:r w:rsidRPr="00807482">
        <w:rPr>
          <w:rFonts w:ascii="Times New Roman" w:hAnsi="Times New Roman" w:cs="Times New Roman"/>
          <w:sz w:val="24"/>
          <w:szCs w:val="24"/>
        </w:rPr>
        <w:t xml:space="preserve"> and Nowak, 2012).  But the government </w:t>
      </w:r>
      <w:r w:rsidRPr="00807482">
        <w:rPr>
          <w:rStyle w:val="hps"/>
          <w:rFonts w:eastAsiaTheme="minorHAnsi"/>
          <w:sz w:val="24"/>
          <w:szCs w:val="24"/>
        </w:rPr>
        <w:t>taxes the</w:t>
      </w:r>
      <w:r w:rsidRPr="00807482">
        <w:rPr>
          <w:rFonts w:ascii="Times New Roman" w:hAnsi="Times New Roman" w:cs="Times New Roman"/>
          <w:sz w:val="24"/>
          <w:szCs w:val="24"/>
        </w:rPr>
        <w:t xml:space="preserve"> </w:t>
      </w:r>
      <w:r w:rsidRPr="00807482">
        <w:rPr>
          <w:rStyle w:val="hps"/>
          <w:rFonts w:eastAsiaTheme="minorHAnsi"/>
          <w:sz w:val="24"/>
          <w:szCs w:val="24"/>
        </w:rPr>
        <w:t>waiver</w:t>
      </w:r>
      <w:r w:rsidRPr="00807482">
        <w:rPr>
          <w:rFonts w:ascii="Times New Roman" w:hAnsi="Times New Roman" w:cs="Times New Roman"/>
          <w:sz w:val="24"/>
          <w:szCs w:val="24"/>
        </w:rPr>
        <w:t xml:space="preserve"> </w:t>
      </w:r>
      <w:r w:rsidRPr="00807482">
        <w:rPr>
          <w:rStyle w:val="hps"/>
          <w:rFonts w:eastAsiaTheme="minorHAnsi"/>
          <w:sz w:val="24"/>
          <w:szCs w:val="24"/>
        </w:rPr>
        <w:t>as</w:t>
      </w:r>
      <w:r w:rsidRPr="00807482">
        <w:rPr>
          <w:rFonts w:ascii="Times New Roman" w:hAnsi="Times New Roman" w:cs="Times New Roman"/>
          <w:sz w:val="24"/>
          <w:szCs w:val="24"/>
        </w:rPr>
        <w:t xml:space="preserve"> </w:t>
      </w:r>
      <w:r w:rsidRPr="00807482">
        <w:rPr>
          <w:rStyle w:val="hps"/>
          <w:rFonts w:eastAsiaTheme="minorHAnsi"/>
          <w:sz w:val="24"/>
          <w:szCs w:val="24"/>
        </w:rPr>
        <w:t>income</w:t>
      </w:r>
      <w:r w:rsidRPr="00807482">
        <w:rPr>
          <w:rFonts w:ascii="Times New Roman" w:hAnsi="Times New Roman" w:cs="Times New Roman"/>
          <w:sz w:val="24"/>
          <w:szCs w:val="24"/>
        </w:rPr>
        <w:t xml:space="preserve">.  Accountants should change how they value </w:t>
      </w:r>
      <w:r w:rsidRPr="00807482">
        <w:rPr>
          <w:rStyle w:val="hps"/>
          <w:rFonts w:eastAsiaTheme="minorHAnsi"/>
          <w:sz w:val="24"/>
          <w:szCs w:val="24"/>
        </w:rPr>
        <w:t>intangible assets although these amounts are not</w:t>
      </w:r>
      <w:r w:rsidRPr="00807482">
        <w:rPr>
          <w:rFonts w:ascii="Times New Roman" w:hAnsi="Times New Roman" w:cs="Times New Roman"/>
          <w:sz w:val="24"/>
          <w:szCs w:val="24"/>
        </w:rPr>
        <w:t xml:space="preserve"> </w:t>
      </w:r>
      <w:r w:rsidRPr="00807482">
        <w:rPr>
          <w:rStyle w:val="hps"/>
          <w:rFonts w:eastAsiaTheme="minorHAnsi"/>
          <w:sz w:val="24"/>
          <w:szCs w:val="24"/>
        </w:rPr>
        <w:t>disclosed</w:t>
      </w:r>
      <w:r w:rsidRPr="00807482">
        <w:rPr>
          <w:rFonts w:ascii="Times New Roman" w:hAnsi="Times New Roman" w:cs="Times New Roman"/>
          <w:sz w:val="24"/>
          <w:szCs w:val="24"/>
        </w:rPr>
        <w:t xml:space="preserve"> </w:t>
      </w:r>
      <w:r w:rsidRPr="00807482">
        <w:rPr>
          <w:rStyle w:val="hps"/>
          <w:rFonts w:eastAsiaTheme="minorHAnsi"/>
          <w:sz w:val="24"/>
          <w:szCs w:val="24"/>
        </w:rPr>
        <w:t>in financial statements</w:t>
      </w:r>
      <w:r w:rsidRPr="00807482">
        <w:rPr>
          <w:rFonts w:ascii="Times New Roman" w:hAnsi="Times New Roman" w:cs="Times New Roman"/>
          <w:sz w:val="24"/>
          <w:szCs w:val="24"/>
        </w:rPr>
        <w:t>.</w:t>
      </w:r>
    </w:p>
    <w:p w:rsidR="00BA0FA6" w:rsidRDefault="00BA0FA6" w:rsidP="00BA0FA6">
      <w:pPr>
        <w:widowControl/>
        <w:spacing w:after="200" w:line="276" w:lineRule="auto"/>
        <w:rPr>
          <w:rStyle w:val="hps"/>
          <w:rFonts w:eastAsiaTheme="minorHAnsi"/>
          <w:sz w:val="24"/>
          <w:szCs w:val="24"/>
        </w:rPr>
      </w:pPr>
      <w:r>
        <w:rPr>
          <w:rStyle w:val="hps"/>
          <w:rFonts w:eastAsiaTheme="minorHAnsi"/>
          <w:sz w:val="24"/>
          <w:szCs w:val="24"/>
        </w:rPr>
        <w:br w:type="page"/>
      </w:r>
    </w:p>
    <w:p w:rsidR="00BA0FA6" w:rsidRPr="00807482" w:rsidRDefault="00BA0FA6" w:rsidP="00BA0FA6">
      <w:pPr>
        <w:tabs>
          <w:tab w:val="left" w:pos="284"/>
        </w:tabs>
        <w:jc w:val="both"/>
        <w:rPr>
          <w:rStyle w:val="hps"/>
          <w:rFonts w:eastAsiaTheme="minorHAnsi"/>
          <w:sz w:val="24"/>
          <w:szCs w:val="24"/>
        </w:rPr>
      </w:pPr>
    </w:p>
    <w:p w:rsidR="00BA0FA6" w:rsidRPr="00807482" w:rsidRDefault="00BA0FA6" w:rsidP="00BA0FA6">
      <w:pPr>
        <w:jc w:val="both"/>
        <w:rPr>
          <w:rStyle w:val="hps"/>
          <w:rFonts w:eastAsiaTheme="minorHAnsi"/>
          <w:b/>
          <w:sz w:val="24"/>
          <w:szCs w:val="24"/>
        </w:rPr>
      </w:pPr>
      <w:r w:rsidRPr="00807482">
        <w:rPr>
          <w:rStyle w:val="hps"/>
          <w:rFonts w:eastAsiaTheme="minorHAnsi"/>
          <w:b/>
          <w:sz w:val="24"/>
          <w:szCs w:val="24"/>
        </w:rPr>
        <w:t>4. Behavioral</w:t>
      </w:r>
      <w:r w:rsidRPr="00807482">
        <w:rPr>
          <w:rFonts w:ascii="Times New Roman" w:hAnsi="Times New Roman" w:cs="Times New Roman"/>
          <w:b/>
          <w:sz w:val="24"/>
          <w:szCs w:val="24"/>
        </w:rPr>
        <w:t xml:space="preserve"> </w:t>
      </w:r>
      <w:r w:rsidRPr="00807482">
        <w:rPr>
          <w:rStyle w:val="hps"/>
          <w:rFonts w:eastAsiaTheme="minorHAnsi"/>
          <w:b/>
          <w:sz w:val="24"/>
          <w:szCs w:val="24"/>
        </w:rPr>
        <w:t>barriers</w:t>
      </w:r>
    </w:p>
    <w:p w:rsidR="00BA0FA6" w:rsidRPr="00807482" w:rsidRDefault="00BA0FA6" w:rsidP="00BA0FA6">
      <w:pPr>
        <w:ind w:firstLine="360"/>
        <w:rPr>
          <w:rFonts w:ascii="Times New Roman" w:hAnsi="Times New Roman" w:cs="Times New Roman"/>
          <w:b/>
          <w:sz w:val="24"/>
          <w:szCs w:val="24"/>
        </w:rPr>
      </w:pPr>
      <w:r w:rsidRPr="00807482">
        <w:rPr>
          <w:rStyle w:val="hps"/>
          <w:rFonts w:eastAsiaTheme="minorHAnsi"/>
          <w:sz w:val="24"/>
          <w:szCs w:val="24"/>
        </w:rPr>
        <w:t>The entrepreneur’s behavior, which affects the probability of his bankruptcy, depends on customers and crises as well as on his own traits.  A study of 609</w:t>
      </w:r>
      <w:r w:rsidRPr="00807482">
        <w:rPr>
          <w:rFonts w:ascii="Times New Roman" w:hAnsi="Times New Roman" w:cs="Times New Roman"/>
          <w:sz w:val="24"/>
          <w:szCs w:val="24"/>
        </w:rPr>
        <w:t xml:space="preserve"> SME </w:t>
      </w:r>
      <w:r w:rsidRPr="00807482">
        <w:rPr>
          <w:rStyle w:val="hps"/>
          <w:rFonts w:eastAsiaTheme="minorHAnsi"/>
          <w:sz w:val="24"/>
          <w:szCs w:val="24"/>
        </w:rPr>
        <w:t>entrepreneurs</w:t>
      </w:r>
      <w:r w:rsidRPr="00807482">
        <w:rPr>
          <w:rFonts w:ascii="Times New Roman" w:hAnsi="Times New Roman" w:cs="Times New Roman"/>
          <w:sz w:val="24"/>
          <w:szCs w:val="24"/>
        </w:rPr>
        <w:t xml:space="preserve"> in Poland found that </w:t>
      </w:r>
      <w:r w:rsidRPr="00807482">
        <w:rPr>
          <w:rStyle w:val="hps"/>
          <w:rFonts w:eastAsiaTheme="minorHAnsi"/>
          <w:sz w:val="24"/>
          <w:szCs w:val="24"/>
        </w:rPr>
        <w:t>over 47</w:t>
      </w:r>
      <w:r w:rsidRPr="00807482">
        <w:rPr>
          <w:rFonts w:ascii="Times New Roman" w:hAnsi="Times New Roman" w:cs="Times New Roman"/>
          <w:sz w:val="24"/>
          <w:szCs w:val="24"/>
        </w:rPr>
        <w:t xml:space="preserve">% </w:t>
      </w:r>
      <w:r w:rsidRPr="00807482">
        <w:rPr>
          <w:rStyle w:val="hps"/>
          <w:rFonts w:eastAsiaTheme="minorHAnsi"/>
          <w:sz w:val="24"/>
          <w:szCs w:val="24"/>
        </w:rPr>
        <w:t>had higher education</w:t>
      </w:r>
      <w:r w:rsidRPr="00807482">
        <w:rPr>
          <w:rFonts w:ascii="Times New Roman" w:hAnsi="Times New Roman" w:cs="Times New Roman"/>
          <w:sz w:val="24"/>
          <w:szCs w:val="24"/>
        </w:rPr>
        <w:t xml:space="preserve">. Most were innovators though few were expansive (65.1% and 21% respectively; Table 7). </w:t>
      </w:r>
    </w:p>
    <w:p w:rsidR="00BA0FA6" w:rsidRPr="00807482" w:rsidRDefault="00BA0FA6" w:rsidP="00BA0FA6">
      <w:pPr>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70"/>
        <w:gridCol w:w="2684"/>
        <w:gridCol w:w="2126"/>
        <w:gridCol w:w="3868"/>
      </w:tblGrid>
      <w:tr w:rsidR="00BA0FA6" w:rsidRPr="00807482" w:rsidTr="00733706">
        <w:tc>
          <w:tcPr>
            <w:tcW w:w="570"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No.</w:t>
            </w:r>
          </w:p>
        </w:tc>
        <w:tc>
          <w:tcPr>
            <w:tcW w:w="2684" w:type="dxa"/>
          </w:tcPr>
          <w:p w:rsidR="00BA0FA6" w:rsidRPr="00807482" w:rsidRDefault="00BA0FA6" w:rsidP="00733706">
            <w:pPr>
              <w:rPr>
                <w:rFonts w:ascii="Times New Roman" w:eastAsia="Calibri" w:hAnsi="Times New Roman" w:cs="Times New Roman"/>
                <w:sz w:val="24"/>
                <w:szCs w:val="24"/>
              </w:rPr>
            </w:pPr>
            <w:r w:rsidRPr="00807482">
              <w:rPr>
                <w:rStyle w:val="hps"/>
                <w:rFonts w:eastAsiaTheme="minorHAnsi"/>
                <w:sz w:val="24"/>
                <w:szCs w:val="24"/>
              </w:rPr>
              <w:t>Profile of</w:t>
            </w:r>
            <w:r w:rsidRPr="00807482">
              <w:rPr>
                <w:rFonts w:ascii="Times New Roman" w:hAnsi="Times New Roman" w:cs="Times New Roman"/>
                <w:sz w:val="24"/>
                <w:szCs w:val="24"/>
              </w:rPr>
              <w:t xml:space="preserve"> </w:t>
            </w:r>
            <w:r w:rsidRPr="00807482">
              <w:rPr>
                <w:rStyle w:val="hps"/>
                <w:rFonts w:eastAsiaTheme="minorHAnsi"/>
                <w:sz w:val="24"/>
                <w:szCs w:val="24"/>
              </w:rPr>
              <w:t>businessmen</w:t>
            </w:r>
            <w:r w:rsidRPr="00807482">
              <w:rPr>
                <w:rFonts w:ascii="Times New Roman" w:hAnsi="Times New Roman" w:cs="Times New Roman"/>
                <w:sz w:val="24"/>
                <w:szCs w:val="24"/>
              </w:rPr>
              <w:t xml:space="preserve"> </w:t>
            </w:r>
            <w:r w:rsidRPr="00807482">
              <w:rPr>
                <w:rStyle w:val="hps"/>
                <w:rFonts w:eastAsiaTheme="minorHAnsi"/>
                <w:sz w:val="24"/>
                <w:szCs w:val="24"/>
              </w:rPr>
              <w:t>SME</w:t>
            </w:r>
          </w:p>
        </w:tc>
        <w:tc>
          <w:tcPr>
            <w:tcW w:w="2126"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 Share of the profiles of the respondents</w:t>
            </w:r>
          </w:p>
        </w:tc>
        <w:tc>
          <w:tcPr>
            <w:tcW w:w="3868"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 Entrepreneurs who in the last three years have innovated</w:t>
            </w:r>
          </w:p>
        </w:tc>
      </w:tr>
      <w:tr w:rsidR="00BA0FA6" w:rsidRPr="00807482" w:rsidTr="00733706">
        <w:tc>
          <w:tcPr>
            <w:tcW w:w="570"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1</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2</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3</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4</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5</w:t>
            </w:r>
          </w:p>
        </w:tc>
        <w:tc>
          <w:tcPr>
            <w:tcW w:w="2684" w:type="dxa"/>
          </w:tcPr>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Involved</w:t>
            </w:r>
          </w:p>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Paternalistic</w:t>
            </w:r>
          </w:p>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Fulfilled</w:t>
            </w:r>
          </w:p>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Resourceful</w:t>
            </w:r>
          </w:p>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Frustrated</w:t>
            </w:r>
          </w:p>
        </w:tc>
        <w:tc>
          <w:tcPr>
            <w:tcW w:w="2126"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21.0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35.0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23.0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10.0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10.0</w:t>
            </w:r>
          </w:p>
        </w:tc>
        <w:tc>
          <w:tcPr>
            <w:tcW w:w="3868"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65.1</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48.9</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44.1</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34.3</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30.8</w:t>
            </w:r>
          </w:p>
        </w:tc>
      </w:tr>
      <w:tr w:rsidR="00BA0FA6" w:rsidRPr="00807482" w:rsidTr="00733706">
        <w:tc>
          <w:tcPr>
            <w:tcW w:w="570" w:type="dxa"/>
          </w:tcPr>
          <w:p w:rsidR="00BA0FA6" w:rsidRPr="00807482" w:rsidRDefault="00BA0FA6" w:rsidP="00733706">
            <w:pPr>
              <w:jc w:val="center"/>
              <w:rPr>
                <w:rFonts w:ascii="Times New Roman" w:eastAsia="Calibri" w:hAnsi="Times New Roman" w:cs="Times New Roman"/>
                <w:sz w:val="24"/>
                <w:szCs w:val="24"/>
              </w:rPr>
            </w:pPr>
          </w:p>
        </w:tc>
        <w:tc>
          <w:tcPr>
            <w:tcW w:w="2684"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Average</w:t>
            </w:r>
          </w:p>
        </w:tc>
        <w:tc>
          <w:tcPr>
            <w:tcW w:w="2126" w:type="dxa"/>
          </w:tcPr>
          <w:p w:rsidR="00BA0FA6" w:rsidRPr="00807482" w:rsidRDefault="00BA0FA6" w:rsidP="00733706">
            <w:pPr>
              <w:jc w:val="center"/>
              <w:rPr>
                <w:rFonts w:ascii="Times New Roman" w:eastAsia="Calibri" w:hAnsi="Times New Roman" w:cs="Times New Roman"/>
                <w:sz w:val="24"/>
                <w:szCs w:val="24"/>
              </w:rPr>
            </w:pPr>
          </w:p>
        </w:tc>
        <w:tc>
          <w:tcPr>
            <w:tcW w:w="3868"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44.1</w:t>
            </w:r>
          </w:p>
        </w:tc>
      </w:tr>
    </w:tbl>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Style w:val="hps"/>
          <w:rFonts w:eastAsiaTheme="minorHAnsi"/>
          <w:sz w:val="24"/>
          <w:szCs w:val="24"/>
        </w:rPr>
      </w:pPr>
      <w:r w:rsidRPr="00807482">
        <w:rPr>
          <w:rFonts w:ascii="Times New Roman" w:hAnsi="Times New Roman" w:cs="Times New Roman"/>
          <w:sz w:val="24"/>
          <w:szCs w:val="24"/>
        </w:rPr>
        <w:t xml:space="preserve">Table 7: </w:t>
      </w:r>
      <w:r w:rsidRPr="00807482">
        <w:rPr>
          <w:rStyle w:val="hps"/>
          <w:rFonts w:eastAsiaTheme="minorHAnsi"/>
          <w:sz w:val="24"/>
          <w:szCs w:val="24"/>
        </w:rPr>
        <w:t>Profiles of</w:t>
      </w:r>
      <w:r w:rsidRPr="00807482">
        <w:rPr>
          <w:rFonts w:ascii="Times New Roman" w:hAnsi="Times New Roman" w:cs="Times New Roman"/>
          <w:sz w:val="24"/>
          <w:szCs w:val="24"/>
        </w:rPr>
        <w:t xml:space="preserve"> </w:t>
      </w:r>
      <w:r w:rsidRPr="00807482">
        <w:rPr>
          <w:rStyle w:val="hps"/>
          <w:rFonts w:eastAsiaTheme="minorHAnsi"/>
          <w:sz w:val="24"/>
          <w:szCs w:val="24"/>
        </w:rPr>
        <w:t>businessmen</w:t>
      </w:r>
      <w:r w:rsidRPr="00807482">
        <w:rPr>
          <w:rFonts w:ascii="Times New Roman" w:hAnsi="Times New Roman" w:cs="Times New Roman"/>
          <w:sz w:val="24"/>
          <w:szCs w:val="24"/>
        </w:rPr>
        <w:t xml:space="preserve"> </w:t>
      </w:r>
      <w:r w:rsidRPr="00807482">
        <w:rPr>
          <w:rStyle w:val="hps"/>
          <w:rFonts w:eastAsiaTheme="minorHAnsi"/>
          <w:sz w:val="24"/>
          <w:szCs w:val="24"/>
        </w:rPr>
        <w:t>and</w:t>
      </w:r>
      <w:r w:rsidRPr="00807482">
        <w:rPr>
          <w:rFonts w:ascii="Times New Roman" w:hAnsi="Times New Roman" w:cs="Times New Roman"/>
          <w:sz w:val="24"/>
          <w:szCs w:val="24"/>
        </w:rPr>
        <w:t xml:space="preserve"> their </w:t>
      </w:r>
      <w:r w:rsidRPr="00807482">
        <w:rPr>
          <w:rStyle w:val="hps"/>
          <w:rFonts w:eastAsiaTheme="minorHAnsi"/>
          <w:sz w:val="24"/>
          <w:szCs w:val="24"/>
        </w:rPr>
        <w:t>attitudes toward</w:t>
      </w:r>
      <w:r w:rsidRPr="00807482">
        <w:rPr>
          <w:rFonts w:ascii="Times New Roman" w:hAnsi="Times New Roman" w:cs="Times New Roman"/>
          <w:sz w:val="24"/>
          <w:szCs w:val="24"/>
        </w:rPr>
        <w:t xml:space="preserve"> </w:t>
      </w:r>
      <w:r w:rsidRPr="00807482">
        <w:rPr>
          <w:rStyle w:val="hps"/>
          <w:rFonts w:eastAsiaTheme="minorHAnsi"/>
          <w:sz w:val="24"/>
          <w:szCs w:val="24"/>
        </w:rPr>
        <w:t>innovation.</w:t>
      </w:r>
    </w:p>
    <w:p w:rsidR="00BA0FA6" w:rsidRPr="00807482" w:rsidRDefault="00BA0FA6" w:rsidP="00BA0FA6">
      <w:pPr>
        <w:jc w:val="center"/>
        <w:rPr>
          <w:rFonts w:ascii="Times New Roman" w:hAnsi="Times New Roman" w:cs="Times New Roman"/>
          <w:sz w:val="24"/>
          <w:szCs w:val="24"/>
        </w:rPr>
      </w:pPr>
      <w:r w:rsidRPr="00807482">
        <w:rPr>
          <w:rStyle w:val="hps"/>
          <w:rFonts w:eastAsiaTheme="minorHAnsi"/>
          <w:sz w:val="24"/>
          <w:szCs w:val="24"/>
        </w:rPr>
        <w:t>Note</w:t>
      </w:r>
      <w:r w:rsidRPr="00807482">
        <w:rPr>
          <w:rFonts w:ascii="Times New Roman" w:hAnsi="Times New Roman" w:cs="Times New Roman"/>
          <w:sz w:val="24"/>
          <w:szCs w:val="24"/>
        </w:rPr>
        <w:t xml:space="preserve">: </w:t>
      </w:r>
      <w:r w:rsidRPr="00807482">
        <w:rPr>
          <w:rStyle w:val="hps"/>
          <w:rFonts w:eastAsiaTheme="minorHAnsi"/>
          <w:sz w:val="24"/>
          <w:szCs w:val="24"/>
        </w:rPr>
        <w:t>Research of the Warsaw</w:t>
      </w:r>
      <w:r w:rsidRPr="00807482">
        <w:rPr>
          <w:rFonts w:ascii="Times New Roman" w:hAnsi="Times New Roman" w:cs="Times New Roman"/>
          <w:sz w:val="24"/>
          <w:szCs w:val="24"/>
        </w:rPr>
        <w:t xml:space="preserve"> </w:t>
      </w:r>
      <w:r w:rsidRPr="00807482">
        <w:rPr>
          <w:rStyle w:val="hps"/>
          <w:rFonts w:eastAsiaTheme="minorHAnsi"/>
          <w:sz w:val="24"/>
          <w:szCs w:val="24"/>
        </w:rPr>
        <w:t>School of Economics in</w:t>
      </w:r>
      <w:r w:rsidRPr="00807482">
        <w:rPr>
          <w:rFonts w:ascii="Times New Roman" w:hAnsi="Times New Roman" w:cs="Times New Roman"/>
          <w:sz w:val="24"/>
          <w:szCs w:val="24"/>
        </w:rPr>
        <w:t xml:space="preserve"> </w:t>
      </w:r>
      <w:r w:rsidRPr="00807482">
        <w:rPr>
          <w:rStyle w:val="hps"/>
          <w:rFonts w:eastAsiaTheme="minorHAnsi"/>
          <w:sz w:val="24"/>
          <w:szCs w:val="24"/>
        </w:rPr>
        <w:t>2011,</w:t>
      </w:r>
      <w:r w:rsidRPr="00807482">
        <w:rPr>
          <w:rFonts w:ascii="Times New Roman" w:hAnsi="Times New Roman" w:cs="Times New Roman"/>
          <w:sz w:val="24"/>
          <w:szCs w:val="24"/>
        </w:rPr>
        <w:t xml:space="preserve"> </w:t>
      </w:r>
      <w:r w:rsidRPr="00807482">
        <w:rPr>
          <w:rStyle w:val="hps"/>
          <w:rFonts w:eastAsiaTheme="minorHAnsi"/>
          <w:sz w:val="24"/>
          <w:szCs w:val="24"/>
        </w:rPr>
        <w:t>covering the</w:t>
      </w:r>
      <w:r w:rsidRPr="00807482">
        <w:rPr>
          <w:rFonts w:ascii="Times New Roman" w:hAnsi="Times New Roman" w:cs="Times New Roman"/>
          <w:sz w:val="24"/>
          <w:szCs w:val="24"/>
        </w:rPr>
        <w:t xml:space="preserve"> </w:t>
      </w:r>
      <w:r w:rsidRPr="00807482">
        <w:rPr>
          <w:rStyle w:val="hps"/>
          <w:rFonts w:eastAsiaTheme="minorHAnsi"/>
          <w:sz w:val="24"/>
          <w:szCs w:val="24"/>
        </w:rPr>
        <w:t>owners and</w:t>
      </w:r>
      <w:r w:rsidRPr="00807482">
        <w:rPr>
          <w:rFonts w:ascii="Times New Roman" w:hAnsi="Times New Roman" w:cs="Times New Roman"/>
          <w:sz w:val="24"/>
          <w:szCs w:val="24"/>
        </w:rPr>
        <w:t xml:space="preserve"> </w:t>
      </w:r>
      <w:r w:rsidRPr="00807482">
        <w:rPr>
          <w:rStyle w:val="hps"/>
          <w:rFonts w:eastAsiaTheme="minorHAnsi"/>
          <w:sz w:val="24"/>
          <w:szCs w:val="24"/>
        </w:rPr>
        <w:t>co-owners of</w:t>
      </w:r>
      <w:r w:rsidRPr="00807482">
        <w:rPr>
          <w:rFonts w:ascii="Times New Roman" w:hAnsi="Times New Roman" w:cs="Times New Roman"/>
          <w:sz w:val="24"/>
          <w:szCs w:val="24"/>
        </w:rPr>
        <w:t xml:space="preserve"> </w:t>
      </w:r>
      <w:r w:rsidRPr="00807482">
        <w:rPr>
          <w:rStyle w:val="hps"/>
          <w:rFonts w:eastAsiaTheme="minorHAnsi"/>
          <w:sz w:val="24"/>
          <w:szCs w:val="24"/>
        </w:rPr>
        <w:t>609</w:t>
      </w:r>
      <w:r w:rsidRPr="00807482">
        <w:rPr>
          <w:rFonts w:ascii="Times New Roman" w:hAnsi="Times New Roman" w:cs="Times New Roman"/>
          <w:sz w:val="24"/>
          <w:szCs w:val="24"/>
        </w:rPr>
        <w:t xml:space="preserve"> </w:t>
      </w:r>
      <w:r w:rsidRPr="00807482">
        <w:rPr>
          <w:rStyle w:val="hps"/>
          <w:rFonts w:eastAsiaTheme="minorHAnsi"/>
          <w:sz w:val="24"/>
          <w:szCs w:val="24"/>
        </w:rPr>
        <w:t>SMEs</w:t>
      </w:r>
      <w:r w:rsidRPr="00807482">
        <w:rPr>
          <w:rFonts w:ascii="Times New Roman" w:hAnsi="Times New Roman" w:cs="Times New Roman"/>
          <w:sz w:val="24"/>
          <w:szCs w:val="24"/>
        </w:rPr>
        <w:t>.</w:t>
      </w:r>
    </w:p>
    <w:p w:rsidR="00BA0FA6" w:rsidRPr="00807482" w:rsidRDefault="00BA0FA6" w:rsidP="00BA0FA6">
      <w:pPr>
        <w:jc w:val="center"/>
        <w:rPr>
          <w:rFonts w:ascii="Times New Roman" w:hAnsi="Times New Roman" w:cs="Times New Roman"/>
          <w:b/>
          <w:sz w:val="24"/>
          <w:szCs w:val="24"/>
        </w:rPr>
      </w:pPr>
      <w:r w:rsidRPr="00807482">
        <w:rPr>
          <w:rFonts w:ascii="Times New Roman" w:hAnsi="Times New Roman" w:cs="Times New Roman"/>
          <w:sz w:val="24"/>
          <w:szCs w:val="24"/>
        </w:rPr>
        <w:t xml:space="preserve">Source: Authors’ work based on </w:t>
      </w:r>
      <w:proofErr w:type="spellStart"/>
      <w:r w:rsidRPr="00807482">
        <w:rPr>
          <w:rFonts w:ascii="Times New Roman" w:hAnsi="Times New Roman" w:cs="Times New Roman"/>
          <w:sz w:val="24"/>
          <w:szCs w:val="24"/>
        </w:rPr>
        <w:t>Gardawski</w:t>
      </w:r>
      <w:proofErr w:type="spellEnd"/>
      <w:r w:rsidRPr="00807482">
        <w:rPr>
          <w:rFonts w:ascii="Times New Roman" w:hAnsi="Times New Roman" w:cs="Times New Roman"/>
          <w:sz w:val="24"/>
          <w:szCs w:val="24"/>
        </w:rPr>
        <w:t xml:space="preserve"> (2012)</w:t>
      </w:r>
      <w:r w:rsidRPr="00807482">
        <w:rPr>
          <w:rFonts w:ascii="Times New Roman" w:hAnsi="Times New Roman" w:cs="Times New Roman"/>
          <w:b/>
          <w:sz w:val="24"/>
          <w:szCs w:val="24"/>
        </w:rPr>
        <w:t>.</w:t>
      </w: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Entrepreneurs are split on the need to expand.  In a PARP survey of 1,206 SME companies, 44% of the respondents were satisfied with the status quo and 38% wanted more growth (Table 8).</w:t>
      </w:r>
    </w:p>
    <w:p w:rsidR="00BA0FA6" w:rsidRPr="00807482" w:rsidRDefault="00BA0FA6" w:rsidP="00BA0FA6">
      <w:pPr>
        <w:jc w:val="center"/>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534"/>
        <w:gridCol w:w="5607"/>
        <w:gridCol w:w="3071"/>
      </w:tblGrid>
      <w:tr w:rsidR="00BA0FA6" w:rsidRPr="00807482" w:rsidTr="00733706">
        <w:trPr>
          <w:trHeight w:val="574"/>
        </w:trPr>
        <w:tc>
          <w:tcPr>
            <w:tcW w:w="534"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No.</w:t>
            </w:r>
          </w:p>
        </w:tc>
        <w:tc>
          <w:tcPr>
            <w:tcW w:w="5607"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Attitude of SME entrepreneur towards his business</w:t>
            </w:r>
          </w:p>
        </w:tc>
        <w:tc>
          <w:tcPr>
            <w:tcW w:w="3071"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Answers (in %)</w:t>
            </w:r>
          </w:p>
        </w:tc>
      </w:tr>
      <w:tr w:rsidR="00BA0FA6" w:rsidRPr="00807482" w:rsidTr="00733706">
        <w:tc>
          <w:tcPr>
            <w:tcW w:w="534"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1</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2</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3</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4</w:t>
            </w:r>
          </w:p>
        </w:tc>
        <w:tc>
          <w:tcPr>
            <w:tcW w:w="5607" w:type="dxa"/>
          </w:tcPr>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I do not press for company growth; business is good enough.</w:t>
            </w:r>
          </w:p>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I stress development. I offer new services or seek new markets.</w:t>
            </w:r>
          </w:p>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My business is poorly developed and must close.</w:t>
            </w:r>
          </w:p>
          <w:p w:rsidR="00BA0FA6" w:rsidRPr="00807482" w:rsidRDefault="00BA0FA6" w:rsidP="00733706">
            <w:pPr>
              <w:rPr>
                <w:rFonts w:ascii="Times New Roman" w:eastAsia="Calibri" w:hAnsi="Times New Roman" w:cs="Times New Roman"/>
                <w:sz w:val="24"/>
                <w:szCs w:val="24"/>
              </w:rPr>
            </w:pPr>
            <w:r w:rsidRPr="00807482">
              <w:rPr>
                <w:rFonts w:ascii="Times New Roman" w:eastAsia="Calibri" w:hAnsi="Times New Roman" w:cs="Times New Roman"/>
                <w:sz w:val="24"/>
                <w:szCs w:val="24"/>
              </w:rPr>
              <w:t>Don’t know</w:t>
            </w:r>
          </w:p>
        </w:tc>
        <w:tc>
          <w:tcPr>
            <w:tcW w:w="3071"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44.0</w:t>
            </w:r>
            <w:r w:rsidRPr="00807482">
              <w:rPr>
                <w:rFonts w:ascii="Times New Roman" w:eastAsia="Calibri" w:hAnsi="Times New Roman" w:cs="Times New Roman"/>
                <w:sz w:val="24"/>
                <w:szCs w:val="24"/>
              </w:rPr>
              <w:br/>
              <w:t>38.0</w:t>
            </w:r>
            <w:r w:rsidRPr="00807482">
              <w:rPr>
                <w:rFonts w:ascii="Times New Roman" w:eastAsia="Calibri" w:hAnsi="Times New Roman" w:cs="Times New Roman"/>
                <w:sz w:val="24"/>
                <w:szCs w:val="24"/>
              </w:rPr>
              <w:br/>
              <w:t>4.0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14.0</w:t>
            </w:r>
          </w:p>
        </w:tc>
      </w:tr>
    </w:tbl>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b/>
          <w:sz w:val="24"/>
          <w:szCs w:val="24"/>
        </w:rPr>
      </w:pPr>
      <w:r w:rsidRPr="00807482">
        <w:rPr>
          <w:rFonts w:ascii="Times New Roman" w:hAnsi="Times New Roman" w:cs="Times New Roman"/>
          <w:sz w:val="24"/>
          <w:szCs w:val="24"/>
        </w:rPr>
        <w:t xml:space="preserve">Table 8: </w:t>
      </w:r>
      <w:r w:rsidRPr="00807482">
        <w:rPr>
          <w:rFonts w:ascii="Times New Roman" w:eastAsia="Calibri" w:hAnsi="Times New Roman" w:cs="Times New Roman"/>
          <w:sz w:val="24"/>
          <w:szCs w:val="24"/>
        </w:rPr>
        <w:t>Attitude towards business.</w:t>
      </w:r>
    </w:p>
    <w:p w:rsidR="00BA0FA6" w:rsidRPr="00807482" w:rsidRDefault="00BA0FA6" w:rsidP="00BA0FA6">
      <w:pPr>
        <w:ind w:firstLine="708"/>
        <w:jc w:val="center"/>
        <w:rPr>
          <w:rFonts w:ascii="Times New Roman" w:hAnsi="Times New Roman" w:cs="Times New Roman"/>
          <w:b/>
          <w:sz w:val="24"/>
          <w:szCs w:val="24"/>
        </w:rPr>
      </w:pPr>
      <w:r w:rsidRPr="00807482">
        <w:rPr>
          <w:rFonts w:ascii="Times New Roman" w:hAnsi="Times New Roman" w:cs="Times New Roman"/>
          <w:sz w:val="24"/>
          <w:szCs w:val="24"/>
        </w:rPr>
        <w:t xml:space="preserve">Source: </w:t>
      </w:r>
      <w:proofErr w:type="spellStart"/>
      <w:r w:rsidRPr="00807482">
        <w:rPr>
          <w:rFonts w:ascii="Times New Roman" w:hAnsi="Times New Roman" w:cs="Times New Roman"/>
          <w:sz w:val="24"/>
          <w:szCs w:val="24"/>
        </w:rPr>
        <w:t>Orłowski</w:t>
      </w:r>
      <w:proofErr w:type="spellEnd"/>
      <w:r w:rsidRPr="00807482">
        <w:rPr>
          <w:rFonts w:ascii="Times New Roman" w:hAnsi="Times New Roman" w:cs="Times New Roman"/>
          <w:sz w:val="24"/>
          <w:szCs w:val="24"/>
        </w:rPr>
        <w:t xml:space="preserve"> et al. (2010. p. 60).</w:t>
      </w:r>
    </w:p>
    <w:p w:rsidR="00BA0FA6" w:rsidRDefault="00BA0FA6" w:rsidP="00BA0FA6">
      <w:pPr>
        <w:widowControl/>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BA0FA6" w:rsidRPr="00807482" w:rsidRDefault="00BA0FA6" w:rsidP="00BA0FA6">
      <w:pPr>
        <w:ind w:firstLine="708"/>
        <w:jc w:val="center"/>
        <w:rPr>
          <w:rFonts w:ascii="Times New Roman" w:hAnsi="Times New Roman" w:cs="Times New Roman"/>
          <w:b/>
          <w:sz w:val="24"/>
          <w:szCs w:val="24"/>
        </w:rPr>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17"/>
        <w:gridCol w:w="5324"/>
        <w:gridCol w:w="3071"/>
      </w:tblGrid>
      <w:tr w:rsidR="00BA0FA6" w:rsidRPr="00807482" w:rsidTr="00733706">
        <w:tc>
          <w:tcPr>
            <w:tcW w:w="817"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No.</w:t>
            </w:r>
          </w:p>
        </w:tc>
        <w:tc>
          <w:tcPr>
            <w:tcW w:w="5324" w:type="dxa"/>
          </w:tcPr>
          <w:p w:rsidR="00BA0FA6" w:rsidRPr="00807482" w:rsidRDefault="00BA0FA6" w:rsidP="00733706">
            <w:pPr>
              <w:jc w:val="center"/>
              <w:rPr>
                <w:rFonts w:ascii="Times New Roman" w:eastAsia="Calibri" w:hAnsi="Times New Roman" w:cs="Times New Roman"/>
                <w:sz w:val="24"/>
                <w:szCs w:val="24"/>
              </w:rPr>
            </w:pPr>
            <w:r w:rsidRPr="00807482">
              <w:rPr>
                <w:rStyle w:val="hps"/>
                <w:rFonts w:eastAsiaTheme="minorHAnsi"/>
                <w:sz w:val="24"/>
                <w:szCs w:val="24"/>
              </w:rPr>
              <w:t>Willingness</w:t>
            </w:r>
            <w:r w:rsidRPr="00807482">
              <w:rPr>
                <w:rFonts w:ascii="Times New Roman" w:hAnsi="Times New Roman" w:cs="Times New Roman"/>
                <w:sz w:val="24"/>
                <w:szCs w:val="24"/>
              </w:rPr>
              <w:t xml:space="preserve"> </w:t>
            </w:r>
            <w:r w:rsidRPr="00807482">
              <w:rPr>
                <w:rStyle w:val="hps"/>
                <w:rFonts w:eastAsiaTheme="minorHAnsi"/>
                <w:sz w:val="24"/>
                <w:szCs w:val="24"/>
              </w:rPr>
              <w:t>to</w:t>
            </w:r>
            <w:r w:rsidRPr="00807482">
              <w:rPr>
                <w:rFonts w:ascii="Times New Roman" w:hAnsi="Times New Roman" w:cs="Times New Roman"/>
                <w:sz w:val="24"/>
                <w:szCs w:val="24"/>
              </w:rPr>
              <w:t xml:space="preserve"> </w:t>
            </w:r>
            <w:r w:rsidRPr="00807482">
              <w:rPr>
                <w:rStyle w:val="hps"/>
                <w:rFonts w:eastAsiaTheme="minorHAnsi"/>
                <w:sz w:val="24"/>
                <w:szCs w:val="24"/>
              </w:rPr>
              <w:t>continue working</w:t>
            </w:r>
            <w:r w:rsidRPr="00807482">
              <w:rPr>
                <w:rFonts w:ascii="Times New Roman" w:hAnsi="Times New Roman" w:cs="Times New Roman"/>
                <w:sz w:val="24"/>
                <w:szCs w:val="24"/>
              </w:rPr>
              <w:t xml:space="preserve"> </w:t>
            </w:r>
            <w:r w:rsidRPr="00807482">
              <w:rPr>
                <w:rStyle w:val="hps"/>
                <w:rFonts w:eastAsiaTheme="minorHAnsi"/>
                <w:sz w:val="24"/>
                <w:szCs w:val="24"/>
              </w:rPr>
              <w:t>with the entrepreneur</w:t>
            </w:r>
          </w:p>
        </w:tc>
        <w:tc>
          <w:tcPr>
            <w:tcW w:w="3071"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Answers (in %)</w:t>
            </w:r>
          </w:p>
        </w:tc>
      </w:tr>
      <w:tr w:rsidR="00BA0FA6" w:rsidRPr="00807482" w:rsidTr="00733706">
        <w:tc>
          <w:tcPr>
            <w:tcW w:w="817"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1</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2</w:t>
            </w:r>
          </w:p>
          <w:p w:rsidR="00BA0FA6" w:rsidRPr="00807482" w:rsidRDefault="00BA0FA6" w:rsidP="00733706">
            <w:pPr>
              <w:jc w:val="center"/>
              <w:rPr>
                <w:rFonts w:ascii="Times New Roman" w:eastAsia="Calibri" w:hAnsi="Times New Roman" w:cs="Times New Roman"/>
                <w:sz w:val="24"/>
                <w:szCs w:val="24"/>
              </w:rPr>
            </w:pP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3</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4</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5</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6</w:t>
            </w:r>
          </w:p>
          <w:p w:rsidR="00BA0FA6" w:rsidRPr="00807482" w:rsidRDefault="00BA0FA6" w:rsidP="00733706">
            <w:pPr>
              <w:jc w:val="center"/>
              <w:rPr>
                <w:rFonts w:ascii="Times New Roman" w:eastAsia="Calibri" w:hAnsi="Times New Roman" w:cs="Times New Roman"/>
                <w:sz w:val="24"/>
                <w:szCs w:val="24"/>
              </w:rPr>
            </w:pP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7</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8</w:t>
            </w:r>
          </w:p>
        </w:tc>
        <w:tc>
          <w:tcPr>
            <w:tcW w:w="5324" w:type="dxa"/>
          </w:tcPr>
          <w:p w:rsidR="00BA0FA6" w:rsidRPr="00807482" w:rsidRDefault="00BA0FA6" w:rsidP="00733706">
            <w:pPr>
              <w:rPr>
                <w:rFonts w:ascii="Times New Roman" w:eastAsia="Calibri" w:hAnsi="Times New Roman" w:cs="Times New Roman"/>
                <w:sz w:val="24"/>
                <w:szCs w:val="24"/>
              </w:rPr>
            </w:pPr>
            <w:r w:rsidRPr="00807482">
              <w:rPr>
                <w:rStyle w:val="hps"/>
                <w:rFonts w:eastAsiaTheme="minorHAnsi"/>
                <w:sz w:val="24"/>
                <w:szCs w:val="24"/>
              </w:rPr>
              <w:t>Immediate</w:t>
            </w:r>
            <w:r w:rsidRPr="00807482">
              <w:rPr>
                <w:rFonts w:ascii="Times New Roman" w:hAnsi="Times New Roman" w:cs="Times New Roman"/>
                <w:sz w:val="24"/>
                <w:szCs w:val="24"/>
              </w:rPr>
              <w:t xml:space="preserve"> </w:t>
            </w:r>
            <w:r w:rsidRPr="00807482">
              <w:rPr>
                <w:rStyle w:val="hps"/>
                <w:rFonts w:eastAsiaTheme="minorHAnsi"/>
                <w:sz w:val="24"/>
                <w:szCs w:val="24"/>
              </w:rPr>
              <w:t>suspension of supplies</w:t>
            </w:r>
            <w:r w:rsidRPr="00807482">
              <w:rPr>
                <w:rFonts w:ascii="Times New Roman" w:hAnsi="Times New Roman" w:cs="Times New Roman"/>
                <w:sz w:val="24"/>
                <w:szCs w:val="24"/>
              </w:rPr>
              <w:br/>
            </w:r>
            <w:r w:rsidRPr="00807482">
              <w:rPr>
                <w:rStyle w:val="hps"/>
                <w:rFonts w:eastAsiaTheme="minorHAnsi"/>
                <w:sz w:val="24"/>
                <w:szCs w:val="24"/>
              </w:rPr>
              <w:t>Supply</w:t>
            </w:r>
            <w:r w:rsidRPr="00807482">
              <w:rPr>
                <w:rFonts w:ascii="Times New Roman" w:hAnsi="Times New Roman" w:cs="Times New Roman"/>
                <w:sz w:val="24"/>
                <w:szCs w:val="24"/>
              </w:rPr>
              <w:t xml:space="preserve"> </w:t>
            </w:r>
            <w:r w:rsidRPr="00807482">
              <w:rPr>
                <w:rStyle w:val="hps"/>
                <w:rFonts w:eastAsiaTheme="minorHAnsi"/>
                <w:sz w:val="24"/>
                <w:szCs w:val="24"/>
              </w:rPr>
              <w:t>would continue</w:t>
            </w:r>
            <w:r w:rsidRPr="00807482">
              <w:rPr>
                <w:rFonts w:ascii="Times New Roman" w:hAnsi="Times New Roman" w:cs="Times New Roman"/>
                <w:sz w:val="24"/>
                <w:szCs w:val="24"/>
              </w:rPr>
              <w:t xml:space="preserve"> but </w:t>
            </w:r>
            <w:r w:rsidRPr="00807482">
              <w:rPr>
                <w:rStyle w:val="hps"/>
                <w:rFonts w:eastAsiaTheme="minorHAnsi"/>
                <w:sz w:val="24"/>
                <w:szCs w:val="24"/>
              </w:rPr>
              <w:t>would ask</w:t>
            </w:r>
            <w:r w:rsidRPr="00807482">
              <w:rPr>
                <w:rFonts w:ascii="Times New Roman" w:hAnsi="Times New Roman" w:cs="Times New Roman"/>
                <w:sz w:val="24"/>
                <w:szCs w:val="24"/>
              </w:rPr>
              <w:t xml:space="preserve"> for </w:t>
            </w:r>
            <w:r w:rsidRPr="00807482">
              <w:rPr>
                <w:rStyle w:val="hps"/>
                <w:rFonts w:eastAsiaTheme="minorHAnsi"/>
                <w:sz w:val="24"/>
                <w:szCs w:val="24"/>
              </w:rPr>
              <w:t>prepayment</w:t>
            </w:r>
            <w:r w:rsidRPr="00807482">
              <w:rPr>
                <w:rFonts w:ascii="Times New Roman" w:hAnsi="Times New Roman" w:cs="Times New Roman"/>
                <w:sz w:val="24"/>
                <w:szCs w:val="24"/>
              </w:rPr>
              <w:t xml:space="preserve"> </w:t>
            </w:r>
            <w:r w:rsidRPr="00807482">
              <w:rPr>
                <w:rStyle w:val="hps"/>
                <w:rFonts w:eastAsiaTheme="minorHAnsi"/>
                <w:sz w:val="24"/>
                <w:szCs w:val="24"/>
              </w:rPr>
              <w:t>or</w:t>
            </w:r>
            <w:r w:rsidRPr="00807482">
              <w:rPr>
                <w:rFonts w:ascii="Times New Roman" w:hAnsi="Times New Roman" w:cs="Times New Roman"/>
                <w:sz w:val="24"/>
                <w:szCs w:val="24"/>
              </w:rPr>
              <w:t xml:space="preserve"> </w:t>
            </w:r>
            <w:r w:rsidRPr="00807482">
              <w:rPr>
                <w:rStyle w:val="hps"/>
                <w:rFonts w:eastAsiaTheme="minorHAnsi"/>
                <w:sz w:val="24"/>
                <w:szCs w:val="24"/>
              </w:rPr>
              <w:t>payment</w:t>
            </w:r>
            <w:r w:rsidRPr="00807482">
              <w:rPr>
                <w:rFonts w:ascii="Times New Roman" w:hAnsi="Times New Roman" w:cs="Times New Roman"/>
                <w:sz w:val="24"/>
                <w:szCs w:val="24"/>
              </w:rPr>
              <w:t xml:space="preserve"> </w:t>
            </w:r>
            <w:r w:rsidRPr="00807482">
              <w:rPr>
                <w:rStyle w:val="hps"/>
                <w:rFonts w:eastAsiaTheme="minorHAnsi"/>
                <w:sz w:val="24"/>
                <w:szCs w:val="24"/>
              </w:rPr>
              <w:t>in cash</w:t>
            </w:r>
            <w:r w:rsidRPr="00807482">
              <w:rPr>
                <w:rFonts w:ascii="Times New Roman" w:hAnsi="Times New Roman" w:cs="Times New Roman"/>
                <w:sz w:val="24"/>
                <w:szCs w:val="24"/>
              </w:rPr>
              <w:br/>
            </w:r>
            <w:r w:rsidRPr="00807482">
              <w:rPr>
                <w:rStyle w:val="hps"/>
                <w:rFonts w:eastAsiaTheme="minorHAnsi"/>
                <w:sz w:val="24"/>
                <w:szCs w:val="24"/>
              </w:rPr>
              <w:t>If I</w:t>
            </w:r>
            <w:r w:rsidRPr="00807482">
              <w:rPr>
                <w:rFonts w:ascii="Times New Roman" w:hAnsi="Times New Roman" w:cs="Times New Roman"/>
                <w:sz w:val="24"/>
                <w:szCs w:val="24"/>
              </w:rPr>
              <w:t xml:space="preserve"> </w:t>
            </w:r>
            <w:r w:rsidRPr="00807482">
              <w:rPr>
                <w:rStyle w:val="hps"/>
                <w:rFonts w:eastAsiaTheme="minorHAnsi"/>
                <w:sz w:val="24"/>
                <w:szCs w:val="24"/>
              </w:rPr>
              <w:t>signed</w:t>
            </w:r>
            <w:r w:rsidRPr="00807482">
              <w:rPr>
                <w:rFonts w:ascii="Times New Roman" w:hAnsi="Times New Roman" w:cs="Times New Roman"/>
                <w:sz w:val="24"/>
                <w:szCs w:val="24"/>
              </w:rPr>
              <w:t xml:space="preserve"> </w:t>
            </w:r>
            <w:r w:rsidRPr="00807482">
              <w:rPr>
                <w:rStyle w:val="hps"/>
                <w:rFonts w:eastAsiaTheme="minorHAnsi"/>
                <w:sz w:val="24"/>
                <w:szCs w:val="24"/>
              </w:rPr>
              <w:t>the contract,</w:t>
            </w:r>
            <w:r w:rsidRPr="00807482">
              <w:rPr>
                <w:rFonts w:ascii="Times New Roman" w:hAnsi="Times New Roman" w:cs="Times New Roman"/>
                <w:sz w:val="24"/>
                <w:szCs w:val="24"/>
              </w:rPr>
              <w:t xml:space="preserve"> </w:t>
            </w:r>
            <w:r w:rsidRPr="00807482">
              <w:rPr>
                <w:rStyle w:val="hps"/>
                <w:rFonts w:eastAsiaTheme="minorHAnsi"/>
                <w:sz w:val="24"/>
                <w:szCs w:val="24"/>
              </w:rPr>
              <w:t>I would like to</w:t>
            </w:r>
            <w:r w:rsidRPr="00807482">
              <w:rPr>
                <w:rFonts w:ascii="Times New Roman" w:hAnsi="Times New Roman" w:cs="Times New Roman"/>
                <w:sz w:val="24"/>
                <w:szCs w:val="24"/>
              </w:rPr>
              <w:t xml:space="preserve"> </w:t>
            </w:r>
            <w:r w:rsidRPr="00807482">
              <w:rPr>
                <w:rStyle w:val="hps"/>
                <w:rFonts w:eastAsiaTheme="minorHAnsi"/>
                <w:sz w:val="24"/>
                <w:szCs w:val="24"/>
              </w:rPr>
              <w:t>resolve them</w:t>
            </w:r>
            <w:r w:rsidRPr="00807482">
              <w:rPr>
                <w:rFonts w:ascii="Times New Roman" w:hAnsi="Times New Roman" w:cs="Times New Roman"/>
                <w:sz w:val="24"/>
                <w:szCs w:val="24"/>
              </w:rPr>
              <w:br/>
            </w:r>
            <w:r w:rsidRPr="00807482">
              <w:rPr>
                <w:rStyle w:val="hps"/>
                <w:rFonts w:eastAsiaTheme="minorHAnsi"/>
                <w:sz w:val="24"/>
                <w:szCs w:val="24"/>
              </w:rPr>
              <w:t>Consultation</w:t>
            </w:r>
            <w:r w:rsidRPr="00807482">
              <w:rPr>
                <w:rFonts w:ascii="Times New Roman" w:hAnsi="Times New Roman" w:cs="Times New Roman"/>
                <w:sz w:val="24"/>
                <w:szCs w:val="24"/>
              </w:rPr>
              <w:t xml:space="preserve"> </w:t>
            </w:r>
            <w:r w:rsidRPr="00807482">
              <w:rPr>
                <w:rStyle w:val="hps"/>
                <w:rFonts w:eastAsiaTheme="minorHAnsi"/>
                <w:sz w:val="24"/>
                <w:szCs w:val="24"/>
              </w:rPr>
              <w:t>with an attorney</w:t>
            </w:r>
            <w:r w:rsidRPr="00807482">
              <w:rPr>
                <w:rFonts w:ascii="Times New Roman" w:hAnsi="Times New Roman" w:cs="Times New Roman"/>
                <w:sz w:val="24"/>
                <w:szCs w:val="24"/>
              </w:rPr>
              <w:br/>
            </w:r>
            <w:r w:rsidRPr="00807482">
              <w:rPr>
                <w:rStyle w:val="hps"/>
                <w:rFonts w:eastAsiaTheme="minorHAnsi"/>
                <w:sz w:val="24"/>
                <w:szCs w:val="24"/>
              </w:rPr>
              <w:t>I would take</w:t>
            </w:r>
            <w:r w:rsidRPr="00807482">
              <w:rPr>
                <w:rFonts w:ascii="Times New Roman" w:hAnsi="Times New Roman" w:cs="Times New Roman"/>
                <w:sz w:val="24"/>
                <w:szCs w:val="24"/>
              </w:rPr>
              <w:t xml:space="preserve"> </w:t>
            </w:r>
            <w:r w:rsidRPr="00807482">
              <w:rPr>
                <w:rStyle w:val="hps"/>
                <w:rFonts w:eastAsiaTheme="minorHAnsi"/>
                <w:sz w:val="24"/>
                <w:szCs w:val="24"/>
              </w:rPr>
              <w:t>the case to the</w:t>
            </w:r>
            <w:r w:rsidRPr="00807482">
              <w:rPr>
                <w:rFonts w:ascii="Times New Roman" w:hAnsi="Times New Roman" w:cs="Times New Roman"/>
                <w:sz w:val="24"/>
                <w:szCs w:val="24"/>
              </w:rPr>
              <w:t xml:space="preserve"> </w:t>
            </w:r>
            <w:r w:rsidRPr="00807482">
              <w:rPr>
                <w:rStyle w:val="hps"/>
                <w:rFonts w:eastAsiaTheme="minorHAnsi"/>
                <w:sz w:val="24"/>
                <w:szCs w:val="24"/>
              </w:rPr>
              <w:t>court</w:t>
            </w:r>
            <w:r w:rsidRPr="00807482">
              <w:rPr>
                <w:rFonts w:ascii="Times New Roman" w:hAnsi="Times New Roman" w:cs="Times New Roman"/>
                <w:sz w:val="24"/>
                <w:szCs w:val="24"/>
              </w:rPr>
              <w:t xml:space="preserve"> </w:t>
            </w:r>
            <w:r w:rsidRPr="00807482">
              <w:rPr>
                <w:rStyle w:val="hps"/>
                <w:rFonts w:eastAsiaTheme="minorHAnsi"/>
                <w:sz w:val="24"/>
                <w:szCs w:val="24"/>
              </w:rPr>
              <w:t>for payment of</w:t>
            </w:r>
            <w:r w:rsidRPr="00807482">
              <w:rPr>
                <w:rFonts w:ascii="Times New Roman" w:hAnsi="Times New Roman" w:cs="Times New Roman"/>
                <w:sz w:val="24"/>
                <w:szCs w:val="24"/>
              </w:rPr>
              <w:t xml:space="preserve"> </w:t>
            </w:r>
            <w:r w:rsidRPr="00807482">
              <w:rPr>
                <w:rStyle w:val="hps"/>
                <w:rFonts w:eastAsiaTheme="minorHAnsi"/>
                <w:sz w:val="24"/>
                <w:szCs w:val="24"/>
              </w:rPr>
              <w:t>debts</w:t>
            </w:r>
            <w:r w:rsidRPr="00807482">
              <w:rPr>
                <w:rFonts w:ascii="Times New Roman" w:hAnsi="Times New Roman" w:cs="Times New Roman"/>
                <w:sz w:val="24"/>
                <w:szCs w:val="24"/>
              </w:rPr>
              <w:br/>
            </w:r>
            <w:r w:rsidRPr="00807482">
              <w:rPr>
                <w:rStyle w:val="hps"/>
                <w:rFonts w:eastAsiaTheme="minorHAnsi"/>
                <w:sz w:val="24"/>
                <w:szCs w:val="24"/>
              </w:rPr>
              <w:t>I would be willing</w:t>
            </w:r>
            <w:r w:rsidRPr="00807482">
              <w:rPr>
                <w:rFonts w:ascii="Times New Roman" w:hAnsi="Times New Roman" w:cs="Times New Roman"/>
                <w:sz w:val="24"/>
                <w:szCs w:val="24"/>
              </w:rPr>
              <w:t xml:space="preserve"> </w:t>
            </w:r>
            <w:r w:rsidRPr="00807482">
              <w:rPr>
                <w:rStyle w:val="hps"/>
                <w:rFonts w:eastAsiaTheme="minorHAnsi"/>
                <w:sz w:val="24"/>
                <w:szCs w:val="24"/>
              </w:rPr>
              <w:t>to spread the repayment</w:t>
            </w:r>
            <w:r w:rsidRPr="00807482">
              <w:rPr>
                <w:rFonts w:ascii="Times New Roman" w:hAnsi="Times New Roman" w:cs="Times New Roman"/>
                <w:sz w:val="24"/>
                <w:szCs w:val="24"/>
              </w:rPr>
              <w:t xml:space="preserve"> </w:t>
            </w:r>
            <w:r w:rsidRPr="00807482">
              <w:rPr>
                <w:rStyle w:val="hps"/>
                <w:rFonts w:eastAsiaTheme="minorHAnsi"/>
                <w:sz w:val="24"/>
                <w:szCs w:val="24"/>
              </w:rPr>
              <w:t>of debts</w:t>
            </w:r>
            <w:r w:rsidRPr="00807482">
              <w:rPr>
                <w:rFonts w:ascii="Times New Roman" w:hAnsi="Times New Roman" w:cs="Times New Roman"/>
                <w:sz w:val="24"/>
                <w:szCs w:val="24"/>
                <w:lang w:val="en-GB"/>
              </w:rPr>
              <w:t xml:space="preserve"> </w:t>
            </w:r>
            <w:proofErr w:type="gramStart"/>
            <w:r w:rsidRPr="00807482">
              <w:rPr>
                <w:rFonts w:ascii="Times New Roman" w:hAnsi="Times New Roman" w:cs="Times New Roman"/>
                <w:sz w:val="24"/>
                <w:szCs w:val="24"/>
              </w:rPr>
              <w:t>over</w:t>
            </w:r>
            <w:r w:rsidRPr="00807482">
              <w:rPr>
                <w:rFonts w:ascii="Times New Roman" w:hAnsi="Times New Roman" w:cs="Times New Roman"/>
                <w:sz w:val="24"/>
                <w:szCs w:val="24"/>
                <w:lang w:val="en-GB"/>
              </w:rPr>
              <w:t xml:space="preserve"> </w:t>
            </w:r>
            <w:r w:rsidRPr="00807482">
              <w:rPr>
                <w:rStyle w:val="hps"/>
                <w:rFonts w:eastAsiaTheme="minorHAnsi"/>
                <w:sz w:val="24"/>
                <w:szCs w:val="24"/>
              </w:rPr>
              <w:t xml:space="preserve"> installments</w:t>
            </w:r>
            <w:proofErr w:type="gramEnd"/>
            <w:r w:rsidRPr="00807482">
              <w:rPr>
                <w:rFonts w:ascii="Times New Roman" w:hAnsi="Times New Roman" w:cs="Times New Roman"/>
                <w:sz w:val="24"/>
                <w:szCs w:val="24"/>
              </w:rPr>
              <w:t xml:space="preserve"> </w:t>
            </w:r>
            <w:r w:rsidRPr="00807482">
              <w:rPr>
                <w:rStyle w:val="hps"/>
                <w:rFonts w:eastAsiaTheme="minorHAnsi"/>
                <w:sz w:val="24"/>
                <w:szCs w:val="24"/>
              </w:rPr>
              <w:t>to help the debtor to his feet</w:t>
            </w:r>
            <w:r w:rsidRPr="00807482">
              <w:rPr>
                <w:rFonts w:ascii="Times New Roman" w:hAnsi="Times New Roman" w:cs="Times New Roman"/>
                <w:sz w:val="24"/>
                <w:szCs w:val="24"/>
              </w:rPr>
              <w:br/>
            </w:r>
            <w:r w:rsidRPr="00807482">
              <w:rPr>
                <w:rStyle w:val="hps"/>
                <w:rFonts w:eastAsiaTheme="minorHAnsi"/>
                <w:sz w:val="24"/>
                <w:szCs w:val="24"/>
              </w:rPr>
              <w:t>Notice of</w:t>
            </w:r>
            <w:r w:rsidRPr="00807482">
              <w:rPr>
                <w:rFonts w:ascii="Times New Roman" w:hAnsi="Times New Roman" w:cs="Times New Roman"/>
                <w:sz w:val="24"/>
                <w:szCs w:val="24"/>
              </w:rPr>
              <w:t xml:space="preserve"> </w:t>
            </w:r>
            <w:r w:rsidRPr="00807482">
              <w:rPr>
                <w:rStyle w:val="hps"/>
                <w:rFonts w:eastAsiaTheme="minorHAnsi"/>
                <w:sz w:val="24"/>
                <w:szCs w:val="24"/>
              </w:rPr>
              <w:t>the situation of other</w:t>
            </w:r>
            <w:r w:rsidRPr="00807482">
              <w:rPr>
                <w:rFonts w:ascii="Times New Roman" w:hAnsi="Times New Roman" w:cs="Times New Roman"/>
                <w:sz w:val="24"/>
                <w:szCs w:val="24"/>
              </w:rPr>
              <w:t xml:space="preserve"> </w:t>
            </w:r>
            <w:r w:rsidRPr="00807482">
              <w:rPr>
                <w:rStyle w:val="hps"/>
                <w:rFonts w:eastAsiaTheme="minorHAnsi"/>
                <w:sz w:val="24"/>
                <w:szCs w:val="24"/>
              </w:rPr>
              <w:t>enterprises</w:t>
            </w:r>
            <w:r w:rsidRPr="00807482">
              <w:rPr>
                <w:rFonts w:ascii="Times New Roman" w:hAnsi="Times New Roman" w:cs="Times New Roman"/>
                <w:sz w:val="24"/>
                <w:szCs w:val="24"/>
              </w:rPr>
              <w:br/>
            </w:r>
            <w:r w:rsidRPr="00807482">
              <w:rPr>
                <w:rStyle w:val="hps"/>
                <w:rFonts w:eastAsiaTheme="minorHAnsi"/>
                <w:sz w:val="24"/>
                <w:szCs w:val="24"/>
              </w:rPr>
              <w:t>I include</w:t>
            </w:r>
            <w:r w:rsidRPr="00807482">
              <w:rPr>
                <w:rFonts w:ascii="Times New Roman" w:hAnsi="Times New Roman" w:cs="Times New Roman"/>
                <w:sz w:val="24"/>
                <w:szCs w:val="24"/>
              </w:rPr>
              <w:t xml:space="preserve"> </w:t>
            </w:r>
            <w:r w:rsidRPr="00807482">
              <w:rPr>
                <w:rStyle w:val="hps"/>
                <w:rFonts w:eastAsiaTheme="minorHAnsi"/>
                <w:sz w:val="24"/>
                <w:szCs w:val="24"/>
              </w:rPr>
              <w:t>applicants for</w:t>
            </w:r>
            <w:r w:rsidRPr="00807482">
              <w:rPr>
                <w:rFonts w:ascii="Times New Roman" w:hAnsi="Times New Roman" w:cs="Times New Roman"/>
                <w:sz w:val="24"/>
                <w:szCs w:val="24"/>
              </w:rPr>
              <w:t xml:space="preserve"> </w:t>
            </w:r>
            <w:r w:rsidRPr="00807482">
              <w:rPr>
                <w:rStyle w:val="hps"/>
                <w:rFonts w:eastAsiaTheme="minorHAnsi"/>
                <w:sz w:val="24"/>
                <w:szCs w:val="24"/>
              </w:rPr>
              <w:t>bankruptcy</w:t>
            </w:r>
          </w:p>
        </w:tc>
        <w:tc>
          <w:tcPr>
            <w:tcW w:w="3071" w:type="dxa"/>
          </w:tcPr>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50.0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56.0</w:t>
            </w:r>
          </w:p>
          <w:p w:rsidR="00BA0FA6" w:rsidRPr="00807482" w:rsidRDefault="00BA0FA6" w:rsidP="00733706">
            <w:pPr>
              <w:jc w:val="center"/>
              <w:rPr>
                <w:rFonts w:ascii="Times New Roman" w:eastAsia="Calibri" w:hAnsi="Times New Roman" w:cs="Times New Roman"/>
                <w:sz w:val="24"/>
                <w:szCs w:val="24"/>
              </w:rPr>
            </w:pP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44.0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47.0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39.0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55.0</w:t>
            </w:r>
          </w:p>
          <w:p w:rsidR="00BA0FA6" w:rsidRPr="00807482" w:rsidRDefault="00BA0FA6" w:rsidP="00733706">
            <w:pPr>
              <w:jc w:val="center"/>
              <w:rPr>
                <w:rFonts w:ascii="Times New Roman" w:eastAsia="Calibri" w:hAnsi="Times New Roman" w:cs="Times New Roman"/>
                <w:sz w:val="24"/>
                <w:szCs w:val="24"/>
              </w:rPr>
            </w:pP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37.0</w:t>
            </w:r>
          </w:p>
          <w:p w:rsidR="00BA0FA6" w:rsidRPr="00807482" w:rsidRDefault="00BA0FA6" w:rsidP="00733706">
            <w:pPr>
              <w:jc w:val="center"/>
              <w:rPr>
                <w:rFonts w:ascii="Times New Roman" w:eastAsia="Calibri" w:hAnsi="Times New Roman" w:cs="Times New Roman"/>
                <w:sz w:val="24"/>
                <w:szCs w:val="24"/>
              </w:rPr>
            </w:pPr>
            <w:r w:rsidRPr="00807482">
              <w:rPr>
                <w:rFonts w:ascii="Times New Roman" w:eastAsia="Calibri" w:hAnsi="Times New Roman" w:cs="Times New Roman"/>
                <w:sz w:val="24"/>
                <w:szCs w:val="24"/>
              </w:rPr>
              <w:t>29.0</w:t>
            </w:r>
          </w:p>
        </w:tc>
      </w:tr>
    </w:tbl>
    <w:p w:rsidR="00BA0FA6" w:rsidRPr="00807482" w:rsidRDefault="00BA0FA6" w:rsidP="00BA0FA6">
      <w:pPr>
        <w:jc w:val="center"/>
        <w:rPr>
          <w:rStyle w:val="hps"/>
          <w:rFonts w:eastAsiaTheme="minorHAnsi"/>
          <w:sz w:val="24"/>
          <w:szCs w:val="24"/>
        </w:rPr>
      </w:pPr>
    </w:p>
    <w:p w:rsidR="00BA0FA6" w:rsidRPr="00807482" w:rsidRDefault="00BA0FA6" w:rsidP="00BA0FA6">
      <w:pPr>
        <w:jc w:val="center"/>
        <w:rPr>
          <w:rFonts w:ascii="Times New Roman" w:hAnsi="Times New Roman" w:cs="Times New Roman"/>
          <w:sz w:val="24"/>
          <w:szCs w:val="24"/>
        </w:rPr>
      </w:pPr>
      <w:r w:rsidRPr="00807482">
        <w:rPr>
          <w:rStyle w:val="hps"/>
          <w:rFonts w:eastAsiaTheme="minorHAnsi"/>
          <w:sz w:val="24"/>
          <w:szCs w:val="24"/>
        </w:rPr>
        <w:t>Table</w:t>
      </w:r>
      <w:r w:rsidRPr="00807482">
        <w:rPr>
          <w:rFonts w:ascii="Times New Roman" w:hAnsi="Times New Roman" w:cs="Times New Roman"/>
          <w:sz w:val="24"/>
          <w:szCs w:val="24"/>
        </w:rPr>
        <w:t xml:space="preserve"> 9: </w:t>
      </w:r>
      <w:r w:rsidRPr="00807482">
        <w:rPr>
          <w:rStyle w:val="hps"/>
          <w:rFonts w:eastAsiaTheme="minorHAnsi"/>
          <w:sz w:val="24"/>
          <w:szCs w:val="24"/>
        </w:rPr>
        <w:t>Willingness</w:t>
      </w:r>
      <w:r w:rsidRPr="00807482">
        <w:rPr>
          <w:rFonts w:ascii="Times New Roman" w:hAnsi="Times New Roman" w:cs="Times New Roman"/>
          <w:sz w:val="24"/>
          <w:szCs w:val="24"/>
        </w:rPr>
        <w:t xml:space="preserve"> </w:t>
      </w:r>
      <w:r w:rsidRPr="00807482">
        <w:rPr>
          <w:rStyle w:val="hps"/>
          <w:rFonts w:eastAsiaTheme="minorHAnsi"/>
          <w:sz w:val="24"/>
          <w:szCs w:val="24"/>
        </w:rPr>
        <w:t>to</w:t>
      </w:r>
      <w:r w:rsidRPr="00807482">
        <w:rPr>
          <w:rFonts w:ascii="Times New Roman" w:hAnsi="Times New Roman" w:cs="Times New Roman"/>
          <w:sz w:val="24"/>
          <w:szCs w:val="24"/>
        </w:rPr>
        <w:t xml:space="preserve"> </w:t>
      </w:r>
      <w:r w:rsidRPr="00807482">
        <w:rPr>
          <w:rStyle w:val="hps"/>
          <w:rFonts w:eastAsiaTheme="minorHAnsi"/>
          <w:sz w:val="24"/>
          <w:szCs w:val="24"/>
        </w:rPr>
        <w:t>continue working</w:t>
      </w:r>
      <w:r w:rsidRPr="00807482">
        <w:rPr>
          <w:rFonts w:ascii="Times New Roman" w:hAnsi="Times New Roman" w:cs="Times New Roman"/>
          <w:sz w:val="24"/>
          <w:szCs w:val="24"/>
        </w:rPr>
        <w:t xml:space="preserve"> </w:t>
      </w:r>
      <w:r w:rsidRPr="00807482">
        <w:rPr>
          <w:rStyle w:val="hps"/>
          <w:rFonts w:eastAsiaTheme="minorHAnsi"/>
          <w:sz w:val="24"/>
          <w:szCs w:val="24"/>
        </w:rPr>
        <w:t>with a bankrupt entrepreneur.</w:t>
      </w: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 xml:space="preserve">Source: Own studies based on </w:t>
      </w:r>
      <w:proofErr w:type="spellStart"/>
      <w:r w:rsidRPr="00807482">
        <w:rPr>
          <w:rFonts w:ascii="Times New Roman" w:hAnsi="Times New Roman" w:cs="Times New Roman"/>
          <w:sz w:val="24"/>
          <w:szCs w:val="24"/>
        </w:rPr>
        <w:t>Pentor</w:t>
      </w:r>
      <w:proofErr w:type="spellEnd"/>
      <w:r w:rsidRPr="00807482">
        <w:rPr>
          <w:rFonts w:ascii="Times New Roman" w:hAnsi="Times New Roman" w:cs="Times New Roman"/>
          <w:sz w:val="24"/>
          <w:szCs w:val="24"/>
        </w:rPr>
        <w:t xml:space="preserve"> (2011).</w:t>
      </w: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ind w:firstLine="708"/>
        <w:rPr>
          <w:rFonts w:ascii="Times New Roman" w:hAnsi="Times New Roman" w:cs="Times New Roman"/>
          <w:b/>
          <w:sz w:val="24"/>
          <w:szCs w:val="24"/>
        </w:rPr>
      </w:pPr>
      <w:r w:rsidRPr="00807482">
        <w:rPr>
          <w:rStyle w:val="hps"/>
          <w:rFonts w:eastAsiaTheme="minorHAnsi"/>
          <w:sz w:val="24"/>
          <w:szCs w:val="24"/>
        </w:rPr>
        <w:t>In a crisis, the company’s survival may depend on its relationships</w:t>
      </w:r>
      <w:r w:rsidRPr="00807482">
        <w:rPr>
          <w:rFonts w:ascii="Times New Roman" w:hAnsi="Times New Roman" w:cs="Times New Roman"/>
          <w:sz w:val="24"/>
          <w:szCs w:val="24"/>
        </w:rPr>
        <w:t xml:space="preserve"> </w:t>
      </w:r>
      <w:r w:rsidRPr="00807482">
        <w:rPr>
          <w:rStyle w:val="hps"/>
          <w:rFonts w:eastAsiaTheme="minorHAnsi"/>
          <w:sz w:val="24"/>
          <w:szCs w:val="24"/>
        </w:rPr>
        <w:t>with suppliers and</w:t>
      </w:r>
      <w:r w:rsidRPr="00807482">
        <w:rPr>
          <w:rFonts w:ascii="Times New Roman" w:hAnsi="Times New Roman" w:cs="Times New Roman"/>
          <w:sz w:val="24"/>
          <w:szCs w:val="24"/>
        </w:rPr>
        <w:t xml:space="preserve"> </w:t>
      </w:r>
      <w:r w:rsidRPr="00807482">
        <w:rPr>
          <w:rStyle w:val="hps"/>
          <w:rFonts w:eastAsiaTheme="minorHAnsi"/>
          <w:sz w:val="24"/>
          <w:szCs w:val="24"/>
        </w:rPr>
        <w:t>customers</w:t>
      </w:r>
      <w:r w:rsidRPr="00807482">
        <w:rPr>
          <w:rFonts w:ascii="Times New Roman" w:hAnsi="Times New Roman" w:cs="Times New Roman"/>
          <w:sz w:val="24"/>
          <w:szCs w:val="24"/>
        </w:rPr>
        <w:t xml:space="preserve">. Studies by the Polish Agency for Enterprise Development (PARP) </w:t>
      </w:r>
      <w:r w:rsidRPr="00807482">
        <w:rPr>
          <w:rStyle w:val="hps"/>
          <w:rFonts w:eastAsiaTheme="minorHAnsi"/>
          <w:sz w:val="24"/>
          <w:szCs w:val="24"/>
        </w:rPr>
        <w:t>show that</w:t>
      </w:r>
      <w:r w:rsidRPr="00807482">
        <w:rPr>
          <w:rFonts w:ascii="Times New Roman" w:hAnsi="Times New Roman" w:cs="Times New Roman"/>
          <w:sz w:val="24"/>
          <w:szCs w:val="24"/>
        </w:rPr>
        <w:t xml:space="preserve"> </w:t>
      </w:r>
      <w:r w:rsidRPr="00807482">
        <w:rPr>
          <w:rStyle w:val="hps"/>
          <w:rFonts w:eastAsiaTheme="minorHAnsi"/>
          <w:sz w:val="24"/>
          <w:szCs w:val="24"/>
        </w:rPr>
        <w:t>50</w:t>
      </w:r>
      <w:r w:rsidRPr="00807482">
        <w:rPr>
          <w:rFonts w:ascii="Times New Roman" w:hAnsi="Times New Roman" w:cs="Times New Roman"/>
          <w:sz w:val="24"/>
          <w:szCs w:val="24"/>
        </w:rPr>
        <w:t xml:space="preserve">% of the traders </w:t>
      </w:r>
      <w:r w:rsidRPr="00807482">
        <w:rPr>
          <w:rStyle w:val="hps"/>
          <w:rFonts w:eastAsiaTheme="minorHAnsi"/>
          <w:sz w:val="24"/>
          <w:szCs w:val="24"/>
        </w:rPr>
        <w:t>immediately</w:t>
      </w:r>
      <w:r w:rsidRPr="00807482">
        <w:rPr>
          <w:rFonts w:ascii="Times New Roman" w:hAnsi="Times New Roman" w:cs="Times New Roman"/>
          <w:sz w:val="24"/>
          <w:szCs w:val="24"/>
        </w:rPr>
        <w:t xml:space="preserve"> </w:t>
      </w:r>
      <w:r w:rsidRPr="00807482">
        <w:rPr>
          <w:rStyle w:val="hps"/>
          <w:rFonts w:eastAsiaTheme="minorHAnsi"/>
          <w:sz w:val="24"/>
          <w:szCs w:val="24"/>
        </w:rPr>
        <w:t>stopped</w:t>
      </w:r>
      <w:r w:rsidRPr="00807482">
        <w:rPr>
          <w:rFonts w:ascii="Times New Roman" w:hAnsi="Times New Roman" w:cs="Times New Roman"/>
          <w:sz w:val="24"/>
          <w:szCs w:val="24"/>
        </w:rPr>
        <w:t xml:space="preserve"> </w:t>
      </w:r>
      <w:r w:rsidRPr="00807482">
        <w:rPr>
          <w:rStyle w:val="hps"/>
          <w:rFonts w:eastAsiaTheme="minorHAnsi"/>
          <w:sz w:val="24"/>
          <w:szCs w:val="24"/>
        </w:rPr>
        <w:t>supplies to</w:t>
      </w:r>
      <w:r w:rsidRPr="00807482">
        <w:rPr>
          <w:rFonts w:ascii="Times New Roman" w:hAnsi="Times New Roman" w:cs="Times New Roman"/>
          <w:sz w:val="24"/>
          <w:szCs w:val="24"/>
        </w:rPr>
        <w:t xml:space="preserve"> a </w:t>
      </w:r>
      <w:r w:rsidRPr="00807482">
        <w:rPr>
          <w:rStyle w:val="hps"/>
          <w:rFonts w:eastAsiaTheme="minorHAnsi"/>
          <w:sz w:val="24"/>
          <w:szCs w:val="24"/>
        </w:rPr>
        <w:t>defaulting</w:t>
      </w:r>
      <w:r w:rsidRPr="00807482">
        <w:rPr>
          <w:rFonts w:ascii="Times New Roman" w:hAnsi="Times New Roman" w:cs="Times New Roman"/>
          <w:sz w:val="24"/>
          <w:szCs w:val="24"/>
        </w:rPr>
        <w:t xml:space="preserve"> business </w:t>
      </w:r>
      <w:r w:rsidRPr="00807482">
        <w:rPr>
          <w:rStyle w:val="hps"/>
          <w:rFonts w:eastAsiaTheme="minorHAnsi"/>
          <w:sz w:val="24"/>
          <w:szCs w:val="24"/>
        </w:rPr>
        <w:t>(Table</w:t>
      </w:r>
      <w:r w:rsidRPr="00807482">
        <w:rPr>
          <w:rFonts w:ascii="Times New Roman" w:hAnsi="Times New Roman" w:cs="Times New Roman"/>
          <w:sz w:val="24"/>
          <w:szCs w:val="24"/>
        </w:rPr>
        <w:t xml:space="preserve"> </w:t>
      </w:r>
      <w:r w:rsidRPr="00807482">
        <w:rPr>
          <w:rStyle w:val="hps"/>
          <w:rFonts w:eastAsiaTheme="minorHAnsi"/>
          <w:sz w:val="24"/>
          <w:szCs w:val="24"/>
        </w:rPr>
        <w:t xml:space="preserve">9).  </w:t>
      </w:r>
      <w:r w:rsidRPr="00807482">
        <w:rPr>
          <w:rStyle w:val="hps"/>
          <w:rFonts w:eastAsiaTheme="minorHAnsi"/>
          <w:b/>
          <w:sz w:val="24"/>
          <w:szCs w:val="24"/>
        </w:rPr>
        <w:tab/>
      </w:r>
    </w:p>
    <w:p w:rsidR="00BA0FA6" w:rsidRPr="00807482" w:rsidRDefault="00BA0FA6" w:rsidP="00BA0FA6">
      <w:pPr>
        <w:rPr>
          <w:rFonts w:ascii="Times New Roman" w:hAnsi="Times New Roman" w:cs="Times New Roman"/>
          <w:sz w:val="24"/>
          <w:szCs w:val="24"/>
        </w:rPr>
      </w:pPr>
      <w:r w:rsidRPr="00807482">
        <w:rPr>
          <w:rFonts w:ascii="Times New Roman" w:hAnsi="Times New Roman" w:cs="Times New Roman"/>
          <w:sz w:val="24"/>
          <w:szCs w:val="24"/>
        </w:rPr>
        <w:t xml:space="preserve"> </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A survey asked business owners how they had coped with the 2008 financial crisis. Of those who were traders, 12% sought informal employment, and 17% sought help in social systems (Table 10).  The crisis raised the demand for -- and the supply of – informal loans.</w:t>
      </w:r>
    </w:p>
    <w:p w:rsidR="00BA0FA6" w:rsidRPr="00807482" w:rsidRDefault="00BA0FA6" w:rsidP="00BA0FA6">
      <w:pPr>
        <w:jc w:val="center"/>
        <w:rPr>
          <w:rFonts w:ascii="Times New Roman" w:hAnsi="Times New Roman" w:cs="Times New Roman"/>
          <w:sz w:val="24"/>
          <w:szCs w:val="24"/>
        </w:rPr>
      </w:pPr>
    </w:p>
    <w:tbl>
      <w:tblPr>
        <w:tblW w:w="0" w:type="auto"/>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543"/>
        <w:gridCol w:w="4072"/>
        <w:gridCol w:w="1872"/>
        <w:gridCol w:w="1985"/>
      </w:tblGrid>
      <w:tr w:rsidR="00BA0FA6" w:rsidRPr="00807482" w:rsidTr="00733706">
        <w:tc>
          <w:tcPr>
            <w:tcW w:w="543"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No.</w:t>
            </w:r>
          </w:p>
        </w:tc>
        <w:tc>
          <w:tcPr>
            <w:tcW w:w="4072"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What is your attitude toward the economic crisis:</w:t>
            </w:r>
          </w:p>
        </w:tc>
        <w:tc>
          <w:tcPr>
            <w:tcW w:w="1872" w:type="dxa"/>
          </w:tcPr>
          <w:p w:rsidR="00BA0FA6" w:rsidRPr="00807482" w:rsidRDefault="00BA0FA6" w:rsidP="00733706">
            <w:pPr>
              <w:jc w:val="center"/>
              <w:rPr>
                <w:rFonts w:ascii="Times New Roman" w:hAnsi="Times New Roman" w:cs="Times New Roman"/>
                <w:sz w:val="24"/>
                <w:szCs w:val="24"/>
              </w:rPr>
            </w:pPr>
            <w:r w:rsidRPr="00807482">
              <w:rPr>
                <w:rStyle w:val="hps"/>
                <w:rFonts w:eastAsiaTheme="minorHAnsi"/>
                <w:color w:val="333333"/>
                <w:sz w:val="24"/>
                <w:szCs w:val="24"/>
              </w:rPr>
              <w:t>Business owners</w:t>
            </w:r>
            <w:r w:rsidRPr="00807482">
              <w:rPr>
                <w:rFonts w:ascii="Times New Roman" w:hAnsi="Times New Roman" w:cs="Times New Roman"/>
                <w:color w:val="333333"/>
                <w:sz w:val="24"/>
                <w:szCs w:val="24"/>
              </w:rPr>
              <w:br/>
            </w:r>
          </w:p>
        </w:tc>
        <w:tc>
          <w:tcPr>
            <w:tcW w:w="1985"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Managers</w:t>
            </w:r>
          </w:p>
        </w:tc>
      </w:tr>
      <w:tr w:rsidR="00BA0FA6" w:rsidRPr="00807482" w:rsidTr="00733706">
        <w:tc>
          <w:tcPr>
            <w:tcW w:w="543" w:type="dxa"/>
            <w:tcBorders>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w:t>
            </w:r>
          </w:p>
        </w:tc>
        <w:tc>
          <w:tcPr>
            <w:tcW w:w="4072" w:type="dxa"/>
            <w:tcBorders>
              <w:bottom w:val="nil"/>
            </w:tcBorders>
          </w:tcPr>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Getting help in the family</w:t>
            </w:r>
          </w:p>
        </w:tc>
        <w:tc>
          <w:tcPr>
            <w:tcW w:w="1872" w:type="dxa"/>
            <w:tcBorders>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9.8</w:t>
            </w:r>
          </w:p>
        </w:tc>
        <w:tc>
          <w:tcPr>
            <w:tcW w:w="1985" w:type="dxa"/>
            <w:tcBorders>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0.0</w:t>
            </w:r>
          </w:p>
        </w:tc>
      </w:tr>
      <w:tr w:rsidR="00BA0FA6" w:rsidRPr="00807482" w:rsidTr="00733706">
        <w:tc>
          <w:tcPr>
            <w:tcW w:w="543"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w:t>
            </w:r>
          </w:p>
        </w:tc>
        <w:tc>
          <w:tcPr>
            <w:tcW w:w="4072" w:type="dxa"/>
            <w:tcBorders>
              <w:top w:val="nil"/>
              <w:bottom w:val="nil"/>
            </w:tcBorders>
          </w:tcPr>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Finding work in the informal economy</w:t>
            </w:r>
          </w:p>
        </w:tc>
        <w:tc>
          <w:tcPr>
            <w:tcW w:w="1872"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12.2</w:t>
            </w:r>
          </w:p>
        </w:tc>
        <w:tc>
          <w:tcPr>
            <w:tcW w:w="1985"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11.8</w:t>
            </w:r>
          </w:p>
        </w:tc>
      </w:tr>
      <w:tr w:rsidR="00BA0FA6" w:rsidRPr="00807482" w:rsidTr="00733706">
        <w:tc>
          <w:tcPr>
            <w:tcW w:w="543"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3</w:t>
            </w:r>
          </w:p>
        </w:tc>
        <w:tc>
          <w:tcPr>
            <w:tcW w:w="4072" w:type="dxa"/>
            <w:tcBorders>
              <w:top w:val="nil"/>
              <w:bottom w:val="nil"/>
            </w:tcBorders>
          </w:tcPr>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Getting help among the closest circle of friends</w:t>
            </w:r>
          </w:p>
        </w:tc>
        <w:tc>
          <w:tcPr>
            <w:tcW w:w="1872"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17.1</w:t>
            </w:r>
          </w:p>
        </w:tc>
        <w:tc>
          <w:tcPr>
            <w:tcW w:w="1985"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11.8</w:t>
            </w:r>
          </w:p>
        </w:tc>
      </w:tr>
      <w:tr w:rsidR="00BA0FA6" w:rsidRPr="00807482" w:rsidTr="00733706">
        <w:trPr>
          <w:trHeight w:val="70"/>
        </w:trPr>
        <w:tc>
          <w:tcPr>
            <w:tcW w:w="543"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4</w:t>
            </w:r>
          </w:p>
        </w:tc>
        <w:tc>
          <w:tcPr>
            <w:tcW w:w="4072" w:type="dxa"/>
            <w:tcBorders>
              <w:top w:val="nil"/>
              <w:bottom w:val="nil"/>
            </w:tcBorders>
          </w:tcPr>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Getting help in social organizations</w:t>
            </w:r>
          </w:p>
        </w:tc>
        <w:tc>
          <w:tcPr>
            <w:tcW w:w="1872"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12.2</w:t>
            </w:r>
          </w:p>
        </w:tc>
        <w:tc>
          <w:tcPr>
            <w:tcW w:w="1985" w:type="dxa"/>
            <w:tcBorders>
              <w:top w:val="nil"/>
              <w:bottom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5.9</w:t>
            </w:r>
          </w:p>
        </w:tc>
      </w:tr>
      <w:tr w:rsidR="00BA0FA6" w:rsidRPr="00807482" w:rsidTr="00733706">
        <w:tc>
          <w:tcPr>
            <w:tcW w:w="543" w:type="dxa"/>
            <w:tcBorders>
              <w:top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5</w:t>
            </w:r>
          </w:p>
        </w:tc>
        <w:tc>
          <w:tcPr>
            <w:tcW w:w="4072" w:type="dxa"/>
            <w:tcBorders>
              <w:top w:val="nil"/>
            </w:tcBorders>
          </w:tcPr>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Going abroad for business purposes</w:t>
            </w:r>
          </w:p>
        </w:tc>
        <w:tc>
          <w:tcPr>
            <w:tcW w:w="1872" w:type="dxa"/>
            <w:tcBorders>
              <w:top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9.8</w:t>
            </w:r>
          </w:p>
        </w:tc>
        <w:tc>
          <w:tcPr>
            <w:tcW w:w="1985" w:type="dxa"/>
            <w:tcBorders>
              <w:top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17.6</w:t>
            </w:r>
          </w:p>
        </w:tc>
      </w:tr>
    </w:tbl>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Table 10: Attitudes of entrepreneurs toward the financial crisis (in %).</w:t>
      </w: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 xml:space="preserve">Source: Authors’ studies based </w:t>
      </w:r>
      <w:proofErr w:type="gramStart"/>
      <w:r w:rsidRPr="00807482">
        <w:rPr>
          <w:rFonts w:ascii="Times New Roman" w:hAnsi="Times New Roman" w:cs="Times New Roman"/>
          <w:sz w:val="24"/>
          <w:szCs w:val="24"/>
        </w:rPr>
        <w:t xml:space="preserve">on  </w:t>
      </w:r>
      <w:proofErr w:type="spellStart"/>
      <w:r w:rsidRPr="00807482">
        <w:rPr>
          <w:rFonts w:ascii="Times New Roman" w:hAnsi="Times New Roman" w:cs="Times New Roman"/>
          <w:sz w:val="24"/>
          <w:szCs w:val="24"/>
        </w:rPr>
        <w:t>Słaby</w:t>
      </w:r>
      <w:proofErr w:type="spellEnd"/>
      <w:proofErr w:type="gramEnd"/>
      <w:r w:rsidRPr="00807482">
        <w:rPr>
          <w:rFonts w:ascii="Times New Roman" w:hAnsi="Times New Roman" w:cs="Times New Roman"/>
          <w:sz w:val="24"/>
          <w:szCs w:val="24"/>
        </w:rPr>
        <w:t xml:space="preserve"> (2009).</w:t>
      </w:r>
    </w:p>
    <w:p w:rsidR="00BA0FA6" w:rsidRPr="00807482" w:rsidRDefault="00BA0FA6" w:rsidP="00BA0FA6">
      <w:pPr>
        <w:ind w:firstLine="708"/>
        <w:jc w:val="center"/>
        <w:rPr>
          <w:rFonts w:ascii="Times New Roman" w:hAnsi="Times New Roman" w:cs="Times New Roman"/>
          <w:b/>
          <w:sz w:val="24"/>
          <w:szCs w:val="24"/>
        </w:rPr>
      </w:pPr>
    </w:p>
    <w:p w:rsidR="00BA0FA6" w:rsidRPr="00807482" w:rsidRDefault="00BA0FA6" w:rsidP="00BA0FA6">
      <w:pPr>
        <w:ind w:firstLine="708"/>
        <w:jc w:val="both"/>
        <w:rPr>
          <w:rFonts w:ascii="Times New Roman" w:hAnsi="Times New Roman" w:cs="Times New Roman"/>
          <w:b/>
          <w:sz w:val="24"/>
          <w:szCs w:val="24"/>
        </w:rPr>
      </w:pPr>
    </w:p>
    <w:p w:rsidR="00BA0FA6" w:rsidRPr="00807482" w:rsidRDefault="00BA0FA6" w:rsidP="00BA0FA6">
      <w:pPr>
        <w:ind w:firstLine="708"/>
        <w:jc w:val="both"/>
        <w:rPr>
          <w:rFonts w:ascii="Times New Roman" w:hAnsi="Times New Roman" w:cs="Times New Roman"/>
          <w:b/>
          <w:sz w:val="24"/>
          <w:szCs w:val="24"/>
        </w:rPr>
      </w:pPr>
    </w:p>
    <w:p w:rsidR="00BA0FA6" w:rsidRPr="00807482" w:rsidRDefault="00BA0FA6" w:rsidP="00BA0FA6">
      <w:pPr>
        <w:jc w:val="both"/>
        <w:rPr>
          <w:rFonts w:ascii="Times New Roman" w:hAnsi="Times New Roman" w:cs="Times New Roman"/>
          <w:b/>
          <w:sz w:val="24"/>
          <w:szCs w:val="24"/>
        </w:rPr>
      </w:pPr>
      <w:r w:rsidRPr="00807482">
        <w:rPr>
          <w:rFonts w:ascii="Times New Roman" w:hAnsi="Times New Roman" w:cs="Times New Roman"/>
          <w:b/>
          <w:sz w:val="24"/>
          <w:szCs w:val="24"/>
        </w:rPr>
        <w:t>5. Second Chance Program in the EU and its implementation</w:t>
      </w:r>
    </w:p>
    <w:p w:rsidR="00BA0FA6" w:rsidRPr="00807482" w:rsidRDefault="00BA0FA6" w:rsidP="00BA0FA6">
      <w:pPr>
        <w:ind w:firstLine="360"/>
        <w:rPr>
          <w:rFonts w:ascii="Times New Roman" w:hAnsi="Times New Roman" w:cs="Times New Roman"/>
          <w:sz w:val="24"/>
          <w:szCs w:val="24"/>
        </w:rPr>
      </w:pPr>
    </w:p>
    <w:p w:rsidR="00BA0FA6" w:rsidRPr="00807482" w:rsidRDefault="00BA0FA6" w:rsidP="00BA0FA6">
      <w:pPr>
        <w:ind w:firstLine="360"/>
        <w:rPr>
          <w:rFonts w:ascii="Times New Roman" w:hAnsi="Times New Roman" w:cs="Times New Roman"/>
          <w:b/>
          <w:sz w:val="24"/>
          <w:szCs w:val="24"/>
        </w:rPr>
      </w:pPr>
      <w:r w:rsidRPr="00807482">
        <w:rPr>
          <w:rFonts w:ascii="Times New Roman" w:hAnsi="Times New Roman" w:cs="Times New Roman"/>
          <w:sz w:val="24"/>
          <w:szCs w:val="24"/>
        </w:rPr>
        <w:t>Since bankruptcy is costly to the economy (Altman and Hotchkiss, 2007), a bankrupt entrepreneur should have a second chance.</w:t>
      </w:r>
      <w:r w:rsidRPr="00807482">
        <w:rPr>
          <w:rStyle w:val="ab"/>
          <w:rFonts w:ascii="Times New Roman" w:hAnsi="Times New Roman" w:cs="Times New Roman"/>
          <w:sz w:val="24"/>
          <w:szCs w:val="24"/>
        </w:rPr>
        <w:t xml:space="preserve"> </w:t>
      </w:r>
      <w:r w:rsidRPr="00807482">
        <w:rPr>
          <w:rFonts w:ascii="Times New Roman" w:hAnsi="Times New Roman" w:cs="Times New Roman"/>
          <w:sz w:val="24"/>
          <w:szCs w:val="24"/>
        </w:rPr>
        <w:t xml:space="preserve"> An EU program offers guidelines for state aid for SME firms in difficulty; a directive on late commercial payments; and a procedure for small claims.</w:t>
      </w:r>
      <w:r w:rsidRPr="00807482">
        <w:rPr>
          <w:rStyle w:val="ab"/>
          <w:rFonts w:ascii="Times New Roman" w:hAnsi="Times New Roman" w:cs="Times New Roman"/>
          <w:sz w:val="24"/>
          <w:szCs w:val="24"/>
        </w:rPr>
        <w:t xml:space="preserve"> </w:t>
      </w:r>
      <w:r w:rsidRPr="00807482">
        <w:rPr>
          <w:rFonts w:ascii="Times New Roman" w:hAnsi="Times New Roman" w:cs="Times New Roman"/>
          <w:sz w:val="24"/>
          <w:szCs w:val="24"/>
        </w:rPr>
        <w:t xml:space="preserve">The EU’s Enterprise Europe Network – with 600 organizations and 4,000 employees – </w:t>
      </w:r>
      <w:r w:rsidRPr="00807482">
        <w:rPr>
          <w:rFonts w:ascii="Times New Roman" w:hAnsi="Times New Roman" w:cs="Times New Roman"/>
          <w:sz w:val="24"/>
          <w:szCs w:val="24"/>
        </w:rPr>
        <w:lastRenderedPageBreak/>
        <w:t xml:space="preserve">advises bankrupt businesses on how to start again. </w:t>
      </w:r>
    </w:p>
    <w:p w:rsidR="00BA0FA6" w:rsidRPr="00807482" w:rsidRDefault="00BA0FA6" w:rsidP="00BA0FA6">
      <w:pPr>
        <w:ind w:firstLine="360"/>
        <w:rPr>
          <w:rFonts w:ascii="Times New Roman" w:hAnsi="Times New Roman" w:cs="Times New Roman"/>
          <w:sz w:val="24"/>
          <w:szCs w:val="24"/>
        </w:rPr>
      </w:pPr>
      <w:r w:rsidRPr="00807482">
        <w:rPr>
          <w:rFonts w:ascii="Times New Roman" w:hAnsi="Times New Roman" w:cs="Times New Roman"/>
          <w:sz w:val="24"/>
          <w:szCs w:val="24"/>
        </w:rPr>
        <w:t xml:space="preserve">The Polish government has: </w:t>
      </w:r>
    </w:p>
    <w:p w:rsidR="00BA0FA6" w:rsidRPr="00807482" w:rsidRDefault="00BA0FA6" w:rsidP="00BA0FA6">
      <w:pPr>
        <w:widowControl/>
        <w:numPr>
          <w:ilvl w:val="0"/>
          <w:numId w:val="16"/>
        </w:numPr>
        <w:rPr>
          <w:rFonts w:ascii="Times New Roman" w:hAnsi="Times New Roman" w:cs="Times New Roman"/>
          <w:sz w:val="24"/>
          <w:szCs w:val="24"/>
        </w:rPr>
      </w:pPr>
      <w:r w:rsidRPr="00807482">
        <w:rPr>
          <w:rFonts w:ascii="Times New Roman" w:hAnsi="Times New Roman" w:cs="Times New Roman"/>
          <w:sz w:val="24"/>
          <w:szCs w:val="24"/>
        </w:rPr>
        <w:t xml:space="preserve">simplified procedures for setting up companies (including e-registration) </w:t>
      </w:r>
    </w:p>
    <w:p w:rsidR="00BA0FA6" w:rsidRPr="00807482" w:rsidRDefault="00BA0FA6" w:rsidP="00BA0FA6">
      <w:pPr>
        <w:widowControl/>
        <w:numPr>
          <w:ilvl w:val="0"/>
          <w:numId w:val="16"/>
        </w:numPr>
        <w:rPr>
          <w:rFonts w:ascii="Times New Roman" w:hAnsi="Times New Roman" w:cs="Times New Roman"/>
          <w:i/>
          <w:sz w:val="24"/>
          <w:szCs w:val="24"/>
        </w:rPr>
      </w:pPr>
      <w:r w:rsidRPr="00807482">
        <w:rPr>
          <w:rFonts w:ascii="Times New Roman" w:hAnsi="Times New Roman" w:cs="Times New Roman"/>
          <w:sz w:val="24"/>
          <w:szCs w:val="24"/>
        </w:rPr>
        <w:t xml:space="preserve">prepared a law on recovery and insolvency </w:t>
      </w:r>
    </w:p>
    <w:p w:rsidR="00BA0FA6" w:rsidRPr="00807482" w:rsidRDefault="00BA0FA6" w:rsidP="00BA0FA6">
      <w:pPr>
        <w:widowControl/>
        <w:numPr>
          <w:ilvl w:val="0"/>
          <w:numId w:val="16"/>
        </w:numPr>
        <w:rPr>
          <w:rFonts w:ascii="Times New Roman" w:hAnsi="Times New Roman" w:cs="Times New Roman"/>
          <w:b/>
          <w:sz w:val="24"/>
          <w:szCs w:val="24"/>
        </w:rPr>
      </w:pPr>
      <w:r w:rsidRPr="00807482">
        <w:rPr>
          <w:rFonts w:ascii="Times New Roman" w:hAnsi="Times New Roman" w:cs="Times New Roman"/>
          <w:sz w:val="24"/>
          <w:szCs w:val="24"/>
        </w:rPr>
        <w:t>put into effect a law on commercial transactions as well as the program Support for Export</w:t>
      </w:r>
    </w:p>
    <w:p w:rsidR="00BA0FA6" w:rsidRPr="00807482" w:rsidRDefault="00BA0FA6" w:rsidP="00BA0FA6">
      <w:pPr>
        <w:widowControl/>
        <w:numPr>
          <w:ilvl w:val="0"/>
          <w:numId w:val="16"/>
        </w:numPr>
        <w:rPr>
          <w:rFonts w:ascii="Times New Roman" w:hAnsi="Times New Roman" w:cs="Times New Roman"/>
          <w:b/>
          <w:sz w:val="24"/>
          <w:szCs w:val="24"/>
        </w:rPr>
      </w:pPr>
      <w:r w:rsidRPr="00807482">
        <w:rPr>
          <w:rFonts w:ascii="Times New Roman" w:hAnsi="Times New Roman" w:cs="Times New Roman"/>
          <w:sz w:val="24"/>
          <w:szCs w:val="24"/>
        </w:rPr>
        <w:t>introduced free one-year guarantees for SME loans</w:t>
      </w:r>
    </w:p>
    <w:p w:rsidR="00BA0FA6" w:rsidRPr="00807482" w:rsidRDefault="00BA0FA6" w:rsidP="00BA0FA6">
      <w:pPr>
        <w:widowControl/>
        <w:numPr>
          <w:ilvl w:val="0"/>
          <w:numId w:val="16"/>
        </w:numPr>
        <w:rPr>
          <w:rFonts w:ascii="Times New Roman" w:hAnsi="Times New Roman" w:cs="Times New Roman"/>
          <w:b/>
          <w:sz w:val="24"/>
          <w:szCs w:val="24"/>
        </w:rPr>
      </w:pPr>
      <w:r w:rsidRPr="00807482">
        <w:rPr>
          <w:rFonts w:ascii="Times New Roman" w:hAnsi="Times New Roman" w:cs="Times New Roman"/>
          <w:sz w:val="24"/>
          <w:szCs w:val="24"/>
        </w:rPr>
        <w:t xml:space="preserve">helped to establish and develop SMEs from EU grants (de minimis) under the Innovative Economy Operational </w:t>
      </w:r>
      <w:proofErr w:type="spellStart"/>
      <w:r w:rsidRPr="00807482">
        <w:rPr>
          <w:rFonts w:ascii="Times New Roman" w:hAnsi="Times New Roman" w:cs="Times New Roman"/>
          <w:sz w:val="24"/>
          <w:szCs w:val="24"/>
        </w:rPr>
        <w:t>Programme</w:t>
      </w:r>
      <w:proofErr w:type="spellEnd"/>
      <w:r w:rsidRPr="00807482">
        <w:rPr>
          <w:rFonts w:ascii="Times New Roman" w:hAnsi="Times New Roman" w:cs="Times New Roman"/>
          <w:sz w:val="24"/>
          <w:szCs w:val="24"/>
        </w:rPr>
        <w:t>.</w:t>
      </w:r>
    </w:p>
    <w:p w:rsidR="00BA0FA6" w:rsidRPr="00807482" w:rsidRDefault="00BA0FA6" w:rsidP="00BA0FA6">
      <w:pPr>
        <w:ind w:left="720"/>
        <w:rPr>
          <w:rFonts w:ascii="Times New Roman" w:hAnsi="Times New Roman" w:cs="Times New Roman"/>
          <w:b/>
          <w:sz w:val="24"/>
          <w:szCs w:val="24"/>
        </w:rPr>
      </w:pPr>
    </w:p>
    <w:p w:rsidR="00BA0FA6" w:rsidRPr="00807482" w:rsidRDefault="00BA0FA6" w:rsidP="00BA0FA6">
      <w:pPr>
        <w:ind w:firstLine="360"/>
        <w:rPr>
          <w:rFonts w:ascii="Times New Roman" w:hAnsi="Times New Roman" w:cs="Times New Roman"/>
          <w:sz w:val="24"/>
          <w:szCs w:val="24"/>
        </w:rPr>
      </w:pPr>
      <w:r w:rsidRPr="00807482">
        <w:rPr>
          <w:rFonts w:ascii="Times New Roman" w:hAnsi="Times New Roman" w:cs="Times New Roman"/>
          <w:sz w:val="24"/>
          <w:szCs w:val="24"/>
        </w:rPr>
        <w:t xml:space="preserve">Taxes and startup procedures must be simplified. A 2012 World Bank report on tax treatment of entrepreneurs ranked Poland in the second </w:t>
      </w:r>
      <w:proofErr w:type="spellStart"/>
      <w:r w:rsidRPr="00807482">
        <w:rPr>
          <w:rFonts w:ascii="Times New Roman" w:hAnsi="Times New Roman" w:cs="Times New Roman"/>
          <w:sz w:val="24"/>
          <w:szCs w:val="24"/>
        </w:rPr>
        <w:t>hundred</w:t>
      </w:r>
      <w:proofErr w:type="spellEnd"/>
      <w:r w:rsidRPr="00807482">
        <w:rPr>
          <w:rFonts w:ascii="Times New Roman" w:hAnsi="Times New Roman" w:cs="Times New Roman"/>
          <w:sz w:val="24"/>
          <w:szCs w:val="24"/>
        </w:rPr>
        <w:t xml:space="preserve"> of 183 countries.  And in its Index of Economic Freedom, the Heritage Foundation ranked Poland 64th.</w:t>
      </w:r>
    </w:p>
    <w:p w:rsidR="00BA0FA6" w:rsidRPr="00807482" w:rsidRDefault="00BA0FA6" w:rsidP="00BA0FA6">
      <w:pPr>
        <w:ind w:firstLine="360"/>
        <w:jc w:val="both"/>
        <w:rPr>
          <w:rFonts w:ascii="Times New Roman" w:hAnsi="Times New Roman" w:cs="Times New Roman"/>
          <w:sz w:val="24"/>
          <w:szCs w:val="24"/>
        </w:rPr>
      </w:pPr>
    </w:p>
    <w:p w:rsidR="00BA0FA6" w:rsidRPr="00807482" w:rsidRDefault="00BA0FA6" w:rsidP="00BA0FA6">
      <w:pPr>
        <w:jc w:val="both"/>
        <w:rPr>
          <w:rFonts w:ascii="Times New Roman" w:hAnsi="Times New Roman" w:cs="Times New Roman"/>
          <w:b/>
          <w:bCs/>
          <w:sz w:val="24"/>
          <w:szCs w:val="24"/>
        </w:rPr>
      </w:pPr>
      <w:r w:rsidRPr="00807482">
        <w:rPr>
          <w:rFonts w:ascii="Times New Roman" w:hAnsi="Times New Roman" w:cs="Times New Roman"/>
          <w:b/>
          <w:sz w:val="24"/>
          <w:szCs w:val="24"/>
        </w:rPr>
        <w:t>6</w:t>
      </w:r>
      <w:r w:rsidRPr="00807482">
        <w:rPr>
          <w:rFonts w:ascii="Times New Roman" w:hAnsi="Times New Roman" w:cs="Times New Roman"/>
          <w:sz w:val="24"/>
          <w:szCs w:val="24"/>
        </w:rPr>
        <w:t xml:space="preserve">. </w:t>
      </w:r>
      <w:r w:rsidRPr="00807482">
        <w:rPr>
          <w:rFonts w:ascii="Times New Roman" w:hAnsi="Times New Roman" w:cs="Times New Roman"/>
          <w:b/>
          <w:bCs/>
          <w:sz w:val="24"/>
          <w:szCs w:val="24"/>
        </w:rPr>
        <w:t>SMEs in Kazakhstan</w:t>
      </w: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SMEs are not as prevalent in Kazakhstan as in Poland.  According to Kazakhstan’s Ministry of Economic Development and Trade (2012), SMEs in 2010 employed 30.4% of the workforce.  But they accounted for only 20.2% of GDP, less than half of the share in Poland.  This was well below the average for developed countries. In most nations belonging to the Organization for Economic Cooperation and Development (OECD, 2009), SMEs account for 60-70% of employment. In high-income countries, SMEs amount to 51% of GDP (Edinburgh Group, 2012). Some possible constraints on the development of SMEs in Kazakhstan, as this study will illustrate, include administrative barriers, relatively high nominal interest rates on loans, lack of access to business credit, difficulties in financial planning resulting from high inflation, and poor logistics.   </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Cheap loans, and cuts in administrative costs, would help SMEs, which face high interest rates.  For Kazakhstan, the average nominal interest rate for business loans in the national currency has been in the range 10%-14.4% (National Bank of Kazakhstan, </w:t>
      </w:r>
      <w:proofErr w:type="gramStart"/>
      <w:r w:rsidRPr="00807482">
        <w:rPr>
          <w:rFonts w:ascii="Times New Roman" w:hAnsi="Times New Roman" w:cs="Times New Roman"/>
          <w:sz w:val="24"/>
          <w:szCs w:val="24"/>
        </w:rPr>
        <w:t>2014,  Table</w:t>
      </w:r>
      <w:proofErr w:type="gramEnd"/>
      <w:r w:rsidRPr="00807482">
        <w:rPr>
          <w:rFonts w:ascii="Times New Roman" w:hAnsi="Times New Roman" w:cs="Times New Roman"/>
          <w:sz w:val="24"/>
          <w:szCs w:val="24"/>
        </w:rPr>
        <w:t xml:space="preserve"> 11), as opposed to 3.8% (December 2014) and 8% (October 2008) for Poland (National Bank of Poland, 2015).  In Kazakhstan, annual inflation ranged from 4.8% (2013) to 9.5% (2008); for Poland, from -1% (2014) to 3.3% (2008) (International Monetary Fund, 2015).</w:t>
      </w:r>
      <w:r w:rsidRPr="00807482">
        <w:rPr>
          <w:rFonts w:ascii="Times New Roman" w:hAnsi="Times New Roman" w:cs="Times New Roman"/>
          <w:b/>
          <w:sz w:val="24"/>
          <w:szCs w:val="24"/>
        </w:rPr>
        <w:t xml:space="preserve"> </w:t>
      </w:r>
      <w:r w:rsidRPr="00807482">
        <w:rPr>
          <w:rFonts w:ascii="Times New Roman" w:hAnsi="Times New Roman" w:cs="Times New Roman"/>
          <w:bCs/>
          <w:sz w:val="24"/>
          <w:szCs w:val="24"/>
        </w:rPr>
        <w:t xml:space="preserve"> As both economies recovered, real interest rates rose higher in Kazakhstan than in Poland, offsetting the benefit to SMEs of the increased demand for goods.</w:t>
      </w:r>
      <w:r w:rsidRPr="00807482">
        <w:rPr>
          <w:rFonts w:ascii="Times New Roman" w:hAnsi="Times New Roman" w:cs="Times New Roman"/>
          <w:b/>
          <w:sz w:val="24"/>
          <w:szCs w:val="24"/>
        </w:rPr>
        <w:t xml:space="preserve"> </w:t>
      </w:r>
      <w:proofErr w:type="spellStart"/>
      <w:r w:rsidRPr="00807482">
        <w:rPr>
          <w:rFonts w:ascii="Times New Roman" w:hAnsi="Times New Roman" w:cs="Times New Roman"/>
          <w:sz w:val="24"/>
          <w:szCs w:val="24"/>
        </w:rPr>
        <w:t>Tenge</w:t>
      </w:r>
      <w:proofErr w:type="spellEnd"/>
      <w:r w:rsidRPr="00807482">
        <w:rPr>
          <w:rFonts w:ascii="Times New Roman" w:hAnsi="Times New Roman" w:cs="Times New Roman"/>
          <w:sz w:val="24"/>
          <w:szCs w:val="24"/>
        </w:rPr>
        <w:t xml:space="preserve"> depreciation in 2014 and 2015 has made loans in foreign currency risky for borrowers.  The anticipation of inflation and devaluation may also have shifted the preferences of consumers toward purchasing durables, which are sold primarily by large retailers.  High indebtedness of Kazakh consumers (20% of bank loans in Kazakhstan were non-performing in 2013) has lowered demand for many goods (World Bank, 2014).</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SMEs in food and beverage processing may apply for subsidized loans from the </w:t>
      </w:r>
      <w:proofErr w:type="spellStart"/>
      <w:r w:rsidRPr="00807482">
        <w:rPr>
          <w:rFonts w:ascii="Times New Roman" w:hAnsi="Times New Roman" w:cs="Times New Roman"/>
          <w:sz w:val="24"/>
          <w:szCs w:val="24"/>
        </w:rPr>
        <w:t>Damu</w:t>
      </w:r>
      <w:proofErr w:type="spellEnd"/>
      <w:r w:rsidRPr="00807482">
        <w:rPr>
          <w:rFonts w:ascii="Times New Roman" w:hAnsi="Times New Roman" w:cs="Times New Roman"/>
          <w:sz w:val="24"/>
          <w:szCs w:val="24"/>
        </w:rPr>
        <w:t xml:space="preserve"> Fund, priced at no more than 6%.  Firms may spend these subsidies only to refinance loans not granted under the Business Road Map 2020, the Program of Recovery of the finance ministry, JSC </w:t>
      </w:r>
      <w:proofErr w:type="spellStart"/>
      <w:r w:rsidRPr="00807482">
        <w:rPr>
          <w:rFonts w:ascii="Times New Roman" w:hAnsi="Times New Roman" w:cs="Times New Roman"/>
          <w:sz w:val="24"/>
          <w:szCs w:val="24"/>
        </w:rPr>
        <w:t>KazAgro</w:t>
      </w:r>
      <w:proofErr w:type="spellEnd"/>
      <w:r w:rsidRPr="00807482">
        <w:rPr>
          <w:rFonts w:ascii="Times New Roman" w:hAnsi="Times New Roman" w:cs="Times New Roman"/>
          <w:sz w:val="24"/>
          <w:szCs w:val="24"/>
        </w:rPr>
        <w:t xml:space="preserve"> or </w:t>
      </w:r>
      <w:proofErr w:type="spellStart"/>
      <w:r w:rsidRPr="00807482">
        <w:rPr>
          <w:rFonts w:ascii="Times New Roman" w:hAnsi="Times New Roman" w:cs="Times New Roman"/>
          <w:sz w:val="24"/>
          <w:szCs w:val="24"/>
        </w:rPr>
        <w:t>Damu</w:t>
      </w:r>
      <w:proofErr w:type="spellEnd"/>
      <w:r w:rsidRPr="00807482">
        <w:rPr>
          <w:rFonts w:ascii="Times New Roman" w:hAnsi="Times New Roman" w:cs="Times New Roman"/>
          <w:sz w:val="24"/>
          <w:szCs w:val="24"/>
        </w:rPr>
        <w:t xml:space="preserve"> </w:t>
      </w:r>
      <w:proofErr w:type="spellStart"/>
      <w:r w:rsidRPr="00807482">
        <w:rPr>
          <w:rFonts w:ascii="Times New Roman" w:hAnsi="Times New Roman" w:cs="Times New Roman"/>
          <w:sz w:val="24"/>
          <w:szCs w:val="24"/>
        </w:rPr>
        <w:t>Ondiris</w:t>
      </w:r>
      <w:proofErr w:type="spellEnd"/>
      <w:r w:rsidRPr="00807482">
        <w:rPr>
          <w:rFonts w:ascii="Times New Roman" w:hAnsi="Times New Roman" w:cs="Times New Roman"/>
          <w:sz w:val="24"/>
          <w:szCs w:val="24"/>
        </w:rPr>
        <w:t xml:space="preserve">.  Neither may firms spend the subsidies on new or modernized fixed assets.  Other subsidized loans in </w:t>
      </w:r>
      <w:proofErr w:type="spellStart"/>
      <w:r w:rsidRPr="00807482">
        <w:rPr>
          <w:rFonts w:ascii="Times New Roman" w:hAnsi="Times New Roman" w:cs="Times New Roman"/>
          <w:sz w:val="24"/>
          <w:szCs w:val="24"/>
        </w:rPr>
        <w:t>tenge</w:t>
      </w:r>
      <w:proofErr w:type="spellEnd"/>
      <w:r w:rsidRPr="00807482">
        <w:rPr>
          <w:rFonts w:ascii="Times New Roman" w:hAnsi="Times New Roman" w:cs="Times New Roman"/>
          <w:sz w:val="24"/>
          <w:szCs w:val="24"/>
        </w:rPr>
        <w:t xml:space="preserve"> may be priced between 6% and 14% (</w:t>
      </w:r>
      <w:proofErr w:type="spellStart"/>
      <w:r w:rsidRPr="00807482">
        <w:rPr>
          <w:rFonts w:ascii="Times New Roman" w:hAnsi="Times New Roman" w:cs="Times New Roman"/>
          <w:sz w:val="24"/>
          <w:szCs w:val="24"/>
        </w:rPr>
        <w:t>Damu</w:t>
      </w:r>
      <w:proofErr w:type="spellEnd"/>
      <w:r w:rsidRPr="00807482">
        <w:rPr>
          <w:rFonts w:ascii="Times New Roman" w:hAnsi="Times New Roman" w:cs="Times New Roman"/>
          <w:sz w:val="24"/>
          <w:szCs w:val="24"/>
        </w:rPr>
        <w:t xml:space="preserve"> Fund for Development of Entrepreneurship, 2014).</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Banks in Kazakhstan receive five times more interest revenue from SMEs than from large enterprises.  Nevertheless, since 2010, lenders have extended to small businesses less than a </w:t>
      </w:r>
      <w:r w:rsidRPr="00807482">
        <w:rPr>
          <w:rFonts w:ascii="Times New Roman" w:hAnsi="Times New Roman" w:cs="Times New Roman"/>
          <w:sz w:val="24"/>
          <w:szCs w:val="24"/>
        </w:rPr>
        <w:lastRenderedPageBreak/>
        <w:t xml:space="preserve">fourth of their loans (Table 12).  During the crisis year of 2009, small businesses in agriculture, trade and communications received higher shares. </w:t>
      </w:r>
    </w:p>
    <w:p w:rsidR="00BA0FA6" w:rsidRPr="00807482" w:rsidRDefault="00BA0FA6" w:rsidP="00BA0FA6">
      <w:pPr>
        <w:ind w:firstLine="708"/>
        <w:jc w:val="center"/>
        <w:rPr>
          <w:rFonts w:ascii="Times New Roman" w:hAnsi="Times New Roman" w:cs="Times New Roman"/>
          <w:sz w:val="24"/>
          <w:szCs w:val="24"/>
        </w:rPr>
      </w:pP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732"/>
        <w:gridCol w:w="659"/>
        <w:gridCol w:w="659"/>
        <w:gridCol w:w="659"/>
        <w:gridCol w:w="659"/>
        <w:gridCol w:w="659"/>
        <w:gridCol w:w="659"/>
        <w:gridCol w:w="659"/>
        <w:gridCol w:w="659"/>
        <w:gridCol w:w="659"/>
        <w:gridCol w:w="659"/>
        <w:gridCol w:w="659"/>
        <w:gridCol w:w="659"/>
        <w:gridCol w:w="660"/>
      </w:tblGrid>
      <w:tr w:rsidR="00BA0FA6" w:rsidRPr="00807482" w:rsidTr="00733706">
        <w:trPr>
          <w:trHeight w:val="90"/>
        </w:trPr>
        <w:tc>
          <w:tcPr>
            <w:tcW w:w="1830" w:type="dxa"/>
            <w:tcBorders>
              <w:top w:val="single" w:sz="4" w:space="0" w:color="auto"/>
              <w:left w:val="nil"/>
              <w:bottom w:val="single" w:sz="4" w:space="0" w:color="auto"/>
              <w:right w:val="nil"/>
            </w:tcBorders>
            <w:vAlign w:val="center"/>
          </w:tcPr>
          <w:p w:rsidR="00BA0FA6" w:rsidRPr="00807482" w:rsidRDefault="00BA0FA6" w:rsidP="00733706">
            <w:pPr>
              <w:jc w:val="center"/>
              <w:rPr>
                <w:rFonts w:ascii="Times New Roman" w:hAnsi="Times New Roman" w:cs="Times New Roman"/>
                <w:sz w:val="24"/>
                <w:szCs w:val="24"/>
              </w:rPr>
            </w:pPr>
          </w:p>
        </w:tc>
        <w:tc>
          <w:tcPr>
            <w:tcW w:w="1391" w:type="dxa"/>
            <w:gridSpan w:val="2"/>
            <w:tcBorders>
              <w:top w:val="single" w:sz="4" w:space="0" w:color="auto"/>
              <w:left w:val="nil"/>
              <w:bottom w:val="single" w:sz="4" w:space="0" w:color="auto"/>
              <w:right w:val="nil"/>
            </w:tcBorders>
            <w:vAlign w:val="center"/>
          </w:tcPr>
          <w:p w:rsidR="00BA0FA6" w:rsidRPr="00807482" w:rsidRDefault="00BA0FA6" w:rsidP="00733706">
            <w:pPr>
              <w:jc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31.12.08</w:t>
            </w:r>
          </w:p>
        </w:tc>
        <w:tc>
          <w:tcPr>
            <w:tcW w:w="1318" w:type="dxa"/>
            <w:gridSpan w:val="2"/>
            <w:tcBorders>
              <w:top w:val="single" w:sz="4" w:space="0" w:color="auto"/>
              <w:left w:val="nil"/>
              <w:bottom w:val="single" w:sz="4" w:space="0" w:color="auto"/>
              <w:right w:val="nil"/>
            </w:tcBorders>
            <w:vAlign w:val="center"/>
          </w:tcPr>
          <w:p w:rsidR="00BA0FA6" w:rsidRPr="00807482" w:rsidRDefault="00BA0FA6" w:rsidP="00733706">
            <w:pPr>
              <w:jc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31.12.09</w:t>
            </w:r>
          </w:p>
        </w:tc>
        <w:tc>
          <w:tcPr>
            <w:tcW w:w="1318" w:type="dxa"/>
            <w:gridSpan w:val="2"/>
            <w:tcBorders>
              <w:top w:val="single" w:sz="4" w:space="0" w:color="auto"/>
              <w:left w:val="nil"/>
              <w:bottom w:val="single" w:sz="4" w:space="0" w:color="auto"/>
              <w:right w:val="nil"/>
            </w:tcBorders>
            <w:vAlign w:val="center"/>
          </w:tcPr>
          <w:p w:rsidR="00BA0FA6" w:rsidRPr="00807482" w:rsidRDefault="00BA0FA6" w:rsidP="00733706">
            <w:pPr>
              <w:jc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31.12.10</w:t>
            </w:r>
          </w:p>
        </w:tc>
        <w:tc>
          <w:tcPr>
            <w:tcW w:w="1318" w:type="dxa"/>
            <w:gridSpan w:val="2"/>
            <w:tcBorders>
              <w:top w:val="single" w:sz="4" w:space="0" w:color="auto"/>
              <w:left w:val="nil"/>
              <w:bottom w:val="single" w:sz="4" w:space="0" w:color="auto"/>
              <w:right w:val="nil"/>
            </w:tcBorders>
            <w:vAlign w:val="center"/>
          </w:tcPr>
          <w:p w:rsidR="00BA0FA6" w:rsidRPr="00807482" w:rsidRDefault="00BA0FA6" w:rsidP="00733706">
            <w:pPr>
              <w:jc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31.12.11</w:t>
            </w:r>
          </w:p>
        </w:tc>
        <w:tc>
          <w:tcPr>
            <w:tcW w:w="1318" w:type="dxa"/>
            <w:gridSpan w:val="2"/>
            <w:tcBorders>
              <w:top w:val="single" w:sz="4" w:space="0" w:color="auto"/>
              <w:left w:val="nil"/>
              <w:bottom w:val="single" w:sz="4" w:space="0" w:color="auto"/>
              <w:right w:val="nil"/>
            </w:tcBorders>
            <w:vAlign w:val="center"/>
          </w:tcPr>
          <w:p w:rsidR="00BA0FA6" w:rsidRPr="00807482" w:rsidRDefault="00BA0FA6" w:rsidP="00733706">
            <w:pPr>
              <w:jc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31.12.12</w:t>
            </w:r>
          </w:p>
        </w:tc>
        <w:tc>
          <w:tcPr>
            <w:tcW w:w="1318" w:type="dxa"/>
            <w:gridSpan w:val="2"/>
            <w:tcBorders>
              <w:top w:val="single" w:sz="4" w:space="0" w:color="auto"/>
              <w:left w:val="nil"/>
              <w:bottom w:val="single" w:sz="4" w:space="0" w:color="auto"/>
              <w:right w:val="nil"/>
            </w:tcBorders>
            <w:vAlign w:val="center"/>
          </w:tcPr>
          <w:p w:rsidR="00BA0FA6" w:rsidRPr="00807482" w:rsidRDefault="00BA0FA6" w:rsidP="00733706">
            <w:pPr>
              <w:jc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31.12.13</w:t>
            </w:r>
          </w:p>
        </w:tc>
        <w:tc>
          <w:tcPr>
            <w:tcW w:w="1319" w:type="dxa"/>
            <w:gridSpan w:val="2"/>
            <w:tcBorders>
              <w:top w:val="single" w:sz="4" w:space="0" w:color="auto"/>
              <w:left w:val="nil"/>
              <w:bottom w:val="single" w:sz="4" w:space="0" w:color="auto"/>
              <w:right w:val="nil"/>
            </w:tcBorders>
            <w:vAlign w:val="center"/>
          </w:tcPr>
          <w:p w:rsidR="00BA0FA6" w:rsidRPr="00807482" w:rsidRDefault="00BA0FA6" w:rsidP="00733706">
            <w:pPr>
              <w:jc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31.12.14</w:t>
            </w:r>
          </w:p>
        </w:tc>
      </w:tr>
      <w:tr w:rsidR="00BA0FA6" w:rsidRPr="00807482" w:rsidTr="00733706">
        <w:trPr>
          <w:trHeight w:val="444"/>
        </w:trPr>
        <w:tc>
          <w:tcPr>
            <w:tcW w:w="1830"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732" w:type="dxa"/>
            <w:tcBorders>
              <w:top w:val="single" w:sz="4" w:space="0" w:color="auto"/>
              <w:left w:val="nil"/>
              <w:bottom w:val="single" w:sz="4" w:space="0" w:color="auto"/>
              <w:right w:val="nil"/>
            </w:tcBorders>
            <w:vAlign w:val="center"/>
          </w:tcPr>
          <w:p w:rsidR="00BA0FA6" w:rsidRPr="003732E3" w:rsidRDefault="00BA0FA6" w:rsidP="00733706">
            <w:pPr>
              <w:jc w:val="center"/>
              <w:textAlignment w:val="center"/>
              <w:rPr>
                <w:rFonts w:ascii="Times New Roman" w:hAnsi="Times New Roman" w:cs="Times New Roman"/>
              </w:rPr>
            </w:pPr>
            <w:r w:rsidRPr="003732E3">
              <w:rPr>
                <w:rFonts w:ascii="Times New Roman" w:eastAsia="SimSun" w:hAnsi="Times New Roman" w:cs="Times New Roman"/>
                <w:color w:val="000000"/>
                <w:lang w:eastAsia="zh-CN"/>
              </w:rPr>
              <w:t>FC</w:t>
            </w:r>
          </w:p>
        </w:tc>
        <w:tc>
          <w:tcPr>
            <w:tcW w:w="659" w:type="dxa"/>
            <w:tcBorders>
              <w:top w:val="single" w:sz="4" w:space="0" w:color="auto"/>
              <w:left w:val="nil"/>
              <w:bottom w:val="single" w:sz="4" w:space="0" w:color="auto"/>
              <w:right w:val="nil"/>
            </w:tcBorders>
            <w:vAlign w:val="center"/>
          </w:tcPr>
          <w:p w:rsidR="00BA0FA6" w:rsidRPr="003732E3" w:rsidRDefault="00BA0FA6" w:rsidP="00733706">
            <w:pPr>
              <w:jc w:val="center"/>
              <w:textAlignment w:val="center"/>
              <w:rPr>
                <w:rFonts w:ascii="Times New Roman" w:hAnsi="Times New Roman" w:cs="Times New Roman"/>
              </w:rPr>
            </w:pPr>
            <w:r w:rsidRPr="003732E3">
              <w:rPr>
                <w:rFonts w:ascii="Times New Roman" w:eastAsia="SimSun" w:hAnsi="Times New Roman" w:cs="Times New Roman"/>
                <w:color w:val="000000"/>
                <w:lang w:eastAsia="zh-CN"/>
              </w:rPr>
              <w:t>KZT</w:t>
            </w:r>
          </w:p>
        </w:tc>
        <w:tc>
          <w:tcPr>
            <w:tcW w:w="659" w:type="dxa"/>
            <w:tcBorders>
              <w:top w:val="single" w:sz="4" w:space="0" w:color="auto"/>
              <w:left w:val="nil"/>
              <w:bottom w:val="single" w:sz="4" w:space="0" w:color="auto"/>
              <w:right w:val="nil"/>
            </w:tcBorders>
            <w:vAlign w:val="center"/>
          </w:tcPr>
          <w:p w:rsidR="00BA0FA6" w:rsidRPr="003732E3" w:rsidRDefault="00BA0FA6" w:rsidP="00733706">
            <w:pPr>
              <w:jc w:val="center"/>
              <w:textAlignment w:val="center"/>
              <w:rPr>
                <w:rFonts w:ascii="Times New Roman" w:hAnsi="Times New Roman" w:cs="Times New Roman"/>
              </w:rPr>
            </w:pPr>
            <w:r w:rsidRPr="003732E3">
              <w:rPr>
                <w:rFonts w:ascii="Times New Roman" w:eastAsia="SimSun" w:hAnsi="Times New Roman" w:cs="Times New Roman"/>
                <w:color w:val="000000"/>
                <w:lang w:eastAsia="zh-CN"/>
              </w:rPr>
              <w:t>FC</w:t>
            </w:r>
          </w:p>
        </w:tc>
        <w:tc>
          <w:tcPr>
            <w:tcW w:w="659" w:type="dxa"/>
            <w:tcBorders>
              <w:top w:val="single" w:sz="4" w:space="0" w:color="auto"/>
              <w:left w:val="nil"/>
              <w:bottom w:val="single" w:sz="4" w:space="0" w:color="auto"/>
              <w:right w:val="nil"/>
            </w:tcBorders>
            <w:vAlign w:val="center"/>
          </w:tcPr>
          <w:p w:rsidR="00BA0FA6" w:rsidRPr="003732E3" w:rsidRDefault="00BA0FA6" w:rsidP="00733706">
            <w:pPr>
              <w:jc w:val="center"/>
              <w:textAlignment w:val="center"/>
              <w:rPr>
                <w:rFonts w:ascii="Times New Roman" w:hAnsi="Times New Roman" w:cs="Times New Roman"/>
              </w:rPr>
            </w:pPr>
            <w:r w:rsidRPr="003732E3">
              <w:rPr>
                <w:rFonts w:ascii="Times New Roman" w:eastAsia="SimSun" w:hAnsi="Times New Roman" w:cs="Times New Roman"/>
                <w:color w:val="000000"/>
                <w:lang w:eastAsia="zh-CN"/>
              </w:rPr>
              <w:t>KZT</w:t>
            </w:r>
          </w:p>
        </w:tc>
        <w:tc>
          <w:tcPr>
            <w:tcW w:w="659" w:type="dxa"/>
            <w:tcBorders>
              <w:top w:val="single" w:sz="4" w:space="0" w:color="auto"/>
              <w:left w:val="nil"/>
              <w:bottom w:val="single" w:sz="4" w:space="0" w:color="auto"/>
              <w:right w:val="nil"/>
            </w:tcBorders>
            <w:vAlign w:val="center"/>
          </w:tcPr>
          <w:p w:rsidR="00BA0FA6" w:rsidRPr="003732E3" w:rsidRDefault="00BA0FA6" w:rsidP="00733706">
            <w:pPr>
              <w:jc w:val="center"/>
              <w:textAlignment w:val="center"/>
              <w:rPr>
                <w:rFonts w:ascii="Times New Roman" w:hAnsi="Times New Roman" w:cs="Times New Roman"/>
              </w:rPr>
            </w:pPr>
            <w:r w:rsidRPr="003732E3">
              <w:rPr>
                <w:rFonts w:ascii="Times New Roman" w:eastAsia="SimSun" w:hAnsi="Times New Roman" w:cs="Times New Roman"/>
                <w:color w:val="000000"/>
                <w:lang w:eastAsia="zh-CN"/>
              </w:rPr>
              <w:t>FC</w:t>
            </w:r>
          </w:p>
        </w:tc>
        <w:tc>
          <w:tcPr>
            <w:tcW w:w="659" w:type="dxa"/>
            <w:tcBorders>
              <w:top w:val="single" w:sz="4" w:space="0" w:color="auto"/>
              <w:left w:val="nil"/>
              <w:bottom w:val="single" w:sz="4" w:space="0" w:color="auto"/>
              <w:right w:val="nil"/>
            </w:tcBorders>
            <w:vAlign w:val="center"/>
          </w:tcPr>
          <w:p w:rsidR="00BA0FA6" w:rsidRPr="003732E3" w:rsidRDefault="00BA0FA6" w:rsidP="00733706">
            <w:pPr>
              <w:jc w:val="center"/>
              <w:textAlignment w:val="center"/>
              <w:rPr>
                <w:rFonts w:ascii="Times New Roman" w:hAnsi="Times New Roman" w:cs="Times New Roman"/>
              </w:rPr>
            </w:pPr>
            <w:r w:rsidRPr="003732E3">
              <w:rPr>
                <w:rFonts w:ascii="Times New Roman" w:eastAsia="SimSun" w:hAnsi="Times New Roman" w:cs="Times New Roman"/>
                <w:color w:val="000000"/>
                <w:lang w:eastAsia="zh-CN"/>
              </w:rPr>
              <w:t>KZT</w:t>
            </w:r>
          </w:p>
        </w:tc>
        <w:tc>
          <w:tcPr>
            <w:tcW w:w="659" w:type="dxa"/>
            <w:tcBorders>
              <w:top w:val="single" w:sz="4" w:space="0" w:color="auto"/>
              <w:left w:val="nil"/>
              <w:bottom w:val="single" w:sz="4" w:space="0" w:color="auto"/>
              <w:right w:val="nil"/>
            </w:tcBorders>
            <w:vAlign w:val="center"/>
          </w:tcPr>
          <w:p w:rsidR="00BA0FA6" w:rsidRPr="003732E3" w:rsidRDefault="00BA0FA6" w:rsidP="00733706">
            <w:pPr>
              <w:jc w:val="center"/>
              <w:textAlignment w:val="center"/>
              <w:rPr>
                <w:rFonts w:ascii="Times New Roman" w:hAnsi="Times New Roman" w:cs="Times New Roman"/>
              </w:rPr>
            </w:pPr>
            <w:r w:rsidRPr="003732E3">
              <w:rPr>
                <w:rFonts w:ascii="Times New Roman" w:eastAsia="SimSun" w:hAnsi="Times New Roman" w:cs="Times New Roman"/>
                <w:color w:val="000000"/>
                <w:lang w:eastAsia="zh-CN"/>
              </w:rPr>
              <w:t>FC</w:t>
            </w:r>
          </w:p>
        </w:tc>
        <w:tc>
          <w:tcPr>
            <w:tcW w:w="659" w:type="dxa"/>
            <w:tcBorders>
              <w:top w:val="single" w:sz="4" w:space="0" w:color="auto"/>
              <w:left w:val="nil"/>
              <w:bottom w:val="single" w:sz="4" w:space="0" w:color="auto"/>
              <w:right w:val="nil"/>
            </w:tcBorders>
            <w:vAlign w:val="center"/>
          </w:tcPr>
          <w:p w:rsidR="00BA0FA6" w:rsidRPr="003732E3" w:rsidRDefault="00BA0FA6" w:rsidP="00733706">
            <w:pPr>
              <w:jc w:val="center"/>
              <w:textAlignment w:val="center"/>
              <w:rPr>
                <w:rFonts w:ascii="Times New Roman" w:hAnsi="Times New Roman" w:cs="Times New Roman"/>
              </w:rPr>
            </w:pPr>
            <w:r w:rsidRPr="003732E3">
              <w:rPr>
                <w:rFonts w:ascii="Times New Roman" w:eastAsia="SimSun" w:hAnsi="Times New Roman" w:cs="Times New Roman"/>
                <w:color w:val="000000"/>
                <w:lang w:eastAsia="zh-CN"/>
              </w:rPr>
              <w:t>KZT</w:t>
            </w:r>
          </w:p>
        </w:tc>
        <w:tc>
          <w:tcPr>
            <w:tcW w:w="659" w:type="dxa"/>
            <w:tcBorders>
              <w:top w:val="single" w:sz="4" w:space="0" w:color="auto"/>
              <w:left w:val="nil"/>
              <w:bottom w:val="single" w:sz="4" w:space="0" w:color="auto"/>
              <w:right w:val="nil"/>
            </w:tcBorders>
            <w:vAlign w:val="center"/>
          </w:tcPr>
          <w:p w:rsidR="00BA0FA6" w:rsidRPr="003732E3" w:rsidRDefault="00BA0FA6" w:rsidP="00733706">
            <w:pPr>
              <w:jc w:val="center"/>
              <w:textAlignment w:val="center"/>
              <w:rPr>
                <w:rFonts w:ascii="Times New Roman" w:hAnsi="Times New Roman" w:cs="Times New Roman"/>
              </w:rPr>
            </w:pPr>
            <w:r w:rsidRPr="003732E3">
              <w:rPr>
                <w:rFonts w:ascii="Times New Roman" w:eastAsia="SimSun" w:hAnsi="Times New Roman" w:cs="Times New Roman"/>
                <w:color w:val="000000"/>
                <w:lang w:eastAsia="zh-CN"/>
              </w:rPr>
              <w:t>FC</w:t>
            </w:r>
          </w:p>
        </w:tc>
        <w:tc>
          <w:tcPr>
            <w:tcW w:w="659" w:type="dxa"/>
            <w:tcBorders>
              <w:top w:val="single" w:sz="4" w:space="0" w:color="auto"/>
              <w:left w:val="nil"/>
              <w:bottom w:val="single" w:sz="4" w:space="0" w:color="auto"/>
              <w:right w:val="nil"/>
            </w:tcBorders>
            <w:vAlign w:val="center"/>
          </w:tcPr>
          <w:p w:rsidR="00BA0FA6" w:rsidRPr="003732E3" w:rsidRDefault="00BA0FA6" w:rsidP="00733706">
            <w:pPr>
              <w:jc w:val="center"/>
              <w:textAlignment w:val="center"/>
              <w:rPr>
                <w:rFonts w:ascii="Times New Roman" w:hAnsi="Times New Roman" w:cs="Times New Roman"/>
              </w:rPr>
            </w:pPr>
            <w:r w:rsidRPr="003732E3">
              <w:rPr>
                <w:rFonts w:ascii="Times New Roman" w:eastAsia="SimSun" w:hAnsi="Times New Roman" w:cs="Times New Roman"/>
                <w:color w:val="000000"/>
                <w:lang w:eastAsia="zh-CN"/>
              </w:rPr>
              <w:t>KZT</w:t>
            </w:r>
          </w:p>
        </w:tc>
        <w:tc>
          <w:tcPr>
            <w:tcW w:w="659" w:type="dxa"/>
            <w:tcBorders>
              <w:top w:val="single" w:sz="4" w:space="0" w:color="auto"/>
              <w:left w:val="nil"/>
              <w:bottom w:val="single" w:sz="4" w:space="0" w:color="auto"/>
              <w:right w:val="nil"/>
            </w:tcBorders>
            <w:vAlign w:val="center"/>
          </w:tcPr>
          <w:p w:rsidR="00BA0FA6" w:rsidRPr="003732E3" w:rsidRDefault="00BA0FA6" w:rsidP="00733706">
            <w:pPr>
              <w:jc w:val="center"/>
              <w:textAlignment w:val="center"/>
              <w:rPr>
                <w:rFonts w:ascii="Times New Roman" w:hAnsi="Times New Roman" w:cs="Times New Roman"/>
              </w:rPr>
            </w:pPr>
            <w:r w:rsidRPr="003732E3">
              <w:rPr>
                <w:rFonts w:ascii="Times New Roman" w:eastAsia="SimSun" w:hAnsi="Times New Roman" w:cs="Times New Roman"/>
                <w:color w:val="000000"/>
                <w:lang w:eastAsia="zh-CN"/>
              </w:rPr>
              <w:t>FC</w:t>
            </w:r>
          </w:p>
        </w:tc>
        <w:tc>
          <w:tcPr>
            <w:tcW w:w="659" w:type="dxa"/>
            <w:tcBorders>
              <w:top w:val="single" w:sz="4" w:space="0" w:color="auto"/>
              <w:left w:val="nil"/>
              <w:bottom w:val="single" w:sz="4" w:space="0" w:color="auto"/>
              <w:right w:val="nil"/>
            </w:tcBorders>
            <w:vAlign w:val="center"/>
          </w:tcPr>
          <w:p w:rsidR="00BA0FA6" w:rsidRPr="003732E3" w:rsidRDefault="00BA0FA6" w:rsidP="00733706">
            <w:pPr>
              <w:jc w:val="center"/>
              <w:textAlignment w:val="center"/>
              <w:rPr>
                <w:rFonts w:ascii="Times New Roman" w:hAnsi="Times New Roman" w:cs="Times New Roman"/>
              </w:rPr>
            </w:pPr>
            <w:r w:rsidRPr="003732E3">
              <w:rPr>
                <w:rFonts w:ascii="Times New Roman" w:eastAsia="SimSun" w:hAnsi="Times New Roman" w:cs="Times New Roman"/>
                <w:color w:val="000000"/>
                <w:lang w:eastAsia="zh-CN"/>
              </w:rPr>
              <w:t>KZT</w:t>
            </w:r>
          </w:p>
        </w:tc>
        <w:tc>
          <w:tcPr>
            <w:tcW w:w="659" w:type="dxa"/>
            <w:tcBorders>
              <w:top w:val="single" w:sz="4" w:space="0" w:color="auto"/>
              <w:left w:val="nil"/>
              <w:bottom w:val="single" w:sz="4" w:space="0" w:color="auto"/>
              <w:right w:val="nil"/>
            </w:tcBorders>
            <w:vAlign w:val="center"/>
          </w:tcPr>
          <w:p w:rsidR="00BA0FA6" w:rsidRPr="003732E3" w:rsidRDefault="00BA0FA6" w:rsidP="00733706">
            <w:pPr>
              <w:jc w:val="center"/>
              <w:textAlignment w:val="center"/>
              <w:rPr>
                <w:rFonts w:ascii="Times New Roman" w:hAnsi="Times New Roman" w:cs="Times New Roman"/>
              </w:rPr>
            </w:pPr>
            <w:r w:rsidRPr="003732E3">
              <w:rPr>
                <w:rFonts w:ascii="Times New Roman" w:eastAsia="SimSun" w:hAnsi="Times New Roman" w:cs="Times New Roman"/>
                <w:color w:val="000000"/>
                <w:lang w:eastAsia="zh-CN"/>
              </w:rPr>
              <w:t>FC</w:t>
            </w:r>
          </w:p>
        </w:tc>
        <w:tc>
          <w:tcPr>
            <w:tcW w:w="660" w:type="dxa"/>
            <w:tcBorders>
              <w:top w:val="single" w:sz="4" w:space="0" w:color="auto"/>
              <w:left w:val="nil"/>
              <w:bottom w:val="single" w:sz="4" w:space="0" w:color="auto"/>
              <w:right w:val="nil"/>
            </w:tcBorders>
            <w:vAlign w:val="center"/>
          </w:tcPr>
          <w:p w:rsidR="00BA0FA6" w:rsidRPr="003732E3" w:rsidRDefault="00BA0FA6" w:rsidP="00733706">
            <w:pPr>
              <w:jc w:val="center"/>
              <w:textAlignment w:val="center"/>
              <w:rPr>
                <w:rFonts w:ascii="Times New Roman" w:hAnsi="Times New Roman" w:cs="Times New Roman"/>
              </w:rPr>
            </w:pPr>
            <w:r w:rsidRPr="003732E3">
              <w:rPr>
                <w:rFonts w:ascii="Times New Roman" w:eastAsia="SimSun" w:hAnsi="Times New Roman" w:cs="Times New Roman"/>
                <w:color w:val="000000"/>
                <w:lang w:eastAsia="zh-CN"/>
              </w:rPr>
              <w:t>KZT</w:t>
            </w:r>
          </w:p>
        </w:tc>
      </w:tr>
      <w:tr w:rsidR="00BA0FA6" w:rsidRPr="00807482" w:rsidTr="00733706">
        <w:trPr>
          <w:trHeight w:val="361"/>
        </w:trPr>
        <w:tc>
          <w:tcPr>
            <w:tcW w:w="1830" w:type="dxa"/>
            <w:tcBorders>
              <w:top w:val="single" w:sz="4" w:space="0" w:color="auto"/>
              <w:left w:val="nil"/>
              <w:bottom w:val="nil"/>
              <w:right w:val="nil"/>
            </w:tcBorders>
          </w:tcPr>
          <w:p w:rsidR="00BA0FA6" w:rsidRPr="00807482" w:rsidRDefault="00BA0FA6" w:rsidP="00733706">
            <w:pP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Loans to non-banking</w:t>
            </w:r>
          </w:p>
        </w:tc>
        <w:tc>
          <w:tcPr>
            <w:tcW w:w="732"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60"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r>
      <w:tr w:rsidR="00BA0FA6" w:rsidRPr="00807482" w:rsidTr="00733706">
        <w:trPr>
          <w:trHeight w:val="361"/>
        </w:trPr>
        <w:tc>
          <w:tcPr>
            <w:tcW w:w="1830" w:type="dxa"/>
            <w:tcBorders>
              <w:top w:val="nil"/>
              <w:left w:val="nil"/>
              <w:bottom w:val="nil"/>
              <w:right w:val="nil"/>
            </w:tcBorders>
          </w:tcPr>
          <w:p w:rsidR="00BA0FA6" w:rsidRPr="00807482" w:rsidRDefault="00BA0FA6" w:rsidP="00733706">
            <w:pP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legal entities</w:t>
            </w:r>
          </w:p>
        </w:tc>
        <w:tc>
          <w:tcPr>
            <w:tcW w:w="732"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13.1</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16.5</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10.8</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15.1</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9.2</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12.8</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6.9</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11.2</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8.7</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10.6</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7.6</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10</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8.1</w:t>
            </w:r>
          </w:p>
        </w:tc>
        <w:tc>
          <w:tcPr>
            <w:tcW w:w="66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14.4</w:t>
            </w:r>
          </w:p>
        </w:tc>
      </w:tr>
      <w:tr w:rsidR="00BA0FA6" w:rsidRPr="00807482" w:rsidTr="00733706">
        <w:trPr>
          <w:trHeight w:val="361"/>
        </w:trPr>
        <w:tc>
          <w:tcPr>
            <w:tcW w:w="1830" w:type="dxa"/>
            <w:tcBorders>
              <w:top w:val="nil"/>
              <w:left w:val="nil"/>
              <w:bottom w:val="nil"/>
              <w:right w:val="nil"/>
            </w:tcBorders>
          </w:tcPr>
          <w:p w:rsidR="00BA0FA6" w:rsidRPr="00807482" w:rsidRDefault="00BA0FA6" w:rsidP="00733706">
            <w:pP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 xml:space="preserve">of </w:t>
            </w:r>
            <w:proofErr w:type="gramStart"/>
            <w:r w:rsidRPr="00807482">
              <w:rPr>
                <w:rFonts w:ascii="Times New Roman" w:eastAsia="SimSun" w:hAnsi="Times New Roman" w:cs="Times New Roman"/>
                <w:color w:val="000000"/>
                <w:sz w:val="24"/>
                <w:szCs w:val="24"/>
                <w:lang w:eastAsia="zh-CN"/>
              </w:rPr>
              <w:t>which :</w:t>
            </w:r>
            <w:proofErr w:type="gramEnd"/>
          </w:p>
        </w:tc>
        <w:tc>
          <w:tcPr>
            <w:tcW w:w="732"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c>
          <w:tcPr>
            <w:tcW w:w="66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p>
        </w:tc>
      </w:tr>
      <w:tr w:rsidR="00BA0FA6" w:rsidRPr="00807482" w:rsidTr="00733706">
        <w:trPr>
          <w:trHeight w:val="361"/>
        </w:trPr>
        <w:tc>
          <w:tcPr>
            <w:tcW w:w="1830" w:type="dxa"/>
            <w:tcBorders>
              <w:top w:val="nil"/>
              <w:left w:val="nil"/>
              <w:bottom w:val="nil"/>
              <w:right w:val="nil"/>
            </w:tcBorders>
          </w:tcPr>
          <w:p w:rsidR="00BA0FA6" w:rsidRPr="00807482" w:rsidRDefault="00BA0FA6" w:rsidP="00733706">
            <w:pP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Short-term (up to 1 month)</w:t>
            </w:r>
          </w:p>
        </w:tc>
        <w:tc>
          <w:tcPr>
            <w:tcW w:w="732"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9.5</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19.2</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8.1</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14.8</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5</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14.3</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1.9</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11.7</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4.6</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10.1</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4.3</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10</w:t>
            </w:r>
          </w:p>
        </w:tc>
        <w:tc>
          <w:tcPr>
            <w:tcW w:w="65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6.7</w:t>
            </w:r>
          </w:p>
        </w:tc>
        <w:tc>
          <w:tcPr>
            <w:tcW w:w="66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22.3</w:t>
            </w:r>
          </w:p>
        </w:tc>
      </w:tr>
      <w:tr w:rsidR="00BA0FA6" w:rsidRPr="00807482" w:rsidTr="00733706">
        <w:trPr>
          <w:trHeight w:val="374"/>
        </w:trPr>
        <w:tc>
          <w:tcPr>
            <w:tcW w:w="1830" w:type="dxa"/>
            <w:tcBorders>
              <w:top w:val="nil"/>
              <w:left w:val="nil"/>
              <w:bottom w:val="single" w:sz="4" w:space="0" w:color="auto"/>
              <w:right w:val="nil"/>
            </w:tcBorders>
          </w:tcPr>
          <w:p w:rsidR="00BA0FA6" w:rsidRPr="00807482" w:rsidRDefault="00BA0FA6" w:rsidP="00733706">
            <w:pP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Long-term (over 5 years)</w:t>
            </w:r>
          </w:p>
        </w:tc>
        <w:tc>
          <w:tcPr>
            <w:tcW w:w="732"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14.9</w:t>
            </w:r>
          </w:p>
        </w:tc>
        <w:tc>
          <w:tcPr>
            <w:tcW w:w="659"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16.1</w:t>
            </w:r>
          </w:p>
        </w:tc>
        <w:tc>
          <w:tcPr>
            <w:tcW w:w="659"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8.6</w:t>
            </w:r>
          </w:p>
        </w:tc>
        <w:tc>
          <w:tcPr>
            <w:tcW w:w="659"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13.9</w:t>
            </w:r>
          </w:p>
        </w:tc>
        <w:tc>
          <w:tcPr>
            <w:tcW w:w="659"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12</w:t>
            </w:r>
          </w:p>
        </w:tc>
        <w:tc>
          <w:tcPr>
            <w:tcW w:w="659"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11</w:t>
            </w:r>
          </w:p>
        </w:tc>
        <w:tc>
          <w:tcPr>
            <w:tcW w:w="659"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4.3</w:t>
            </w:r>
          </w:p>
        </w:tc>
        <w:tc>
          <w:tcPr>
            <w:tcW w:w="659"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7.4</w:t>
            </w:r>
          </w:p>
        </w:tc>
        <w:tc>
          <w:tcPr>
            <w:tcW w:w="659"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8.1</w:t>
            </w:r>
          </w:p>
        </w:tc>
        <w:tc>
          <w:tcPr>
            <w:tcW w:w="659"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11.9</w:t>
            </w:r>
          </w:p>
        </w:tc>
        <w:tc>
          <w:tcPr>
            <w:tcW w:w="659"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7.4</w:t>
            </w:r>
          </w:p>
        </w:tc>
        <w:tc>
          <w:tcPr>
            <w:tcW w:w="659"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11.3</w:t>
            </w:r>
          </w:p>
        </w:tc>
        <w:tc>
          <w:tcPr>
            <w:tcW w:w="659"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9.6</w:t>
            </w:r>
          </w:p>
        </w:tc>
        <w:tc>
          <w:tcPr>
            <w:tcW w:w="660"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sz w:val="24"/>
                <w:szCs w:val="24"/>
              </w:rPr>
            </w:pPr>
            <w:r w:rsidRPr="00807482">
              <w:rPr>
                <w:rFonts w:ascii="Times New Roman" w:eastAsia="SimSun" w:hAnsi="Times New Roman" w:cs="Times New Roman"/>
                <w:color w:val="000000"/>
                <w:sz w:val="24"/>
                <w:szCs w:val="24"/>
                <w:lang w:eastAsia="zh-CN"/>
              </w:rPr>
              <w:t>10.9</w:t>
            </w:r>
          </w:p>
        </w:tc>
      </w:tr>
    </w:tbl>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Table 11: Interest rates on loans to non-banking legal entities in Kazakhstan (2008-2014).  Source: The National Bank of Kazakhstan.</w:t>
      </w:r>
    </w:p>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rPr>
          <w:rFonts w:ascii="Times New Roman" w:hAnsi="Times New Roman" w:cs="Times New Roman"/>
          <w:sz w:val="24"/>
          <w:szCs w:val="24"/>
        </w:rPr>
      </w:pPr>
    </w:p>
    <w:p w:rsidR="00BA0FA6" w:rsidRPr="00807482" w:rsidRDefault="00BA0FA6" w:rsidP="00BA0FA6">
      <w:pP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p>
    <w:tbl>
      <w:tblPr>
        <w:tblW w:w="0" w:type="auto"/>
        <w:tblInd w:w="-939" w:type="dxa"/>
        <w:tblLayout w:type="fixed"/>
        <w:tblCellMar>
          <w:top w:w="15" w:type="dxa"/>
          <w:left w:w="15" w:type="dxa"/>
          <w:bottom w:w="15" w:type="dxa"/>
          <w:right w:w="15" w:type="dxa"/>
        </w:tblCellMar>
        <w:tblLook w:val="0000" w:firstRow="0" w:lastRow="0" w:firstColumn="0" w:lastColumn="0" w:noHBand="0" w:noVBand="0"/>
      </w:tblPr>
      <w:tblGrid>
        <w:gridCol w:w="1965"/>
        <w:gridCol w:w="1395"/>
        <w:gridCol w:w="1422"/>
        <w:gridCol w:w="1594"/>
        <w:gridCol w:w="1594"/>
        <w:gridCol w:w="1594"/>
        <w:gridCol w:w="1596"/>
      </w:tblGrid>
      <w:tr w:rsidR="00BA0FA6" w:rsidRPr="00807482" w:rsidTr="00733706">
        <w:trPr>
          <w:trHeight w:val="330"/>
        </w:trPr>
        <w:tc>
          <w:tcPr>
            <w:tcW w:w="1965" w:type="dxa"/>
            <w:tcBorders>
              <w:top w:val="single" w:sz="4" w:space="0" w:color="auto"/>
              <w:left w:val="nil"/>
              <w:bottom w:val="single" w:sz="4" w:space="0" w:color="auto"/>
              <w:right w:val="nil"/>
            </w:tcBorders>
            <w:vAlign w:val="center"/>
          </w:tcPr>
          <w:p w:rsidR="00BA0FA6" w:rsidRPr="00807482" w:rsidRDefault="00BA0FA6" w:rsidP="00733706">
            <w:pPr>
              <w:jc w:val="center"/>
              <w:rPr>
                <w:rFonts w:ascii="Times New Roman" w:hAnsi="Times New Roman" w:cs="Times New Roman"/>
                <w:color w:val="000000"/>
                <w:sz w:val="24"/>
                <w:szCs w:val="24"/>
              </w:rPr>
            </w:pPr>
            <w:r w:rsidRPr="00807482">
              <w:rPr>
                <w:rFonts w:ascii="Times New Roman" w:hAnsi="Times New Roman" w:cs="Times New Roman"/>
                <w:color w:val="000000"/>
                <w:sz w:val="24"/>
                <w:szCs w:val="24"/>
              </w:rPr>
              <w:t>As of:</w:t>
            </w:r>
          </w:p>
        </w:tc>
        <w:tc>
          <w:tcPr>
            <w:tcW w:w="1395"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01.01.10</w:t>
            </w:r>
          </w:p>
        </w:tc>
        <w:tc>
          <w:tcPr>
            <w:tcW w:w="1422"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01.01.11</w:t>
            </w:r>
          </w:p>
        </w:tc>
        <w:tc>
          <w:tcPr>
            <w:tcW w:w="1594"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01.01.12</w:t>
            </w:r>
          </w:p>
        </w:tc>
        <w:tc>
          <w:tcPr>
            <w:tcW w:w="1594"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01.01.13</w:t>
            </w:r>
          </w:p>
        </w:tc>
        <w:tc>
          <w:tcPr>
            <w:tcW w:w="1594"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01.01.14</w:t>
            </w:r>
          </w:p>
        </w:tc>
        <w:tc>
          <w:tcPr>
            <w:tcW w:w="1596"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01.01.15</w:t>
            </w:r>
          </w:p>
        </w:tc>
      </w:tr>
      <w:tr w:rsidR="00BA0FA6" w:rsidRPr="00807482" w:rsidTr="00733706">
        <w:trPr>
          <w:trHeight w:val="375"/>
        </w:trPr>
        <w:tc>
          <w:tcPr>
            <w:tcW w:w="1965" w:type="dxa"/>
            <w:tcBorders>
              <w:top w:val="single" w:sz="4" w:space="0" w:color="auto"/>
              <w:left w:val="nil"/>
              <w:bottom w:val="nil"/>
              <w:right w:val="nil"/>
            </w:tcBorders>
          </w:tcPr>
          <w:p w:rsidR="00BA0FA6" w:rsidRPr="00807482" w:rsidRDefault="00BA0FA6" w:rsidP="00733706">
            <w:pP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Total</w:t>
            </w:r>
          </w:p>
        </w:tc>
        <w:tc>
          <w:tcPr>
            <w:tcW w:w="1395"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22.35%</w:t>
            </w:r>
          </w:p>
        </w:tc>
        <w:tc>
          <w:tcPr>
            <w:tcW w:w="1422"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18.24%</w:t>
            </w:r>
          </w:p>
        </w:tc>
        <w:tc>
          <w:tcPr>
            <w:tcW w:w="1594"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15.28%</w:t>
            </w:r>
          </w:p>
        </w:tc>
        <w:tc>
          <w:tcPr>
            <w:tcW w:w="1594"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14.18%</w:t>
            </w:r>
          </w:p>
        </w:tc>
        <w:tc>
          <w:tcPr>
            <w:tcW w:w="1594"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11.37%</w:t>
            </w:r>
          </w:p>
        </w:tc>
        <w:tc>
          <w:tcPr>
            <w:tcW w:w="1596"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14.77%</w:t>
            </w:r>
          </w:p>
        </w:tc>
      </w:tr>
      <w:tr w:rsidR="00BA0FA6" w:rsidRPr="00807482" w:rsidTr="00733706">
        <w:trPr>
          <w:trHeight w:val="375"/>
        </w:trPr>
        <w:tc>
          <w:tcPr>
            <w:tcW w:w="1965" w:type="dxa"/>
            <w:tcBorders>
              <w:top w:val="nil"/>
              <w:left w:val="nil"/>
              <w:bottom w:val="nil"/>
              <w:right w:val="nil"/>
            </w:tcBorders>
          </w:tcPr>
          <w:p w:rsidR="00BA0FA6" w:rsidRPr="00807482" w:rsidRDefault="00BA0FA6" w:rsidP="00733706">
            <w:pP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Industry</w:t>
            </w:r>
          </w:p>
        </w:tc>
        <w:tc>
          <w:tcPr>
            <w:tcW w:w="139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22.66%</w:t>
            </w:r>
          </w:p>
        </w:tc>
        <w:tc>
          <w:tcPr>
            <w:tcW w:w="1422"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17.39%</w:t>
            </w:r>
          </w:p>
        </w:tc>
        <w:tc>
          <w:tcPr>
            <w:tcW w:w="159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18.26%</w:t>
            </w:r>
          </w:p>
        </w:tc>
        <w:tc>
          <w:tcPr>
            <w:tcW w:w="159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15.63%</w:t>
            </w:r>
          </w:p>
        </w:tc>
        <w:tc>
          <w:tcPr>
            <w:tcW w:w="159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11.88%</w:t>
            </w:r>
          </w:p>
        </w:tc>
        <w:tc>
          <w:tcPr>
            <w:tcW w:w="1596"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16.72%</w:t>
            </w:r>
          </w:p>
        </w:tc>
      </w:tr>
      <w:tr w:rsidR="00BA0FA6" w:rsidRPr="00807482" w:rsidTr="00733706">
        <w:trPr>
          <w:trHeight w:val="375"/>
        </w:trPr>
        <w:tc>
          <w:tcPr>
            <w:tcW w:w="1965" w:type="dxa"/>
            <w:tcBorders>
              <w:top w:val="nil"/>
              <w:left w:val="nil"/>
              <w:bottom w:val="nil"/>
              <w:right w:val="nil"/>
            </w:tcBorders>
          </w:tcPr>
          <w:p w:rsidR="00BA0FA6" w:rsidRPr="00807482" w:rsidRDefault="00BA0FA6" w:rsidP="00733706">
            <w:pP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Agriculture</w:t>
            </w:r>
          </w:p>
        </w:tc>
        <w:tc>
          <w:tcPr>
            <w:tcW w:w="139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33.66%</w:t>
            </w:r>
          </w:p>
        </w:tc>
        <w:tc>
          <w:tcPr>
            <w:tcW w:w="1422"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23.40%</w:t>
            </w:r>
          </w:p>
        </w:tc>
        <w:tc>
          <w:tcPr>
            <w:tcW w:w="159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18.25%</w:t>
            </w:r>
          </w:p>
        </w:tc>
        <w:tc>
          <w:tcPr>
            <w:tcW w:w="159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16.66%</w:t>
            </w:r>
          </w:p>
        </w:tc>
        <w:tc>
          <w:tcPr>
            <w:tcW w:w="159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11.40%</w:t>
            </w:r>
          </w:p>
        </w:tc>
        <w:tc>
          <w:tcPr>
            <w:tcW w:w="1596"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16.50%</w:t>
            </w:r>
          </w:p>
        </w:tc>
      </w:tr>
      <w:tr w:rsidR="00BA0FA6" w:rsidRPr="00807482" w:rsidTr="00733706">
        <w:trPr>
          <w:trHeight w:val="375"/>
        </w:trPr>
        <w:tc>
          <w:tcPr>
            <w:tcW w:w="1965" w:type="dxa"/>
            <w:tcBorders>
              <w:top w:val="nil"/>
              <w:left w:val="nil"/>
              <w:bottom w:val="nil"/>
              <w:right w:val="nil"/>
            </w:tcBorders>
          </w:tcPr>
          <w:p w:rsidR="00BA0FA6" w:rsidRPr="00807482" w:rsidRDefault="00BA0FA6" w:rsidP="00733706">
            <w:pP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Construction</w:t>
            </w:r>
          </w:p>
        </w:tc>
        <w:tc>
          <w:tcPr>
            <w:tcW w:w="139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18.93%</w:t>
            </w:r>
          </w:p>
        </w:tc>
        <w:tc>
          <w:tcPr>
            <w:tcW w:w="1422"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14.11%</w:t>
            </w:r>
          </w:p>
        </w:tc>
        <w:tc>
          <w:tcPr>
            <w:tcW w:w="159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17.86%</w:t>
            </w:r>
          </w:p>
        </w:tc>
        <w:tc>
          <w:tcPr>
            <w:tcW w:w="159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16.42%</w:t>
            </w:r>
          </w:p>
        </w:tc>
        <w:tc>
          <w:tcPr>
            <w:tcW w:w="159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9.64%</w:t>
            </w:r>
          </w:p>
        </w:tc>
        <w:tc>
          <w:tcPr>
            <w:tcW w:w="1596"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20.37%</w:t>
            </w:r>
          </w:p>
        </w:tc>
      </w:tr>
      <w:tr w:rsidR="00BA0FA6" w:rsidRPr="00807482" w:rsidTr="00733706">
        <w:trPr>
          <w:trHeight w:val="375"/>
        </w:trPr>
        <w:tc>
          <w:tcPr>
            <w:tcW w:w="1965" w:type="dxa"/>
            <w:tcBorders>
              <w:top w:val="nil"/>
              <w:left w:val="nil"/>
              <w:bottom w:val="nil"/>
              <w:right w:val="nil"/>
            </w:tcBorders>
          </w:tcPr>
          <w:p w:rsidR="00BA0FA6" w:rsidRPr="00807482" w:rsidRDefault="00BA0FA6" w:rsidP="00733706">
            <w:pP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Transport</w:t>
            </w:r>
          </w:p>
        </w:tc>
        <w:tc>
          <w:tcPr>
            <w:tcW w:w="139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18.40%</w:t>
            </w:r>
          </w:p>
        </w:tc>
        <w:tc>
          <w:tcPr>
            <w:tcW w:w="1422"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20.79%</w:t>
            </w:r>
          </w:p>
        </w:tc>
        <w:tc>
          <w:tcPr>
            <w:tcW w:w="159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11.41%</w:t>
            </w:r>
          </w:p>
        </w:tc>
        <w:tc>
          <w:tcPr>
            <w:tcW w:w="159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11.68%</w:t>
            </w:r>
          </w:p>
        </w:tc>
        <w:tc>
          <w:tcPr>
            <w:tcW w:w="159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14.44%</w:t>
            </w:r>
          </w:p>
        </w:tc>
        <w:tc>
          <w:tcPr>
            <w:tcW w:w="1596"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19.47%</w:t>
            </w:r>
          </w:p>
        </w:tc>
      </w:tr>
      <w:tr w:rsidR="00BA0FA6" w:rsidRPr="00807482" w:rsidTr="00733706">
        <w:trPr>
          <w:trHeight w:val="375"/>
        </w:trPr>
        <w:tc>
          <w:tcPr>
            <w:tcW w:w="1965" w:type="dxa"/>
            <w:tcBorders>
              <w:top w:val="nil"/>
              <w:left w:val="nil"/>
              <w:bottom w:val="nil"/>
              <w:right w:val="nil"/>
            </w:tcBorders>
          </w:tcPr>
          <w:p w:rsidR="00BA0FA6" w:rsidRPr="00807482" w:rsidRDefault="00BA0FA6" w:rsidP="00733706">
            <w:pP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Communication</w:t>
            </w:r>
          </w:p>
        </w:tc>
        <w:tc>
          <w:tcPr>
            <w:tcW w:w="139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40.14%</w:t>
            </w:r>
          </w:p>
        </w:tc>
        <w:tc>
          <w:tcPr>
            <w:tcW w:w="1422"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23.95%</w:t>
            </w:r>
          </w:p>
        </w:tc>
        <w:tc>
          <w:tcPr>
            <w:tcW w:w="159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43.80%</w:t>
            </w:r>
          </w:p>
        </w:tc>
        <w:tc>
          <w:tcPr>
            <w:tcW w:w="159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26.84%</w:t>
            </w:r>
          </w:p>
        </w:tc>
        <w:tc>
          <w:tcPr>
            <w:tcW w:w="159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23.63%</w:t>
            </w:r>
          </w:p>
        </w:tc>
        <w:tc>
          <w:tcPr>
            <w:tcW w:w="1596"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22.68%</w:t>
            </w:r>
          </w:p>
        </w:tc>
      </w:tr>
      <w:tr w:rsidR="00BA0FA6" w:rsidRPr="00807482" w:rsidTr="00733706">
        <w:trPr>
          <w:trHeight w:val="375"/>
        </w:trPr>
        <w:tc>
          <w:tcPr>
            <w:tcW w:w="1965" w:type="dxa"/>
            <w:tcBorders>
              <w:top w:val="nil"/>
              <w:left w:val="nil"/>
              <w:bottom w:val="nil"/>
              <w:right w:val="nil"/>
            </w:tcBorders>
          </w:tcPr>
          <w:p w:rsidR="00BA0FA6" w:rsidRPr="00807482" w:rsidRDefault="00BA0FA6" w:rsidP="00733706">
            <w:pP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Trade</w:t>
            </w:r>
          </w:p>
        </w:tc>
        <w:tc>
          <w:tcPr>
            <w:tcW w:w="139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38.53%</w:t>
            </w:r>
          </w:p>
        </w:tc>
        <w:tc>
          <w:tcPr>
            <w:tcW w:w="1422"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28.93%</w:t>
            </w:r>
          </w:p>
        </w:tc>
        <w:tc>
          <w:tcPr>
            <w:tcW w:w="159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22.66%</w:t>
            </w:r>
          </w:p>
        </w:tc>
        <w:tc>
          <w:tcPr>
            <w:tcW w:w="159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23.04%</w:t>
            </w:r>
          </w:p>
        </w:tc>
        <w:tc>
          <w:tcPr>
            <w:tcW w:w="159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17.80%</w:t>
            </w:r>
          </w:p>
        </w:tc>
        <w:tc>
          <w:tcPr>
            <w:tcW w:w="1596"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24.91%</w:t>
            </w:r>
          </w:p>
        </w:tc>
      </w:tr>
      <w:tr w:rsidR="00BA0FA6" w:rsidRPr="00807482" w:rsidTr="00733706">
        <w:trPr>
          <w:trHeight w:val="375"/>
        </w:trPr>
        <w:tc>
          <w:tcPr>
            <w:tcW w:w="1965" w:type="dxa"/>
            <w:tcBorders>
              <w:top w:val="nil"/>
              <w:left w:val="nil"/>
              <w:bottom w:val="single" w:sz="4" w:space="0" w:color="auto"/>
              <w:right w:val="nil"/>
            </w:tcBorders>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Other</w:t>
            </w:r>
          </w:p>
        </w:tc>
        <w:tc>
          <w:tcPr>
            <w:tcW w:w="1395"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13.40%</w:t>
            </w:r>
          </w:p>
        </w:tc>
        <w:tc>
          <w:tcPr>
            <w:tcW w:w="1422"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13.19%</w:t>
            </w:r>
          </w:p>
        </w:tc>
        <w:tc>
          <w:tcPr>
            <w:tcW w:w="1594"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9.86%</w:t>
            </w:r>
          </w:p>
        </w:tc>
        <w:tc>
          <w:tcPr>
            <w:tcW w:w="1594"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9.05%</w:t>
            </w:r>
          </w:p>
        </w:tc>
        <w:tc>
          <w:tcPr>
            <w:tcW w:w="1594"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8.70%</w:t>
            </w:r>
          </w:p>
        </w:tc>
        <w:tc>
          <w:tcPr>
            <w:tcW w:w="1596"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8.71%</w:t>
            </w:r>
          </w:p>
        </w:tc>
      </w:tr>
    </w:tbl>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 xml:space="preserve">Table 12: </w:t>
      </w:r>
      <w:r w:rsidRPr="00807482">
        <w:rPr>
          <w:rFonts w:ascii="Times New Roman" w:eastAsia="SimSun" w:hAnsi="Times New Roman" w:cs="Times New Roman"/>
          <w:color w:val="000000"/>
          <w:sz w:val="24"/>
          <w:szCs w:val="24"/>
          <w:lang w:eastAsia="zh-CN"/>
        </w:rPr>
        <w:t xml:space="preserve">Volume of loans to small businesses as a percentage of total volume of loans to the economy by sector (2010-2015).  </w:t>
      </w:r>
      <w:r w:rsidRPr="00807482">
        <w:rPr>
          <w:rFonts w:ascii="Times New Roman" w:hAnsi="Times New Roman" w:cs="Times New Roman"/>
          <w:sz w:val="24"/>
          <w:szCs w:val="24"/>
        </w:rPr>
        <w:t>Source: National Bank of Kazakhstan; authors’ calculations.</w:t>
      </w:r>
    </w:p>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Important barriers for SMEs in Kazakhstan include instable demand, unfair competition, and scarcity of loans and qualified workers.  Western sanctions against Russia destabilize its demand for Kazakhstani exports, which declined 7.6% in 2014, compared to 2013 (</w:t>
      </w:r>
      <w:proofErr w:type="spellStart"/>
      <w:r w:rsidRPr="00807482">
        <w:rPr>
          <w:rFonts w:ascii="Times New Roman" w:hAnsi="Times New Roman" w:cs="Times New Roman"/>
          <w:sz w:val="24"/>
          <w:szCs w:val="24"/>
        </w:rPr>
        <w:t>Kaznex</w:t>
      </w:r>
      <w:proofErr w:type="spellEnd"/>
      <w:r w:rsidRPr="00807482">
        <w:rPr>
          <w:rFonts w:ascii="Times New Roman" w:hAnsi="Times New Roman" w:cs="Times New Roman"/>
          <w:sz w:val="24"/>
          <w:szCs w:val="24"/>
        </w:rPr>
        <w:t xml:space="preserve"> Invest, 2014).  The weak ruble puts Kazakhstani producers in import-competing industries at a disadvantage.  The Eurasian Union may overcome low export demand among its members, but it also increases competition with Russian producers.  </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Most university graduates in Kazakhstan prefer work in the humanities and social sciences, attracted by higher salaries and prospects for career growth, while supply of specialists </w:t>
      </w:r>
      <w:r w:rsidRPr="00807482">
        <w:rPr>
          <w:rFonts w:ascii="Times New Roman" w:hAnsi="Times New Roman" w:cs="Times New Roman"/>
          <w:sz w:val="24"/>
          <w:szCs w:val="24"/>
        </w:rPr>
        <w:lastRenderedPageBreak/>
        <w:t>in many other fields remains low. A study of over 120,000 vacancies and 350,000 résumés, submitted to the website of Headhunter Kazakhstan (2014), a labor market research and recruiting agency, has shown that about four times more applicants apply for jobs in law and accounting than do for blue-collar positions, and two times more applicants apply for these jobs than for information technology and telecommunications or for science and education.  It is also estimated that 65% more citizens with a higher education have emigrated from Kazakhstan than immigrated into the country over 2010-2014 (</w:t>
      </w:r>
      <w:r w:rsidRPr="00807482">
        <w:rPr>
          <w:rFonts w:ascii="Times New Roman" w:hAnsi="Times New Roman" w:cs="Times New Roman"/>
          <w:i/>
          <w:sz w:val="24"/>
          <w:szCs w:val="24"/>
        </w:rPr>
        <w:t>Kapital</w:t>
      </w:r>
      <w:r w:rsidRPr="00807482">
        <w:rPr>
          <w:rFonts w:ascii="Times New Roman" w:hAnsi="Times New Roman" w:cs="Times New Roman"/>
          <w:sz w:val="24"/>
          <w:szCs w:val="24"/>
        </w:rPr>
        <w:t xml:space="preserve">, 2014).  Poor quality and corruption in education, its obsolescence and inflexibility in adapting to technological progress as well as to changes in the labor market, and lack of experience among graduates also contribute to the shortage of specialists.  Due to rampant unemployment during the recession of the 1990s, many university graduates could not acquire adequate professional experience, and the quality of their education suffered, because of the shortage of qualified instructors, many of whom quit their jobs at universities and moved into industry (RFCA Ratings, 2012).  Though it is not their main problem, it is still an issue that they complain about, according to a study of business representatives that we will discuss.  </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A possible reason why the labor market has failed to adjust is the excessive provision of scholarships to students studying in the humanities and the excessive role of the government in providing to them jobs and privileges that artificially increase supply.  Specialists in economics and business administration are employed by the government extensively through national companies, the </w:t>
      </w:r>
      <w:proofErr w:type="spellStart"/>
      <w:r w:rsidRPr="00807482">
        <w:rPr>
          <w:rFonts w:ascii="Times New Roman" w:hAnsi="Times New Roman" w:cs="Times New Roman"/>
          <w:sz w:val="24"/>
          <w:szCs w:val="24"/>
        </w:rPr>
        <w:t>Samruk-Kazyna</w:t>
      </w:r>
      <w:proofErr w:type="spellEnd"/>
      <w:r w:rsidRPr="00807482">
        <w:rPr>
          <w:rFonts w:ascii="Times New Roman" w:hAnsi="Times New Roman" w:cs="Times New Roman"/>
          <w:sz w:val="24"/>
          <w:szCs w:val="24"/>
        </w:rPr>
        <w:t xml:space="preserve"> national welfare fund, the recently merged Unified Accumulated Pension Fund, and many others.  Most graduates of the </w:t>
      </w:r>
      <w:proofErr w:type="spellStart"/>
      <w:r w:rsidRPr="00807482">
        <w:rPr>
          <w:rFonts w:ascii="Times New Roman" w:hAnsi="Times New Roman" w:cs="Times New Roman"/>
          <w:sz w:val="24"/>
          <w:szCs w:val="24"/>
        </w:rPr>
        <w:t>Bolashak</w:t>
      </w:r>
      <w:proofErr w:type="spellEnd"/>
      <w:r w:rsidRPr="00807482">
        <w:rPr>
          <w:rFonts w:ascii="Times New Roman" w:hAnsi="Times New Roman" w:cs="Times New Roman"/>
          <w:sz w:val="24"/>
          <w:szCs w:val="24"/>
        </w:rPr>
        <w:t xml:space="preserve"> study-abroad program receive their degrees in humanities and social sciences.  As of 2014, only 40% of the program’s graduates studied in technical specializations.  This is not enough to drive down their labor costs to the point that they become affordable for SMEs, though it is an improvement from the 15% share of </w:t>
      </w:r>
      <w:proofErr w:type="spellStart"/>
      <w:r w:rsidRPr="00807482">
        <w:rPr>
          <w:rFonts w:ascii="Times New Roman" w:hAnsi="Times New Roman" w:cs="Times New Roman"/>
          <w:sz w:val="24"/>
          <w:szCs w:val="24"/>
        </w:rPr>
        <w:t>Bolashak</w:t>
      </w:r>
      <w:proofErr w:type="spellEnd"/>
      <w:r w:rsidRPr="00807482">
        <w:rPr>
          <w:rFonts w:ascii="Times New Roman" w:hAnsi="Times New Roman" w:cs="Times New Roman"/>
          <w:sz w:val="24"/>
          <w:szCs w:val="24"/>
        </w:rPr>
        <w:t xml:space="preserve"> graduates studying in technical specialties before 2000 (</w:t>
      </w:r>
      <w:proofErr w:type="spellStart"/>
      <w:r w:rsidRPr="00807482">
        <w:rPr>
          <w:rFonts w:ascii="Times New Roman" w:hAnsi="Times New Roman" w:cs="Times New Roman"/>
          <w:i/>
          <w:sz w:val="24"/>
          <w:szCs w:val="24"/>
        </w:rPr>
        <w:t>Delovoy</w:t>
      </w:r>
      <w:proofErr w:type="spellEnd"/>
      <w:r w:rsidRPr="00807482">
        <w:rPr>
          <w:rFonts w:ascii="Times New Roman" w:hAnsi="Times New Roman" w:cs="Times New Roman"/>
          <w:i/>
          <w:sz w:val="24"/>
          <w:szCs w:val="24"/>
        </w:rPr>
        <w:t xml:space="preserve"> Mir Astana</w:t>
      </w:r>
      <w:r w:rsidRPr="00807482">
        <w:rPr>
          <w:rFonts w:ascii="Times New Roman" w:hAnsi="Times New Roman" w:cs="Times New Roman"/>
          <w:sz w:val="24"/>
          <w:szCs w:val="24"/>
        </w:rPr>
        <w:t>, 2014).</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SMEs also face political challenges.  After President Nursultan Nazarbayev leaves office, regulations unfavorable to SMEs may pass. Another threat is pressure by Belarus and Russia (backed by Armenia and Kyrgyzstan) on Kazakhstan to pass laws that may worsen its business climate.  In 2013, both countries had lower ratings than did Kazakhstan on the Heritage Foundation’s Index of Economic Freedom: 143</w:t>
      </w:r>
      <w:r w:rsidRPr="00807482">
        <w:rPr>
          <w:rFonts w:ascii="Times New Roman" w:hAnsi="Times New Roman" w:cs="Times New Roman"/>
          <w:sz w:val="24"/>
          <w:szCs w:val="24"/>
          <w:vertAlign w:val="superscript"/>
        </w:rPr>
        <w:t>rd</w:t>
      </w:r>
      <w:r w:rsidRPr="00807482">
        <w:rPr>
          <w:rFonts w:ascii="Times New Roman" w:hAnsi="Times New Roman" w:cs="Times New Roman"/>
          <w:sz w:val="24"/>
          <w:szCs w:val="24"/>
        </w:rPr>
        <w:t xml:space="preserve"> for Russia (“mostly unfree”); and 153</w:t>
      </w:r>
      <w:r w:rsidRPr="00807482">
        <w:rPr>
          <w:rFonts w:ascii="Times New Roman" w:hAnsi="Times New Roman" w:cs="Times New Roman"/>
          <w:sz w:val="24"/>
          <w:szCs w:val="24"/>
          <w:vertAlign w:val="superscript"/>
        </w:rPr>
        <w:t>rd</w:t>
      </w:r>
      <w:r w:rsidRPr="00807482">
        <w:rPr>
          <w:rFonts w:ascii="Times New Roman" w:hAnsi="Times New Roman" w:cs="Times New Roman"/>
          <w:sz w:val="24"/>
          <w:szCs w:val="24"/>
        </w:rPr>
        <w:t xml:space="preserve"> for Belarus (“repressed”) (Heritage Foundation, 2015).  In 2014, Kazakhstan ranked 69th (“moderately free”).  But on the World Bank’s Ease of Doing Business Index, Russia and Belarus outranked Kazakhstan (77</w:t>
      </w:r>
      <w:r w:rsidRPr="00807482">
        <w:rPr>
          <w:rFonts w:ascii="Times New Roman" w:hAnsi="Times New Roman" w:cs="Times New Roman"/>
          <w:sz w:val="24"/>
          <w:szCs w:val="24"/>
          <w:vertAlign w:val="superscript"/>
        </w:rPr>
        <w:t>th</w:t>
      </w:r>
      <w:r w:rsidRPr="00807482">
        <w:rPr>
          <w:rFonts w:ascii="Times New Roman" w:hAnsi="Times New Roman" w:cs="Times New Roman"/>
          <w:sz w:val="24"/>
          <w:szCs w:val="24"/>
        </w:rPr>
        <w:t>). According to that index (Table 13), Kazakhstan has a relatively liberal tax regime (17</w:t>
      </w:r>
      <w:r w:rsidRPr="00807482">
        <w:rPr>
          <w:rFonts w:ascii="Times New Roman" w:hAnsi="Times New Roman" w:cs="Times New Roman"/>
          <w:sz w:val="24"/>
          <w:szCs w:val="24"/>
          <w:vertAlign w:val="superscript"/>
        </w:rPr>
        <w:t>th</w:t>
      </w:r>
      <w:r w:rsidRPr="00807482">
        <w:rPr>
          <w:rFonts w:ascii="Times New Roman" w:hAnsi="Times New Roman" w:cs="Times New Roman"/>
          <w:sz w:val="24"/>
          <w:szCs w:val="24"/>
        </w:rPr>
        <w:t xml:space="preserve">).  Still, severe complaints about taxation remain. Contract enforcement, too, may be a relatively minor issue in Kazakhstan, which has a rating of 30, compared to 52 for Poland.  But getting credit, dealing with construction permits, and trading across borders are harder for Kazakhstan than for Poland.  (World Bank, 2014). </w:t>
      </w:r>
    </w:p>
    <w:p w:rsidR="00BA0FA6" w:rsidRDefault="00BA0FA6" w:rsidP="00BA0FA6">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BA0FA6" w:rsidRPr="00807482" w:rsidRDefault="00BA0FA6" w:rsidP="00BA0FA6">
      <w:pPr>
        <w:rPr>
          <w:rFonts w:ascii="Times New Roman" w:hAnsi="Times New Roman" w:cs="Times New Roman"/>
          <w:sz w:val="24"/>
          <w:szCs w:val="24"/>
        </w:rPr>
      </w:pPr>
      <w:r w:rsidRPr="00807482">
        <w:rPr>
          <w:rFonts w:ascii="Times New Roman" w:hAnsi="Times New Roman" w:cs="Times New Roman"/>
          <w:sz w:val="24"/>
          <w:szCs w:val="24"/>
        </w:rPr>
        <w:lastRenderedPageBreak/>
        <w:t xml:space="preserve">   </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2072"/>
        <w:gridCol w:w="1086"/>
        <w:gridCol w:w="949"/>
        <w:gridCol w:w="1338"/>
        <w:gridCol w:w="1463"/>
        <w:gridCol w:w="1105"/>
        <w:gridCol w:w="1089"/>
      </w:tblGrid>
      <w:tr w:rsidR="00BA0FA6" w:rsidRPr="00807482" w:rsidTr="00733706">
        <w:trPr>
          <w:trHeight w:val="285"/>
        </w:trPr>
        <w:tc>
          <w:tcPr>
            <w:tcW w:w="2072" w:type="dxa"/>
            <w:tcBorders>
              <w:top w:val="single" w:sz="4" w:space="0" w:color="auto"/>
              <w:left w:val="nil"/>
              <w:bottom w:val="single" w:sz="4" w:space="0" w:color="auto"/>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Economy</w:t>
            </w:r>
          </w:p>
        </w:tc>
        <w:tc>
          <w:tcPr>
            <w:tcW w:w="1086" w:type="dxa"/>
            <w:tcBorders>
              <w:top w:val="single" w:sz="4" w:space="0" w:color="auto"/>
              <w:left w:val="nil"/>
              <w:bottom w:val="single" w:sz="4" w:space="0" w:color="auto"/>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Poland</w:t>
            </w:r>
          </w:p>
        </w:tc>
        <w:tc>
          <w:tcPr>
            <w:tcW w:w="949" w:type="dxa"/>
            <w:tcBorders>
              <w:top w:val="single" w:sz="4" w:space="0" w:color="auto"/>
              <w:left w:val="nil"/>
              <w:bottom w:val="single" w:sz="4" w:space="0" w:color="auto"/>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Belarus</w:t>
            </w:r>
          </w:p>
        </w:tc>
        <w:tc>
          <w:tcPr>
            <w:tcW w:w="1338" w:type="dxa"/>
            <w:tcBorders>
              <w:top w:val="single" w:sz="4" w:space="0" w:color="auto"/>
              <w:left w:val="nil"/>
              <w:bottom w:val="single" w:sz="4" w:space="0" w:color="auto"/>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 xml:space="preserve">Russian Federation </w:t>
            </w:r>
          </w:p>
        </w:tc>
        <w:tc>
          <w:tcPr>
            <w:tcW w:w="1463" w:type="dxa"/>
            <w:tcBorders>
              <w:top w:val="single" w:sz="4" w:space="0" w:color="auto"/>
              <w:left w:val="nil"/>
              <w:bottom w:val="single" w:sz="4" w:space="0" w:color="auto"/>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Kazakhstan</w:t>
            </w:r>
          </w:p>
        </w:tc>
        <w:tc>
          <w:tcPr>
            <w:tcW w:w="1105" w:type="dxa"/>
            <w:tcBorders>
              <w:top w:val="single" w:sz="4" w:space="0" w:color="auto"/>
              <w:left w:val="nil"/>
              <w:bottom w:val="single" w:sz="4" w:space="0" w:color="auto"/>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Kyrgyz Republic</w:t>
            </w:r>
          </w:p>
        </w:tc>
        <w:tc>
          <w:tcPr>
            <w:tcW w:w="1089" w:type="dxa"/>
            <w:tcBorders>
              <w:top w:val="single" w:sz="4" w:space="0" w:color="auto"/>
              <w:left w:val="nil"/>
              <w:bottom w:val="single" w:sz="4" w:space="0" w:color="auto"/>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Armenia</w:t>
            </w:r>
          </w:p>
        </w:tc>
      </w:tr>
      <w:tr w:rsidR="00BA0FA6" w:rsidRPr="00807482" w:rsidTr="00733706">
        <w:trPr>
          <w:trHeight w:val="285"/>
        </w:trPr>
        <w:tc>
          <w:tcPr>
            <w:tcW w:w="2072" w:type="dxa"/>
            <w:tcBorders>
              <w:top w:val="single" w:sz="4" w:space="0" w:color="auto"/>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lang w:val="en-GB"/>
              </w:rPr>
            </w:pPr>
            <w:r w:rsidRPr="00807482">
              <w:rPr>
                <w:rFonts w:ascii="Times New Roman" w:eastAsia="SimSun" w:hAnsi="Times New Roman" w:cs="Times New Roman"/>
                <w:bCs/>
                <w:color w:val="000000"/>
                <w:sz w:val="24"/>
                <w:szCs w:val="24"/>
                <w:lang w:eastAsia="zh-CN"/>
              </w:rPr>
              <w:t>Ease of Doing Business Rank, Overall</w:t>
            </w:r>
          </w:p>
        </w:tc>
        <w:tc>
          <w:tcPr>
            <w:tcW w:w="1086" w:type="dxa"/>
            <w:tcBorders>
              <w:top w:val="single" w:sz="4" w:space="0" w:color="auto"/>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32</w:t>
            </w:r>
          </w:p>
        </w:tc>
        <w:tc>
          <w:tcPr>
            <w:tcW w:w="949" w:type="dxa"/>
            <w:tcBorders>
              <w:top w:val="single" w:sz="4" w:space="0" w:color="auto"/>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57</w:t>
            </w:r>
          </w:p>
        </w:tc>
        <w:tc>
          <w:tcPr>
            <w:tcW w:w="1338" w:type="dxa"/>
            <w:tcBorders>
              <w:top w:val="single" w:sz="4" w:space="0" w:color="auto"/>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62</w:t>
            </w:r>
          </w:p>
        </w:tc>
        <w:tc>
          <w:tcPr>
            <w:tcW w:w="1463" w:type="dxa"/>
            <w:tcBorders>
              <w:top w:val="single" w:sz="4" w:space="0" w:color="auto"/>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77</w:t>
            </w:r>
          </w:p>
        </w:tc>
        <w:tc>
          <w:tcPr>
            <w:tcW w:w="1105" w:type="dxa"/>
            <w:tcBorders>
              <w:top w:val="single" w:sz="4" w:space="0" w:color="auto"/>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102</w:t>
            </w:r>
          </w:p>
        </w:tc>
        <w:tc>
          <w:tcPr>
            <w:tcW w:w="1089" w:type="dxa"/>
            <w:tcBorders>
              <w:top w:val="single" w:sz="4" w:space="0" w:color="auto"/>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45</w:t>
            </w:r>
          </w:p>
        </w:tc>
      </w:tr>
      <w:tr w:rsidR="00BA0FA6" w:rsidRPr="00807482" w:rsidTr="00733706">
        <w:trPr>
          <w:trHeight w:val="285"/>
        </w:trPr>
        <w:tc>
          <w:tcPr>
            <w:tcW w:w="2072"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Starting a Business</w:t>
            </w:r>
          </w:p>
        </w:tc>
        <w:tc>
          <w:tcPr>
            <w:tcW w:w="1086"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85</w:t>
            </w:r>
          </w:p>
        </w:tc>
        <w:tc>
          <w:tcPr>
            <w:tcW w:w="949"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40</w:t>
            </w:r>
          </w:p>
        </w:tc>
        <w:tc>
          <w:tcPr>
            <w:tcW w:w="133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34</w:t>
            </w:r>
          </w:p>
        </w:tc>
        <w:tc>
          <w:tcPr>
            <w:tcW w:w="1463"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55</w:t>
            </w:r>
          </w:p>
        </w:tc>
        <w:tc>
          <w:tcPr>
            <w:tcW w:w="1105"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9</w:t>
            </w:r>
          </w:p>
        </w:tc>
        <w:tc>
          <w:tcPr>
            <w:tcW w:w="1089"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w:t>
            </w:r>
          </w:p>
        </w:tc>
      </w:tr>
      <w:tr w:rsidR="00BA0FA6" w:rsidRPr="00807482" w:rsidTr="00733706">
        <w:trPr>
          <w:trHeight w:val="285"/>
        </w:trPr>
        <w:tc>
          <w:tcPr>
            <w:tcW w:w="2072"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Dealing with Construction Permits</w:t>
            </w:r>
          </w:p>
        </w:tc>
        <w:tc>
          <w:tcPr>
            <w:tcW w:w="1086"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137</w:t>
            </w:r>
          </w:p>
        </w:tc>
        <w:tc>
          <w:tcPr>
            <w:tcW w:w="949"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51</w:t>
            </w:r>
          </w:p>
        </w:tc>
        <w:tc>
          <w:tcPr>
            <w:tcW w:w="133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156</w:t>
            </w:r>
          </w:p>
        </w:tc>
        <w:tc>
          <w:tcPr>
            <w:tcW w:w="1463"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154</w:t>
            </w:r>
          </w:p>
        </w:tc>
        <w:tc>
          <w:tcPr>
            <w:tcW w:w="1105"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42</w:t>
            </w:r>
          </w:p>
        </w:tc>
        <w:tc>
          <w:tcPr>
            <w:tcW w:w="1089"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81</w:t>
            </w:r>
          </w:p>
        </w:tc>
      </w:tr>
      <w:tr w:rsidR="00BA0FA6" w:rsidRPr="00807482" w:rsidTr="00733706">
        <w:trPr>
          <w:trHeight w:val="285"/>
        </w:trPr>
        <w:tc>
          <w:tcPr>
            <w:tcW w:w="2072"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Getting Electricity</w:t>
            </w:r>
          </w:p>
        </w:tc>
        <w:tc>
          <w:tcPr>
            <w:tcW w:w="1086"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64</w:t>
            </w:r>
          </w:p>
        </w:tc>
        <w:tc>
          <w:tcPr>
            <w:tcW w:w="949"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148</w:t>
            </w:r>
          </w:p>
        </w:tc>
        <w:tc>
          <w:tcPr>
            <w:tcW w:w="133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143</w:t>
            </w:r>
          </w:p>
        </w:tc>
        <w:tc>
          <w:tcPr>
            <w:tcW w:w="1463"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97</w:t>
            </w:r>
          </w:p>
        </w:tc>
        <w:tc>
          <w:tcPr>
            <w:tcW w:w="1105"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168</w:t>
            </w:r>
          </w:p>
        </w:tc>
        <w:tc>
          <w:tcPr>
            <w:tcW w:w="1089"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131</w:t>
            </w:r>
          </w:p>
        </w:tc>
      </w:tr>
      <w:tr w:rsidR="00BA0FA6" w:rsidRPr="00807482" w:rsidTr="00733706">
        <w:trPr>
          <w:trHeight w:val="285"/>
        </w:trPr>
        <w:tc>
          <w:tcPr>
            <w:tcW w:w="2072"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Registering Property</w:t>
            </w:r>
          </w:p>
        </w:tc>
        <w:tc>
          <w:tcPr>
            <w:tcW w:w="1086"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39</w:t>
            </w:r>
          </w:p>
        </w:tc>
        <w:tc>
          <w:tcPr>
            <w:tcW w:w="949"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w:t>
            </w:r>
          </w:p>
        </w:tc>
        <w:tc>
          <w:tcPr>
            <w:tcW w:w="133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12</w:t>
            </w:r>
          </w:p>
        </w:tc>
        <w:tc>
          <w:tcPr>
            <w:tcW w:w="1463"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14</w:t>
            </w:r>
          </w:p>
        </w:tc>
        <w:tc>
          <w:tcPr>
            <w:tcW w:w="1105"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6</w:t>
            </w:r>
          </w:p>
        </w:tc>
        <w:tc>
          <w:tcPr>
            <w:tcW w:w="1089"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7</w:t>
            </w:r>
          </w:p>
        </w:tc>
      </w:tr>
      <w:tr w:rsidR="00BA0FA6" w:rsidRPr="00807482" w:rsidTr="00733706">
        <w:trPr>
          <w:trHeight w:val="285"/>
        </w:trPr>
        <w:tc>
          <w:tcPr>
            <w:tcW w:w="2072"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Getting Credit</w:t>
            </w:r>
          </w:p>
        </w:tc>
        <w:tc>
          <w:tcPr>
            <w:tcW w:w="1086"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17</w:t>
            </w:r>
          </w:p>
        </w:tc>
        <w:tc>
          <w:tcPr>
            <w:tcW w:w="949"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104</w:t>
            </w:r>
          </w:p>
        </w:tc>
        <w:tc>
          <w:tcPr>
            <w:tcW w:w="133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61</w:t>
            </w:r>
          </w:p>
        </w:tc>
        <w:tc>
          <w:tcPr>
            <w:tcW w:w="1463"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71</w:t>
            </w:r>
          </w:p>
        </w:tc>
        <w:tc>
          <w:tcPr>
            <w:tcW w:w="1105"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36</w:t>
            </w:r>
          </w:p>
        </w:tc>
        <w:tc>
          <w:tcPr>
            <w:tcW w:w="1089"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36</w:t>
            </w:r>
          </w:p>
        </w:tc>
      </w:tr>
      <w:tr w:rsidR="00BA0FA6" w:rsidRPr="00807482" w:rsidTr="00733706">
        <w:trPr>
          <w:trHeight w:val="285"/>
        </w:trPr>
        <w:tc>
          <w:tcPr>
            <w:tcW w:w="2072"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Protecting Minority Investors</w:t>
            </w:r>
          </w:p>
        </w:tc>
        <w:tc>
          <w:tcPr>
            <w:tcW w:w="1086"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35</w:t>
            </w:r>
          </w:p>
        </w:tc>
        <w:tc>
          <w:tcPr>
            <w:tcW w:w="949"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94</w:t>
            </w:r>
          </w:p>
        </w:tc>
        <w:tc>
          <w:tcPr>
            <w:tcW w:w="133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100</w:t>
            </w:r>
          </w:p>
        </w:tc>
        <w:tc>
          <w:tcPr>
            <w:tcW w:w="1463"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25</w:t>
            </w:r>
          </w:p>
        </w:tc>
        <w:tc>
          <w:tcPr>
            <w:tcW w:w="1105"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35</w:t>
            </w:r>
          </w:p>
        </w:tc>
        <w:tc>
          <w:tcPr>
            <w:tcW w:w="1089"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49</w:t>
            </w:r>
          </w:p>
        </w:tc>
      </w:tr>
      <w:tr w:rsidR="00BA0FA6" w:rsidRPr="00807482" w:rsidTr="00733706">
        <w:trPr>
          <w:trHeight w:val="285"/>
        </w:trPr>
        <w:tc>
          <w:tcPr>
            <w:tcW w:w="2072"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Paying Taxes</w:t>
            </w:r>
          </w:p>
        </w:tc>
        <w:tc>
          <w:tcPr>
            <w:tcW w:w="1086"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87</w:t>
            </w:r>
          </w:p>
        </w:tc>
        <w:tc>
          <w:tcPr>
            <w:tcW w:w="949"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60</w:t>
            </w:r>
          </w:p>
        </w:tc>
        <w:tc>
          <w:tcPr>
            <w:tcW w:w="133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49</w:t>
            </w:r>
          </w:p>
        </w:tc>
        <w:tc>
          <w:tcPr>
            <w:tcW w:w="1463"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17</w:t>
            </w:r>
          </w:p>
        </w:tc>
        <w:tc>
          <w:tcPr>
            <w:tcW w:w="1105"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136</w:t>
            </w:r>
          </w:p>
        </w:tc>
        <w:tc>
          <w:tcPr>
            <w:tcW w:w="1089"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41</w:t>
            </w:r>
          </w:p>
        </w:tc>
      </w:tr>
      <w:tr w:rsidR="00BA0FA6" w:rsidRPr="00807482" w:rsidTr="00733706">
        <w:trPr>
          <w:trHeight w:val="285"/>
        </w:trPr>
        <w:tc>
          <w:tcPr>
            <w:tcW w:w="2072"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Trading Across Borders</w:t>
            </w:r>
          </w:p>
        </w:tc>
        <w:tc>
          <w:tcPr>
            <w:tcW w:w="1086"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41</w:t>
            </w:r>
          </w:p>
        </w:tc>
        <w:tc>
          <w:tcPr>
            <w:tcW w:w="949"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145</w:t>
            </w:r>
          </w:p>
        </w:tc>
        <w:tc>
          <w:tcPr>
            <w:tcW w:w="133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155</w:t>
            </w:r>
          </w:p>
        </w:tc>
        <w:tc>
          <w:tcPr>
            <w:tcW w:w="1463"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185</w:t>
            </w:r>
          </w:p>
        </w:tc>
        <w:tc>
          <w:tcPr>
            <w:tcW w:w="1105"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183</w:t>
            </w:r>
          </w:p>
        </w:tc>
        <w:tc>
          <w:tcPr>
            <w:tcW w:w="1089"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110</w:t>
            </w:r>
          </w:p>
        </w:tc>
      </w:tr>
      <w:tr w:rsidR="00BA0FA6" w:rsidRPr="00807482" w:rsidTr="00733706">
        <w:trPr>
          <w:trHeight w:val="285"/>
        </w:trPr>
        <w:tc>
          <w:tcPr>
            <w:tcW w:w="2072"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Enforcing Contracts</w:t>
            </w:r>
          </w:p>
        </w:tc>
        <w:tc>
          <w:tcPr>
            <w:tcW w:w="1086"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52</w:t>
            </w:r>
          </w:p>
        </w:tc>
        <w:tc>
          <w:tcPr>
            <w:tcW w:w="949"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7</w:t>
            </w:r>
          </w:p>
        </w:tc>
        <w:tc>
          <w:tcPr>
            <w:tcW w:w="133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14</w:t>
            </w:r>
          </w:p>
        </w:tc>
        <w:tc>
          <w:tcPr>
            <w:tcW w:w="1463"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30</w:t>
            </w:r>
          </w:p>
        </w:tc>
        <w:tc>
          <w:tcPr>
            <w:tcW w:w="1105"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56</w:t>
            </w:r>
          </w:p>
        </w:tc>
        <w:tc>
          <w:tcPr>
            <w:tcW w:w="1089"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119</w:t>
            </w:r>
          </w:p>
        </w:tc>
      </w:tr>
      <w:tr w:rsidR="00BA0FA6" w:rsidRPr="00807482" w:rsidTr="00733706">
        <w:trPr>
          <w:trHeight w:val="285"/>
        </w:trPr>
        <w:tc>
          <w:tcPr>
            <w:tcW w:w="2072" w:type="dxa"/>
            <w:tcBorders>
              <w:top w:val="nil"/>
              <w:left w:val="nil"/>
              <w:bottom w:val="single" w:sz="4" w:space="0" w:color="auto"/>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Resolving Insolvency</w:t>
            </w:r>
          </w:p>
        </w:tc>
        <w:tc>
          <w:tcPr>
            <w:tcW w:w="1086" w:type="dxa"/>
            <w:tcBorders>
              <w:top w:val="nil"/>
              <w:left w:val="nil"/>
              <w:bottom w:val="single" w:sz="4" w:space="0" w:color="auto"/>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32</w:t>
            </w:r>
          </w:p>
        </w:tc>
        <w:tc>
          <w:tcPr>
            <w:tcW w:w="949" w:type="dxa"/>
            <w:tcBorders>
              <w:top w:val="nil"/>
              <w:left w:val="nil"/>
              <w:bottom w:val="single" w:sz="4" w:space="0" w:color="auto"/>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68</w:t>
            </w:r>
          </w:p>
        </w:tc>
        <w:tc>
          <w:tcPr>
            <w:tcW w:w="1338" w:type="dxa"/>
            <w:tcBorders>
              <w:top w:val="nil"/>
              <w:left w:val="nil"/>
              <w:bottom w:val="single" w:sz="4" w:space="0" w:color="auto"/>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65</w:t>
            </w:r>
          </w:p>
        </w:tc>
        <w:tc>
          <w:tcPr>
            <w:tcW w:w="1463" w:type="dxa"/>
            <w:tcBorders>
              <w:top w:val="nil"/>
              <w:left w:val="nil"/>
              <w:bottom w:val="single" w:sz="4" w:space="0" w:color="auto"/>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63</w:t>
            </w:r>
          </w:p>
        </w:tc>
        <w:tc>
          <w:tcPr>
            <w:tcW w:w="1105" w:type="dxa"/>
            <w:tcBorders>
              <w:top w:val="nil"/>
              <w:left w:val="nil"/>
              <w:bottom w:val="single" w:sz="4" w:space="0" w:color="auto"/>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157</w:t>
            </w:r>
          </w:p>
        </w:tc>
        <w:tc>
          <w:tcPr>
            <w:tcW w:w="1089" w:type="dxa"/>
            <w:tcBorders>
              <w:top w:val="nil"/>
              <w:left w:val="nil"/>
              <w:bottom w:val="single" w:sz="4" w:space="0" w:color="auto"/>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69</w:t>
            </w:r>
          </w:p>
        </w:tc>
      </w:tr>
    </w:tbl>
    <w:p w:rsidR="00BA0FA6" w:rsidRPr="00807482" w:rsidRDefault="00BA0FA6" w:rsidP="00BA0FA6">
      <w:pPr>
        <w:rPr>
          <w:rFonts w:ascii="Times New Roman" w:hAnsi="Times New Roman" w:cs="Times New Roman"/>
          <w:sz w:val="24"/>
          <w:szCs w:val="24"/>
        </w:rPr>
      </w:pPr>
    </w:p>
    <w:p w:rsidR="00BA0FA6" w:rsidRPr="00807482" w:rsidRDefault="00BA0FA6" w:rsidP="00BA0FA6">
      <w:pPr>
        <w:jc w:val="center"/>
        <w:rPr>
          <w:rFonts w:ascii="Times New Roman" w:eastAsia="SimSun" w:hAnsi="Times New Roman" w:cs="Times New Roman"/>
          <w:color w:val="000000"/>
          <w:sz w:val="24"/>
          <w:szCs w:val="24"/>
          <w:lang w:eastAsia="zh-CN"/>
        </w:rPr>
      </w:pPr>
      <w:r w:rsidRPr="00807482">
        <w:rPr>
          <w:rFonts w:ascii="Times New Roman" w:hAnsi="Times New Roman" w:cs="Times New Roman"/>
          <w:sz w:val="24"/>
          <w:szCs w:val="24"/>
        </w:rPr>
        <w:t xml:space="preserve">Table 13: </w:t>
      </w:r>
      <w:r w:rsidRPr="00807482">
        <w:rPr>
          <w:rFonts w:ascii="Times New Roman" w:eastAsia="SimSun" w:hAnsi="Times New Roman" w:cs="Times New Roman"/>
          <w:color w:val="000000"/>
          <w:sz w:val="24"/>
          <w:szCs w:val="24"/>
          <w:lang w:eastAsia="zh-CN"/>
        </w:rPr>
        <w:t>Components of the Ease of Doing Business Index for Poland and the economies of the Eurasian Economic Union.  Source: World Bank (2014).</w:t>
      </w:r>
    </w:p>
    <w:p w:rsidR="00BA0FA6" w:rsidRPr="00807482" w:rsidRDefault="00BA0FA6" w:rsidP="00BA0FA6">
      <w:pPr>
        <w:rPr>
          <w:rFonts w:ascii="Times New Roman" w:eastAsia="SimSun" w:hAnsi="Times New Roman" w:cs="Times New Roman"/>
          <w:color w:val="000000"/>
          <w:sz w:val="24"/>
          <w:szCs w:val="24"/>
          <w:lang w:eastAsia="zh-CN"/>
        </w:rPr>
      </w:pP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In Kazakhstan, most entrepreneurs would probably seek remedies from the financial crisis in the form of government aid.   The </w:t>
      </w:r>
      <w:proofErr w:type="spellStart"/>
      <w:r w:rsidRPr="00807482">
        <w:rPr>
          <w:rFonts w:ascii="Times New Roman" w:hAnsi="Times New Roman" w:cs="Times New Roman"/>
          <w:sz w:val="24"/>
          <w:szCs w:val="24"/>
        </w:rPr>
        <w:t>Damu</w:t>
      </w:r>
      <w:proofErr w:type="spellEnd"/>
      <w:r w:rsidRPr="00807482">
        <w:rPr>
          <w:rFonts w:ascii="Times New Roman" w:hAnsi="Times New Roman" w:cs="Times New Roman"/>
          <w:sz w:val="24"/>
          <w:szCs w:val="24"/>
        </w:rPr>
        <w:t xml:space="preserve"> Fund for Development of Small Entrepreneurship provides financial aid and consulting. </w:t>
      </w:r>
    </w:p>
    <w:p w:rsidR="00BA0FA6" w:rsidRPr="00807482" w:rsidRDefault="00BA0FA6" w:rsidP="00BA0FA6">
      <w:pPr>
        <w:ind w:firstLine="708"/>
        <w:rPr>
          <w:rFonts w:ascii="Times New Roman" w:hAnsi="Times New Roman" w:cs="Times New Roman"/>
          <w:b/>
          <w:sz w:val="24"/>
          <w:szCs w:val="24"/>
        </w:rPr>
      </w:pPr>
      <w:r w:rsidRPr="00807482">
        <w:rPr>
          <w:rFonts w:ascii="Times New Roman" w:hAnsi="Times New Roman" w:cs="Times New Roman"/>
          <w:sz w:val="24"/>
          <w:szCs w:val="24"/>
        </w:rPr>
        <w:t xml:space="preserve">Survival rates among SMEs in Kazakhstan are like Poland’s. In 2012, only 61.3% of SMEs in Kazakhstan were active.  The others were inactive or bankrupt.  Of active entities, 69.9% were entrepreneurs.  Few failing enterprises get restructured (Table 14); in 2010-2012, about half of those restructured were in the construction industry. Restructuring during that period preserved 11,151 jobs. (Strategy Kazakhstan 2050, 2013).  </w:t>
      </w:r>
    </w:p>
    <w:p w:rsidR="00BA0FA6" w:rsidRPr="00807482" w:rsidRDefault="00BA0FA6" w:rsidP="00BA0FA6">
      <w:pP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322"/>
        <w:gridCol w:w="2322"/>
        <w:gridCol w:w="3408"/>
      </w:tblGrid>
      <w:tr w:rsidR="00BA0FA6" w:rsidRPr="00807482" w:rsidTr="00733706">
        <w:trPr>
          <w:trHeight w:val="193"/>
        </w:trPr>
        <w:tc>
          <w:tcPr>
            <w:tcW w:w="3168" w:type="dxa"/>
            <w:tcBorders>
              <w:top w:val="single" w:sz="4" w:space="0" w:color="auto"/>
              <w:left w:val="nil"/>
              <w:bottom w:val="single" w:sz="4" w:space="0" w:color="auto"/>
              <w:right w:val="nil"/>
            </w:tcBorders>
          </w:tcPr>
          <w:p w:rsidR="00BA0FA6" w:rsidRPr="00807482" w:rsidRDefault="00BA0FA6" w:rsidP="00733706">
            <w:pPr>
              <w:jc w:val="center"/>
              <w:rPr>
                <w:rFonts w:ascii="Times New Roman" w:hAnsi="Times New Roman" w:cs="Times New Roman"/>
                <w:sz w:val="24"/>
                <w:szCs w:val="24"/>
              </w:rPr>
            </w:pPr>
          </w:p>
        </w:tc>
        <w:tc>
          <w:tcPr>
            <w:tcW w:w="2322" w:type="dxa"/>
            <w:tcBorders>
              <w:top w:val="single" w:sz="4" w:space="0" w:color="auto"/>
              <w:left w:val="nil"/>
              <w:bottom w:val="single" w:sz="4" w:space="0" w:color="auto"/>
              <w:right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2010</w:t>
            </w:r>
          </w:p>
        </w:tc>
        <w:tc>
          <w:tcPr>
            <w:tcW w:w="2322" w:type="dxa"/>
            <w:tcBorders>
              <w:top w:val="single" w:sz="4" w:space="0" w:color="auto"/>
              <w:left w:val="nil"/>
              <w:bottom w:val="single" w:sz="4" w:space="0" w:color="auto"/>
              <w:right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2011</w:t>
            </w:r>
          </w:p>
        </w:tc>
        <w:tc>
          <w:tcPr>
            <w:tcW w:w="3408" w:type="dxa"/>
            <w:tcBorders>
              <w:top w:val="single" w:sz="4" w:space="0" w:color="auto"/>
              <w:left w:val="nil"/>
              <w:bottom w:val="single" w:sz="4" w:space="0" w:color="auto"/>
              <w:right w:val="nil"/>
            </w:tcBorders>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2012</w:t>
            </w:r>
          </w:p>
        </w:tc>
      </w:tr>
      <w:tr w:rsidR="00BA0FA6" w:rsidRPr="00807482" w:rsidTr="00733706">
        <w:tc>
          <w:tcPr>
            <w:tcW w:w="3168" w:type="dxa"/>
            <w:tcBorders>
              <w:top w:val="single" w:sz="4" w:space="0" w:color="auto"/>
              <w:left w:val="nil"/>
              <w:bottom w:val="nil"/>
              <w:right w:val="nil"/>
            </w:tcBorders>
          </w:tcPr>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Number of Liquidated Organizations</w:t>
            </w:r>
          </w:p>
        </w:tc>
        <w:tc>
          <w:tcPr>
            <w:tcW w:w="2322" w:type="dxa"/>
            <w:tcBorders>
              <w:top w:val="single" w:sz="4" w:space="0" w:color="auto"/>
              <w:left w:val="nil"/>
              <w:bottom w:val="nil"/>
              <w:right w:val="nil"/>
            </w:tcBorders>
            <w:vAlign w:val="center"/>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2145</w:t>
            </w:r>
          </w:p>
        </w:tc>
        <w:tc>
          <w:tcPr>
            <w:tcW w:w="2322" w:type="dxa"/>
            <w:tcBorders>
              <w:top w:val="single" w:sz="4" w:space="0" w:color="auto"/>
              <w:left w:val="nil"/>
              <w:bottom w:val="nil"/>
              <w:right w:val="nil"/>
            </w:tcBorders>
            <w:vAlign w:val="center"/>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1571</w:t>
            </w:r>
          </w:p>
        </w:tc>
        <w:tc>
          <w:tcPr>
            <w:tcW w:w="3408" w:type="dxa"/>
            <w:tcBorders>
              <w:top w:val="single" w:sz="4" w:space="0" w:color="auto"/>
              <w:left w:val="nil"/>
              <w:bottom w:val="nil"/>
              <w:right w:val="nil"/>
            </w:tcBorders>
            <w:vAlign w:val="center"/>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1997</w:t>
            </w:r>
          </w:p>
        </w:tc>
      </w:tr>
      <w:tr w:rsidR="00BA0FA6" w:rsidRPr="00807482" w:rsidTr="00733706">
        <w:tc>
          <w:tcPr>
            <w:tcW w:w="3168" w:type="dxa"/>
            <w:tcBorders>
              <w:top w:val="nil"/>
              <w:left w:val="nil"/>
              <w:bottom w:val="single" w:sz="4" w:space="0" w:color="auto"/>
              <w:right w:val="nil"/>
            </w:tcBorders>
          </w:tcPr>
          <w:p w:rsidR="00BA0FA6" w:rsidRPr="00807482" w:rsidRDefault="00BA0FA6" w:rsidP="00733706">
            <w:pPr>
              <w:rPr>
                <w:rFonts w:ascii="Times New Roman" w:hAnsi="Times New Roman" w:cs="Times New Roman"/>
                <w:sz w:val="24"/>
                <w:szCs w:val="24"/>
              </w:rPr>
            </w:pPr>
            <w:r w:rsidRPr="00807482">
              <w:rPr>
                <w:rFonts w:ascii="Times New Roman" w:hAnsi="Times New Roman" w:cs="Times New Roman"/>
                <w:sz w:val="24"/>
                <w:szCs w:val="24"/>
              </w:rPr>
              <w:t>Number of Restructured Organizations</w:t>
            </w:r>
          </w:p>
        </w:tc>
        <w:tc>
          <w:tcPr>
            <w:tcW w:w="2322" w:type="dxa"/>
            <w:tcBorders>
              <w:top w:val="nil"/>
              <w:left w:val="nil"/>
              <w:bottom w:val="single" w:sz="4" w:space="0" w:color="auto"/>
              <w:right w:val="nil"/>
            </w:tcBorders>
            <w:vAlign w:val="center"/>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15</w:t>
            </w:r>
          </w:p>
        </w:tc>
        <w:tc>
          <w:tcPr>
            <w:tcW w:w="2322" w:type="dxa"/>
            <w:tcBorders>
              <w:top w:val="nil"/>
              <w:left w:val="nil"/>
              <w:bottom w:val="single" w:sz="4" w:space="0" w:color="auto"/>
              <w:right w:val="nil"/>
            </w:tcBorders>
            <w:vAlign w:val="center"/>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9</w:t>
            </w:r>
          </w:p>
        </w:tc>
        <w:tc>
          <w:tcPr>
            <w:tcW w:w="3408" w:type="dxa"/>
            <w:tcBorders>
              <w:top w:val="nil"/>
              <w:left w:val="nil"/>
              <w:bottom w:val="single" w:sz="4" w:space="0" w:color="auto"/>
              <w:right w:val="nil"/>
            </w:tcBorders>
            <w:vAlign w:val="center"/>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9</w:t>
            </w:r>
          </w:p>
        </w:tc>
      </w:tr>
    </w:tbl>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Table 14:  Bankruptcy and restructuring of business organizations in Kazakhstan (2010-2012).  Source: Strategy Kazakhstan 2050.</w:t>
      </w:r>
    </w:p>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 Like Poland, Kazakhstan must improve its bankruptcy laws.  In 2014, it had a ranking of 3, on a scale of 0 to 12, where 12 was strongest, on the World Bank’s Strength of Legal Rights </w:t>
      </w:r>
      <w:r w:rsidRPr="00807482">
        <w:rPr>
          <w:rFonts w:ascii="Times New Roman" w:hAnsi="Times New Roman" w:cs="Times New Roman"/>
          <w:sz w:val="24"/>
          <w:szCs w:val="24"/>
        </w:rPr>
        <w:lastRenderedPageBreak/>
        <w:t xml:space="preserve">Index, which evaluates protection of rights of borrowers and lenders in collateral and bankruptcy disputes.  Poland’s ranking was 7; Russia’s, 4; Belarus’, 2; Armenia’s, 5; Kyrgyzstan’s, 8; the United States, 11.  Recent amendments to bankruptcy laws in Kazakhstan introduce electronic auctions and mandate selling </w:t>
      </w:r>
      <w:proofErr w:type="gramStart"/>
      <w:r w:rsidRPr="00807482">
        <w:rPr>
          <w:rFonts w:ascii="Times New Roman" w:hAnsi="Times New Roman" w:cs="Times New Roman"/>
          <w:sz w:val="24"/>
          <w:szCs w:val="24"/>
        </w:rPr>
        <w:t>all of</w:t>
      </w:r>
      <w:proofErr w:type="gramEnd"/>
      <w:r w:rsidRPr="00807482">
        <w:rPr>
          <w:rFonts w:ascii="Times New Roman" w:hAnsi="Times New Roman" w:cs="Times New Roman"/>
          <w:sz w:val="24"/>
          <w:szCs w:val="24"/>
        </w:rPr>
        <w:t xml:space="preserve"> the enterprise’s assets in one set.  The latter regulation is meant to preserve jobs, reduce selling costs, and to enable the enterprise to keep operating when sold (Uchet.kz, 2014).</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Regarding shipment and delivery, Kazakhstan in 2014 ranked 88</w:t>
      </w:r>
      <w:r w:rsidRPr="00807482">
        <w:rPr>
          <w:rFonts w:ascii="Times New Roman" w:hAnsi="Times New Roman" w:cs="Times New Roman"/>
          <w:sz w:val="24"/>
          <w:szCs w:val="24"/>
          <w:vertAlign w:val="superscript"/>
        </w:rPr>
        <w:t>th</w:t>
      </w:r>
      <w:r w:rsidRPr="00807482">
        <w:rPr>
          <w:rFonts w:ascii="Times New Roman" w:hAnsi="Times New Roman" w:cs="Times New Roman"/>
          <w:sz w:val="24"/>
          <w:szCs w:val="24"/>
        </w:rPr>
        <w:t xml:space="preserve"> in the World Bank Logistics Performance Index.  Poland ranked 31</w:t>
      </w:r>
      <w:r w:rsidRPr="00807482">
        <w:rPr>
          <w:rFonts w:ascii="Times New Roman" w:hAnsi="Times New Roman" w:cs="Times New Roman"/>
          <w:sz w:val="24"/>
          <w:szCs w:val="24"/>
          <w:vertAlign w:val="superscript"/>
        </w:rPr>
        <w:t>st</w:t>
      </w:r>
      <w:r w:rsidRPr="00807482">
        <w:rPr>
          <w:rFonts w:ascii="Times New Roman" w:hAnsi="Times New Roman" w:cs="Times New Roman"/>
          <w:sz w:val="24"/>
          <w:szCs w:val="24"/>
        </w:rPr>
        <w:t>, outperforming Kazakhstan in all components (Table 15).  Delays in transport or late deliveries may typify Kazakhstan.  Other members of the Eurasian Economic Union performed no better than Kazakhstan (World Bank, 2014).</w:t>
      </w:r>
    </w:p>
    <w:p w:rsidR="00BA0FA6" w:rsidRPr="00807482" w:rsidRDefault="00BA0FA6" w:rsidP="00BA0FA6">
      <w:pPr>
        <w:rPr>
          <w:rFonts w:ascii="Times New Roman" w:hAnsi="Times New Roman" w:cs="Times New Roman"/>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1258"/>
        <w:gridCol w:w="738"/>
        <w:gridCol w:w="925"/>
        <w:gridCol w:w="1511"/>
        <w:gridCol w:w="1392"/>
        <w:gridCol w:w="1231"/>
        <w:gridCol w:w="978"/>
        <w:gridCol w:w="1125"/>
      </w:tblGrid>
      <w:tr w:rsidR="00BA0FA6" w:rsidRPr="00807482" w:rsidTr="00733706">
        <w:trPr>
          <w:trHeight w:val="285"/>
        </w:trPr>
        <w:tc>
          <w:tcPr>
            <w:tcW w:w="1258" w:type="dxa"/>
            <w:tcBorders>
              <w:top w:val="single" w:sz="4" w:space="0" w:color="000000"/>
              <w:left w:val="nil"/>
              <w:bottom w:val="single" w:sz="4" w:space="0" w:color="000000"/>
              <w:right w:val="nil"/>
            </w:tcBorders>
            <w:vAlign w:val="bottom"/>
          </w:tcPr>
          <w:p w:rsidR="00BA0FA6" w:rsidRPr="00807482" w:rsidRDefault="00BA0FA6" w:rsidP="00733706">
            <w:pPr>
              <w:rPr>
                <w:rFonts w:ascii="Times New Roman" w:hAnsi="Times New Roman" w:cs="Times New Roman"/>
                <w:color w:val="000000"/>
                <w:sz w:val="24"/>
                <w:szCs w:val="24"/>
              </w:rPr>
            </w:pPr>
          </w:p>
        </w:tc>
        <w:tc>
          <w:tcPr>
            <w:tcW w:w="738" w:type="dxa"/>
            <w:tcBorders>
              <w:top w:val="single" w:sz="4" w:space="0" w:color="000000"/>
              <w:left w:val="nil"/>
              <w:bottom w:val="single" w:sz="4" w:space="0" w:color="000000"/>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overall LPI score</w:t>
            </w:r>
          </w:p>
        </w:tc>
        <w:tc>
          <w:tcPr>
            <w:tcW w:w="925" w:type="dxa"/>
            <w:tcBorders>
              <w:top w:val="single" w:sz="4" w:space="0" w:color="000000"/>
              <w:left w:val="nil"/>
              <w:bottom w:val="single" w:sz="4" w:space="0" w:color="000000"/>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Customs</w:t>
            </w:r>
          </w:p>
        </w:tc>
        <w:tc>
          <w:tcPr>
            <w:tcW w:w="1511" w:type="dxa"/>
            <w:tcBorders>
              <w:top w:val="single" w:sz="4" w:space="0" w:color="000000"/>
              <w:left w:val="nil"/>
              <w:bottom w:val="single" w:sz="4" w:space="0" w:color="000000"/>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Infrastructure</w:t>
            </w:r>
          </w:p>
        </w:tc>
        <w:tc>
          <w:tcPr>
            <w:tcW w:w="1392" w:type="dxa"/>
            <w:tcBorders>
              <w:top w:val="single" w:sz="4" w:space="0" w:color="000000"/>
              <w:left w:val="nil"/>
              <w:bottom w:val="single" w:sz="4" w:space="0" w:color="000000"/>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International shipments</w:t>
            </w:r>
          </w:p>
        </w:tc>
        <w:tc>
          <w:tcPr>
            <w:tcW w:w="1231" w:type="dxa"/>
            <w:tcBorders>
              <w:top w:val="single" w:sz="4" w:space="0" w:color="000000"/>
              <w:left w:val="nil"/>
              <w:bottom w:val="single" w:sz="4" w:space="0" w:color="000000"/>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Logistics quality and competence</w:t>
            </w:r>
          </w:p>
        </w:tc>
        <w:tc>
          <w:tcPr>
            <w:tcW w:w="978" w:type="dxa"/>
            <w:tcBorders>
              <w:top w:val="single" w:sz="4" w:space="0" w:color="000000"/>
              <w:left w:val="nil"/>
              <w:bottom w:val="single" w:sz="4" w:space="0" w:color="000000"/>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Tracking and tracing</w:t>
            </w:r>
          </w:p>
        </w:tc>
        <w:tc>
          <w:tcPr>
            <w:tcW w:w="1125" w:type="dxa"/>
            <w:tcBorders>
              <w:top w:val="single" w:sz="4" w:space="0" w:color="000000"/>
              <w:left w:val="nil"/>
              <w:bottom w:val="single" w:sz="4" w:space="0" w:color="000000"/>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Timeliness</w:t>
            </w:r>
          </w:p>
        </w:tc>
      </w:tr>
      <w:tr w:rsidR="00BA0FA6" w:rsidRPr="00807482" w:rsidTr="00733706">
        <w:trPr>
          <w:trHeight w:val="285"/>
        </w:trPr>
        <w:tc>
          <w:tcPr>
            <w:tcW w:w="1258" w:type="dxa"/>
            <w:tcBorders>
              <w:top w:val="single" w:sz="4" w:space="0" w:color="000000"/>
              <w:left w:val="single" w:sz="4" w:space="0" w:color="000000"/>
              <w:bottom w:val="nil"/>
              <w:right w:val="single" w:sz="4" w:space="0" w:color="000000"/>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Country</w:t>
            </w:r>
          </w:p>
        </w:tc>
        <w:tc>
          <w:tcPr>
            <w:tcW w:w="738" w:type="dxa"/>
            <w:tcBorders>
              <w:top w:val="single" w:sz="4" w:space="0" w:color="000000"/>
              <w:left w:val="single" w:sz="4" w:space="0" w:color="000000"/>
              <w:bottom w:val="nil"/>
              <w:right w:val="single" w:sz="4" w:space="0" w:color="000000"/>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score</w:t>
            </w:r>
          </w:p>
        </w:tc>
        <w:tc>
          <w:tcPr>
            <w:tcW w:w="925" w:type="dxa"/>
            <w:tcBorders>
              <w:top w:val="single" w:sz="4" w:space="0" w:color="000000"/>
              <w:left w:val="single" w:sz="4" w:space="0" w:color="000000"/>
              <w:bottom w:val="nil"/>
              <w:right w:val="single" w:sz="4" w:space="0" w:color="000000"/>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score</w:t>
            </w:r>
          </w:p>
        </w:tc>
        <w:tc>
          <w:tcPr>
            <w:tcW w:w="1511" w:type="dxa"/>
            <w:tcBorders>
              <w:top w:val="single" w:sz="4" w:space="0" w:color="000000"/>
              <w:left w:val="single" w:sz="4" w:space="0" w:color="000000"/>
              <w:bottom w:val="nil"/>
              <w:right w:val="single" w:sz="4" w:space="0" w:color="000000"/>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score</w:t>
            </w:r>
          </w:p>
        </w:tc>
        <w:tc>
          <w:tcPr>
            <w:tcW w:w="1392" w:type="dxa"/>
            <w:tcBorders>
              <w:top w:val="single" w:sz="4" w:space="0" w:color="000000"/>
              <w:left w:val="single" w:sz="4" w:space="0" w:color="000000"/>
              <w:bottom w:val="nil"/>
              <w:right w:val="single" w:sz="4" w:space="0" w:color="000000"/>
            </w:tcBorders>
            <w:vAlign w:val="bottom"/>
          </w:tcPr>
          <w:p w:rsidR="00BA0FA6" w:rsidRPr="00807482" w:rsidRDefault="00BA0FA6" w:rsidP="00733706">
            <w:pPr>
              <w:textAlignment w:val="bottom"/>
              <w:rPr>
                <w:rFonts w:ascii="Times New Roman" w:hAnsi="Times New Roman" w:cs="Times New Roman"/>
                <w:color w:val="000000"/>
                <w:sz w:val="24"/>
                <w:szCs w:val="24"/>
              </w:rPr>
            </w:pPr>
            <w:r>
              <w:rPr>
                <w:rFonts w:ascii="Times New Roman" w:eastAsia="SimSun" w:hAnsi="Times New Roman" w:cs="Times New Roman"/>
                <w:color w:val="000000"/>
                <w:sz w:val="24"/>
                <w:szCs w:val="24"/>
                <w:lang w:eastAsia="zh-CN"/>
              </w:rPr>
              <w:t>s</w:t>
            </w:r>
            <w:r w:rsidRPr="00807482">
              <w:rPr>
                <w:rFonts w:ascii="Times New Roman" w:eastAsia="SimSun" w:hAnsi="Times New Roman" w:cs="Times New Roman"/>
                <w:color w:val="000000"/>
                <w:sz w:val="24"/>
                <w:szCs w:val="24"/>
                <w:lang w:eastAsia="zh-CN"/>
              </w:rPr>
              <w:t>core</w:t>
            </w:r>
          </w:p>
        </w:tc>
        <w:tc>
          <w:tcPr>
            <w:tcW w:w="1231" w:type="dxa"/>
            <w:tcBorders>
              <w:top w:val="single" w:sz="4" w:space="0" w:color="000000"/>
              <w:left w:val="single" w:sz="4" w:space="0" w:color="000000"/>
              <w:bottom w:val="nil"/>
              <w:right w:val="single" w:sz="4" w:space="0" w:color="000000"/>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score</w:t>
            </w:r>
          </w:p>
        </w:tc>
        <w:tc>
          <w:tcPr>
            <w:tcW w:w="978" w:type="dxa"/>
            <w:tcBorders>
              <w:top w:val="single" w:sz="4" w:space="0" w:color="000000"/>
              <w:left w:val="single" w:sz="4" w:space="0" w:color="000000"/>
              <w:bottom w:val="nil"/>
              <w:right w:val="single" w:sz="4" w:space="0" w:color="000000"/>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score</w:t>
            </w:r>
          </w:p>
        </w:tc>
        <w:tc>
          <w:tcPr>
            <w:tcW w:w="1125" w:type="dxa"/>
            <w:tcBorders>
              <w:top w:val="single" w:sz="4" w:space="0" w:color="000000"/>
              <w:left w:val="single" w:sz="4" w:space="0" w:color="000000"/>
              <w:bottom w:val="nil"/>
              <w:right w:val="single" w:sz="4" w:space="0" w:color="000000"/>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score</w:t>
            </w:r>
          </w:p>
        </w:tc>
      </w:tr>
      <w:tr w:rsidR="00BA0FA6" w:rsidRPr="00807482" w:rsidTr="00733706">
        <w:trPr>
          <w:trHeight w:val="285"/>
        </w:trPr>
        <w:tc>
          <w:tcPr>
            <w:tcW w:w="1258"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Poland</w:t>
            </w:r>
          </w:p>
        </w:tc>
        <w:tc>
          <w:tcPr>
            <w:tcW w:w="738"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3.49</w:t>
            </w:r>
          </w:p>
        </w:tc>
        <w:tc>
          <w:tcPr>
            <w:tcW w:w="925"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3.26</w:t>
            </w:r>
          </w:p>
        </w:tc>
        <w:tc>
          <w:tcPr>
            <w:tcW w:w="1511"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3.08</w:t>
            </w:r>
          </w:p>
        </w:tc>
        <w:tc>
          <w:tcPr>
            <w:tcW w:w="1392"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3.46</w:t>
            </w:r>
          </w:p>
        </w:tc>
        <w:tc>
          <w:tcPr>
            <w:tcW w:w="1231"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3.47</w:t>
            </w:r>
          </w:p>
        </w:tc>
        <w:tc>
          <w:tcPr>
            <w:tcW w:w="978"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3.54</w:t>
            </w:r>
          </w:p>
        </w:tc>
        <w:tc>
          <w:tcPr>
            <w:tcW w:w="1125"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4.13</w:t>
            </w:r>
          </w:p>
        </w:tc>
      </w:tr>
      <w:tr w:rsidR="00BA0FA6" w:rsidRPr="00807482" w:rsidTr="00733706">
        <w:trPr>
          <w:trHeight w:val="285"/>
        </w:trPr>
        <w:tc>
          <w:tcPr>
            <w:tcW w:w="1258"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Kazakhstan</w:t>
            </w:r>
          </w:p>
        </w:tc>
        <w:tc>
          <w:tcPr>
            <w:tcW w:w="738"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2.70</w:t>
            </w:r>
          </w:p>
        </w:tc>
        <w:tc>
          <w:tcPr>
            <w:tcW w:w="925"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2.33</w:t>
            </w:r>
          </w:p>
        </w:tc>
        <w:tc>
          <w:tcPr>
            <w:tcW w:w="1511"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2.38</w:t>
            </w:r>
          </w:p>
        </w:tc>
        <w:tc>
          <w:tcPr>
            <w:tcW w:w="1392"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2.68</w:t>
            </w:r>
          </w:p>
        </w:tc>
        <w:tc>
          <w:tcPr>
            <w:tcW w:w="1231"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2.72</w:t>
            </w:r>
          </w:p>
        </w:tc>
        <w:tc>
          <w:tcPr>
            <w:tcW w:w="978"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2.83</w:t>
            </w:r>
          </w:p>
        </w:tc>
        <w:tc>
          <w:tcPr>
            <w:tcW w:w="1125"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3.24</w:t>
            </w:r>
          </w:p>
        </w:tc>
      </w:tr>
      <w:tr w:rsidR="00BA0FA6" w:rsidRPr="00807482" w:rsidTr="00733706">
        <w:trPr>
          <w:trHeight w:val="285"/>
        </w:trPr>
        <w:tc>
          <w:tcPr>
            <w:tcW w:w="1258"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Russian Federation</w:t>
            </w:r>
          </w:p>
        </w:tc>
        <w:tc>
          <w:tcPr>
            <w:tcW w:w="738"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2.69</w:t>
            </w:r>
          </w:p>
        </w:tc>
        <w:tc>
          <w:tcPr>
            <w:tcW w:w="925"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2.20</w:t>
            </w:r>
          </w:p>
        </w:tc>
        <w:tc>
          <w:tcPr>
            <w:tcW w:w="1511"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2.59</w:t>
            </w:r>
          </w:p>
        </w:tc>
        <w:tc>
          <w:tcPr>
            <w:tcW w:w="1392"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2.64</w:t>
            </w:r>
          </w:p>
        </w:tc>
        <w:tc>
          <w:tcPr>
            <w:tcW w:w="1231"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2.74</w:t>
            </w:r>
          </w:p>
        </w:tc>
        <w:tc>
          <w:tcPr>
            <w:tcW w:w="978"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2.85</w:t>
            </w:r>
          </w:p>
        </w:tc>
        <w:tc>
          <w:tcPr>
            <w:tcW w:w="1125"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3.14</w:t>
            </w:r>
          </w:p>
        </w:tc>
      </w:tr>
      <w:tr w:rsidR="00BA0FA6" w:rsidRPr="00807482" w:rsidTr="00733706">
        <w:trPr>
          <w:trHeight w:val="285"/>
        </w:trPr>
        <w:tc>
          <w:tcPr>
            <w:tcW w:w="1258"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Armenia</w:t>
            </w:r>
          </w:p>
        </w:tc>
        <w:tc>
          <w:tcPr>
            <w:tcW w:w="738"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2.67</w:t>
            </w:r>
          </w:p>
        </w:tc>
        <w:tc>
          <w:tcPr>
            <w:tcW w:w="925"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2.63</w:t>
            </w:r>
          </w:p>
        </w:tc>
        <w:tc>
          <w:tcPr>
            <w:tcW w:w="1511"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2.38</w:t>
            </w:r>
          </w:p>
        </w:tc>
        <w:tc>
          <w:tcPr>
            <w:tcW w:w="1392"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2.75</w:t>
            </w:r>
          </w:p>
        </w:tc>
        <w:tc>
          <w:tcPr>
            <w:tcW w:w="1231"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2.75</w:t>
            </w:r>
          </w:p>
        </w:tc>
        <w:tc>
          <w:tcPr>
            <w:tcW w:w="978"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2.50</w:t>
            </w:r>
          </w:p>
        </w:tc>
        <w:tc>
          <w:tcPr>
            <w:tcW w:w="1125"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3.00</w:t>
            </w:r>
          </w:p>
        </w:tc>
      </w:tr>
      <w:tr w:rsidR="00BA0FA6" w:rsidRPr="00807482" w:rsidTr="00733706">
        <w:trPr>
          <w:trHeight w:val="285"/>
        </w:trPr>
        <w:tc>
          <w:tcPr>
            <w:tcW w:w="1258"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Belarus</w:t>
            </w:r>
          </w:p>
        </w:tc>
        <w:tc>
          <w:tcPr>
            <w:tcW w:w="738"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2.64</w:t>
            </w:r>
          </w:p>
        </w:tc>
        <w:tc>
          <w:tcPr>
            <w:tcW w:w="925"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2.50</w:t>
            </w:r>
          </w:p>
        </w:tc>
        <w:tc>
          <w:tcPr>
            <w:tcW w:w="1511"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2.55</w:t>
            </w:r>
          </w:p>
        </w:tc>
        <w:tc>
          <w:tcPr>
            <w:tcW w:w="1392"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2.74</w:t>
            </w:r>
          </w:p>
        </w:tc>
        <w:tc>
          <w:tcPr>
            <w:tcW w:w="1231"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2.46</w:t>
            </w:r>
          </w:p>
        </w:tc>
        <w:tc>
          <w:tcPr>
            <w:tcW w:w="978"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2.51</w:t>
            </w:r>
          </w:p>
        </w:tc>
        <w:tc>
          <w:tcPr>
            <w:tcW w:w="1125" w:type="dxa"/>
            <w:tcBorders>
              <w:top w:val="nil"/>
              <w:left w:val="nil"/>
              <w:bottom w:val="nil"/>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3.05</w:t>
            </w:r>
          </w:p>
        </w:tc>
      </w:tr>
      <w:tr w:rsidR="00BA0FA6" w:rsidRPr="00807482" w:rsidTr="00733706">
        <w:trPr>
          <w:trHeight w:val="285"/>
        </w:trPr>
        <w:tc>
          <w:tcPr>
            <w:tcW w:w="1258" w:type="dxa"/>
            <w:tcBorders>
              <w:top w:val="nil"/>
              <w:left w:val="nil"/>
              <w:bottom w:val="single" w:sz="4" w:space="0" w:color="000000"/>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Kyrgyz Republic</w:t>
            </w:r>
          </w:p>
        </w:tc>
        <w:tc>
          <w:tcPr>
            <w:tcW w:w="738" w:type="dxa"/>
            <w:tcBorders>
              <w:top w:val="nil"/>
              <w:left w:val="nil"/>
              <w:bottom w:val="single" w:sz="4" w:space="0" w:color="000000"/>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2.21</w:t>
            </w:r>
          </w:p>
        </w:tc>
        <w:tc>
          <w:tcPr>
            <w:tcW w:w="925" w:type="dxa"/>
            <w:tcBorders>
              <w:top w:val="nil"/>
              <w:left w:val="nil"/>
              <w:bottom w:val="single" w:sz="4" w:space="0" w:color="000000"/>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2.03</w:t>
            </w:r>
          </w:p>
        </w:tc>
        <w:tc>
          <w:tcPr>
            <w:tcW w:w="1511" w:type="dxa"/>
            <w:tcBorders>
              <w:top w:val="nil"/>
              <w:left w:val="nil"/>
              <w:bottom w:val="single" w:sz="4" w:space="0" w:color="000000"/>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2.05</w:t>
            </w:r>
          </w:p>
        </w:tc>
        <w:tc>
          <w:tcPr>
            <w:tcW w:w="1392" w:type="dxa"/>
            <w:tcBorders>
              <w:top w:val="nil"/>
              <w:left w:val="nil"/>
              <w:bottom w:val="single" w:sz="4" w:space="0" w:color="000000"/>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2.43</w:t>
            </w:r>
          </w:p>
        </w:tc>
        <w:tc>
          <w:tcPr>
            <w:tcW w:w="1231" w:type="dxa"/>
            <w:tcBorders>
              <w:top w:val="nil"/>
              <w:left w:val="nil"/>
              <w:bottom w:val="single" w:sz="4" w:space="0" w:color="000000"/>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2.13</w:t>
            </w:r>
          </w:p>
        </w:tc>
        <w:tc>
          <w:tcPr>
            <w:tcW w:w="978" w:type="dxa"/>
            <w:tcBorders>
              <w:top w:val="nil"/>
              <w:left w:val="nil"/>
              <w:bottom w:val="single" w:sz="4" w:space="0" w:color="000000"/>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2.20</w:t>
            </w:r>
          </w:p>
        </w:tc>
        <w:tc>
          <w:tcPr>
            <w:tcW w:w="1125" w:type="dxa"/>
            <w:tcBorders>
              <w:top w:val="nil"/>
              <w:left w:val="nil"/>
              <w:bottom w:val="single" w:sz="4" w:space="0" w:color="000000"/>
              <w:right w:val="nil"/>
            </w:tcBorders>
            <w:vAlign w:val="bottom"/>
          </w:tcPr>
          <w:p w:rsidR="00BA0FA6" w:rsidRPr="00807482" w:rsidRDefault="00BA0FA6" w:rsidP="00733706">
            <w:pPr>
              <w:textAlignment w:val="bottom"/>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2.36</w:t>
            </w:r>
          </w:p>
        </w:tc>
      </w:tr>
    </w:tbl>
    <w:p w:rsidR="00BA0FA6" w:rsidRPr="00807482" w:rsidRDefault="00BA0FA6" w:rsidP="00BA0FA6">
      <w:pP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bCs/>
          <w:sz w:val="24"/>
          <w:szCs w:val="24"/>
        </w:rPr>
      </w:pPr>
      <w:r w:rsidRPr="00807482">
        <w:rPr>
          <w:rFonts w:ascii="Times New Roman" w:hAnsi="Times New Roman" w:cs="Times New Roman"/>
          <w:sz w:val="24"/>
          <w:szCs w:val="24"/>
        </w:rPr>
        <w:t xml:space="preserve">Table 15: </w:t>
      </w:r>
      <w:r w:rsidRPr="00807482">
        <w:rPr>
          <w:rFonts w:ascii="Times New Roman" w:eastAsia="SimSun" w:hAnsi="Times New Roman" w:cs="Times New Roman"/>
          <w:bCs/>
          <w:color w:val="000000"/>
          <w:sz w:val="24"/>
          <w:szCs w:val="24"/>
          <w:lang w:eastAsia="zh-CN"/>
        </w:rPr>
        <w:t>Components of the Logistics Performance Index for members of the Eurasian Economic Union and Poland.  Source: World Bank, Logistics Performance Index (2014).</w:t>
      </w:r>
    </w:p>
    <w:p w:rsidR="00BA0FA6" w:rsidRPr="00807482" w:rsidRDefault="00BA0FA6" w:rsidP="00BA0FA6">
      <w:pPr>
        <w:rPr>
          <w:rFonts w:ascii="Times New Roman" w:hAnsi="Times New Roman" w:cs="Times New Roman"/>
          <w:b/>
          <w:bCs/>
          <w:sz w:val="24"/>
          <w:szCs w:val="24"/>
        </w:rPr>
      </w:pPr>
    </w:p>
    <w:p w:rsidR="00BA0FA6" w:rsidRPr="00807482" w:rsidRDefault="00BA0FA6" w:rsidP="00BA0FA6">
      <w:pPr>
        <w:rPr>
          <w:rFonts w:ascii="Times New Roman" w:hAnsi="Times New Roman" w:cs="Times New Roman"/>
          <w:b/>
          <w:bCs/>
          <w:sz w:val="24"/>
          <w:szCs w:val="24"/>
        </w:rPr>
      </w:pPr>
      <w:r w:rsidRPr="00807482">
        <w:rPr>
          <w:rFonts w:ascii="Times New Roman" w:hAnsi="Times New Roman" w:cs="Times New Roman"/>
          <w:b/>
          <w:bCs/>
          <w:sz w:val="24"/>
          <w:szCs w:val="24"/>
        </w:rPr>
        <w:t>7. Attitudes of SME entrepreneurs in Kazakhstan</w:t>
      </w:r>
    </w:p>
    <w:p w:rsidR="00BA0FA6" w:rsidRPr="00807482" w:rsidRDefault="00BA0FA6" w:rsidP="00BA0FA6">
      <w:pPr>
        <w:rPr>
          <w:rFonts w:ascii="Times New Roman" w:hAnsi="Times New Roman" w:cs="Times New Roman"/>
          <w:b/>
          <w:bCs/>
          <w:sz w:val="24"/>
          <w:szCs w:val="24"/>
        </w:rPr>
      </w:pP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Entrepreneurs in Kazakhstan may lack enthusiasm. In 2010, the BISAM (Business Information, Sociological and Marketing) Research Center surveyed 1,636 beginning and potential entrepreneurs in this country, using a poll questionnaire.  BISAM is a company created by Kazakhstani researchers and </w:t>
      </w:r>
      <w:proofErr w:type="spellStart"/>
      <w:r w:rsidRPr="00807482">
        <w:rPr>
          <w:rFonts w:ascii="Times New Roman" w:hAnsi="Times New Roman" w:cs="Times New Roman"/>
          <w:sz w:val="24"/>
          <w:szCs w:val="24"/>
        </w:rPr>
        <w:t>Bilesim</w:t>
      </w:r>
      <w:proofErr w:type="spellEnd"/>
      <w:r w:rsidRPr="00807482">
        <w:rPr>
          <w:rFonts w:ascii="Times New Roman" w:hAnsi="Times New Roman" w:cs="Times New Roman"/>
          <w:sz w:val="24"/>
          <w:szCs w:val="24"/>
        </w:rPr>
        <w:t xml:space="preserve"> International, a Turkish marketing research agency, in 1997.</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BISAM also interviewed 18 focus groups of agricultural heads and failed entrepreneurs – as well as 45 business representatives and entrepreneurs in depth.  Most respondents (86%) anticipated good prospects for business, perhaps due in part to the 2009 tax reform, which had reduced the corporate income tax to 20%, from the rate of 30%.   Even so, as shown by the survey, SME representatives criticized pressure during inspections, fearing demands for bribes. Over one-third (36%) of all respondents said resources were sufficient for sustaining the business but not for expanding or perfecting it.  Another 39% said resources were sufficient only for sustaining the current business (Table 16).  The share of such respondents is highest for owners of businesses with no employees, and lowest for businesses with 21-50 employees.   </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Respondents owning businesses with no employees are also the most likely to be in a critical financial condition (Table 17).  In this regard, agricultural entrepreneurs are the worst off, </w:t>
      </w:r>
      <w:r w:rsidRPr="00807482">
        <w:rPr>
          <w:rFonts w:ascii="Times New Roman" w:hAnsi="Times New Roman" w:cs="Times New Roman"/>
          <w:sz w:val="24"/>
          <w:szCs w:val="24"/>
        </w:rPr>
        <w:lastRenderedPageBreak/>
        <w:t xml:space="preserve">with nearly half (49%) having enough resources only for sustaining the current business, 4% being in a critical financial condition, and 7% lacking resources for just sustaining business, while legal entities are the best off, with only 1% in a critical financial condition and nearly one-quarter (24%) having enough resources for expanding (Table 18).   </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Most enterprise representatives report medium development of their businesses.  Representatives of agricultural enterprises report less development than do entrepreneurs; representatives of legal entities report the most development (Tables 19 and 20).  </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In 2009 and 2010, more than half of the respondents in all three types of SMEs were most willing to install equipment. All were less willing to spend, which reflected increased risk aversion.  This was especially true for entrepreneurs (Table 21).</w:t>
      </w:r>
      <w:r w:rsidRPr="00807482">
        <w:rPr>
          <w:rFonts w:ascii="Times New Roman" w:hAnsi="Times New Roman" w:cs="Times New Roman"/>
          <w:sz w:val="24"/>
          <w:szCs w:val="24"/>
          <w:lang w:val="kk-KZ"/>
        </w:rPr>
        <w:t xml:space="preserve">  </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Excessive competition was the most common complaint of business representatives, followed by inadequate resources and high taxes (Table 22).  Entrepreneurs were suspicious of the government and ill-informed about it. Over half of them (53%) complained that government officials had a negative attitude toward their businesses (Table 23).  Over half of the entrepreneurs knew nothing about the Road Map for Business, and the overwhelming majority (87%) knew nothing about the Program of Accelerated Industrial-Innovative Development (Table 24).</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 Over two thirds of the entrepreneurs said they would quit their enterprises and get well-paid jobs if they had a chance.  About one third said they had become entrepreneurs because of circumstances, not because of their desires.  Only 31% found their businesses interesting, and only 30% viewed business as their life mission (Table 25).  </w:t>
      </w:r>
    </w:p>
    <w:p w:rsidR="00BA0FA6" w:rsidRPr="00807482" w:rsidRDefault="00BA0FA6" w:rsidP="00BA0FA6">
      <w:pPr>
        <w:ind w:firstLine="708"/>
        <w:rPr>
          <w:rFonts w:ascii="Times New Roman" w:hAnsi="Times New Roman" w:cs="Times New Roman"/>
          <w:b/>
          <w:sz w:val="24"/>
          <w:szCs w:val="24"/>
        </w:rPr>
      </w:pPr>
      <w:r w:rsidRPr="00807482">
        <w:rPr>
          <w:rFonts w:ascii="Times New Roman" w:hAnsi="Times New Roman" w:cs="Times New Roman"/>
          <w:sz w:val="24"/>
          <w:szCs w:val="24"/>
        </w:rPr>
        <w:t xml:space="preserve">Most entrepreneurs underestimated how much they needed to know </w:t>
      </w:r>
      <w:proofErr w:type="gramStart"/>
      <w:r w:rsidRPr="00807482">
        <w:rPr>
          <w:rFonts w:ascii="Times New Roman" w:hAnsi="Times New Roman" w:cs="Times New Roman"/>
          <w:sz w:val="24"/>
          <w:szCs w:val="24"/>
        </w:rPr>
        <w:t>in order to</w:t>
      </w:r>
      <w:proofErr w:type="gramEnd"/>
      <w:r w:rsidRPr="00807482">
        <w:rPr>
          <w:rFonts w:ascii="Times New Roman" w:hAnsi="Times New Roman" w:cs="Times New Roman"/>
          <w:sz w:val="24"/>
          <w:szCs w:val="24"/>
        </w:rPr>
        <w:t xml:space="preserve"> succeed.  They also underestimated the importance of hiring skilled personnel.  The 2008 financial crisis decreased willingness to train personnel, modernize and expand equipment, repair works and install facilities.  </w:t>
      </w:r>
    </w:p>
    <w:p w:rsidR="00BA0FA6" w:rsidRPr="00807482" w:rsidRDefault="00BA0FA6" w:rsidP="00BA0FA6">
      <w:pPr>
        <w:rPr>
          <w:rFonts w:ascii="Times New Roman" w:hAnsi="Times New Roman" w:cs="Times New Roman"/>
          <w:sz w:val="24"/>
          <w:szCs w:val="24"/>
        </w:rPr>
      </w:pPr>
    </w:p>
    <w:p w:rsidR="00BA0FA6" w:rsidRPr="00807482" w:rsidRDefault="00BA0FA6" w:rsidP="00BA0FA6">
      <w:pPr>
        <w:jc w:val="both"/>
        <w:rPr>
          <w:rFonts w:ascii="Times New Roman" w:hAnsi="Times New Roman" w:cs="Times New Roman"/>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7962"/>
        <w:gridCol w:w="1338"/>
      </w:tblGrid>
      <w:tr w:rsidR="00BA0FA6" w:rsidRPr="00807482" w:rsidTr="00733706">
        <w:trPr>
          <w:trHeight w:val="285"/>
        </w:trPr>
        <w:tc>
          <w:tcPr>
            <w:tcW w:w="7962"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eastAsia="SimSun" w:hAnsi="Times New Roman" w:cs="Times New Roman"/>
                <w:color w:val="000000"/>
                <w:sz w:val="24"/>
                <w:szCs w:val="24"/>
                <w:lang w:eastAsia="zh-CN"/>
              </w:rPr>
            </w:pPr>
            <w:r w:rsidRPr="00807482">
              <w:rPr>
                <w:rFonts w:ascii="Times New Roman" w:eastAsia="SimSun" w:hAnsi="Times New Roman" w:cs="Times New Roman"/>
                <w:color w:val="000000"/>
                <w:sz w:val="24"/>
                <w:szCs w:val="24"/>
                <w:lang w:eastAsia="zh-CN"/>
              </w:rPr>
              <w:t>Condition</w:t>
            </w:r>
          </w:p>
        </w:tc>
        <w:tc>
          <w:tcPr>
            <w:tcW w:w="1338"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eastAsia="SimSun" w:hAnsi="Times New Roman" w:cs="Times New Roman"/>
                <w:color w:val="000000"/>
                <w:sz w:val="24"/>
                <w:szCs w:val="24"/>
                <w:lang w:eastAsia="zh-CN"/>
              </w:rPr>
            </w:pPr>
            <w:r w:rsidRPr="00807482">
              <w:rPr>
                <w:rFonts w:ascii="Times New Roman" w:eastAsia="SimSun" w:hAnsi="Times New Roman" w:cs="Times New Roman"/>
                <w:color w:val="000000"/>
                <w:sz w:val="24"/>
                <w:szCs w:val="24"/>
                <w:lang w:eastAsia="zh-CN"/>
              </w:rPr>
              <w:t>Percentage of Respondents</w:t>
            </w:r>
          </w:p>
        </w:tc>
      </w:tr>
      <w:tr w:rsidR="00BA0FA6" w:rsidRPr="00807482" w:rsidTr="00733706">
        <w:trPr>
          <w:trHeight w:val="285"/>
        </w:trPr>
        <w:tc>
          <w:tcPr>
            <w:tcW w:w="7962" w:type="dxa"/>
            <w:tcBorders>
              <w:top w:val="single" w:sz="4" w:space="0" w:color="auto"/>
              <w:left w:val="nil"/>
              <w:bottom w:val="nil"/>
              <w:right w:val="nil"/>
            </w:tcBorders>
            <w:vAlign w:val="center"/>
          </w:tcPr>
          <w:p w:rsidR="00BA0FA6" w:rsidRPr="00807482" w:rsidRDefault="00BA0FA6" w:rsidP="00733706">
            <w:pPr>
              <w:jc w:val="both"/>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There are enough resources for maintaining and expanding the business</w:t>
            </w:r>
          </w:p>
        </w:tc>
        <w:tc>
          <w:tcPr>
            <w:tcW w:w="1338"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18</w:t>
            </w:r>
          </w:p>
        </w:tc>
      </w:tr>
      <w:tr w:rsidR="00BA0FA6" w:rsidRPr="00807482" w:rsidTr="00733706">
        <w:trPr>
          <w:trHeight w:val="285"/>
        </w:trPr>
        <w:tc>
          <w:tcPr>
            <w:tcW w:w="7962" w:type="dxa"/>
            <w:tcBorders>
              <w:top w:val="nil"/>
              <w:left w:val="nil"/>
              <w:bottom w:val="nil"/>
              <w:right w:val="nil"/>
            </w:tcBorders>
            <w:vAlign w:val="center"/>
          </w:tcPr>
          <w:p w:rsidR="00BA0FA6" w:rsidRPr="00807482" w:rsidRDefault="00BA0FA6" w:rsidP="00733706">
            <w:pPr>
              <w:jc w:val="both"/>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There are enough resources for sustaining the business; insufficient resources for expanding or perfecting it</w:t>
            </w:r>
          </w:p>
        </w:tc>
        <w:tc>
          <w:tcPr>
            <w:tcW w:w="1338"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36</w:t>
            </w:r>
          </w:p>
        </w:tc>
      </w:tr>
      <w:tr w:rsidR="00BA0FA6" w:rsidRPr="00807482" w:rsidTr="00733706">
        <w:trPr>
          <w:trHeight w:val="285"/>
        </w:trPr>
        <w:tc>
          <w:tcPr>
            <w:tcW w:w="7962" w:type="dxa"/>
            <w:tcBorders>
              <w:top w:val="nil"/>
              <w:left w:val="nil"/>
              <w:bottom w:val="nil"/>
              <w:right w:val="nil"/>
            </w:tcBorders>
            <w:vAlign w:val="center"/>
          </w:tcPr>
          <w:p w:rsidR="00BA0FA6" w:rsidRPr="00807482" w:rsidRDefault="00BA0FA6" w:rsidP="00733706">
            <w:pPr>
              <w:jc w:val="both"/>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Resources are sufficient only for sustaining the current business</w:t>
            </w:r>
          </w:p>
        </w:tc>
        <w:tc>
          <w:tcPr>
            <w:tcW w:w="1338"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39</w:t>
            </w:r>
          </w:p>
        </w:tc>
      </w:tr>
      <w:tr w:rsidR="00BA0FA6" w:rsidRPr="00807482" w:rsidTr="00733706">
        <w:trPr>
          <w:trHeight w:val="285"/>
        </w:trPr>
        <w:tc>
          <w:tcPr>
            <w:tcW w:w="7962" w:type="dxa"/>
            <w:tcBorders>
              <w:top w:val="nil"/>
              <w:left w:val="nil"/>
              <w:bottom w:val="nil"/>
              <w:right w:val="nil"/>
            </w:tcBorders>
            <w:vAlign w:val="center"/>
          </w:tcPr>
          <w:p w:rsidR="00BA0FA6" w:rsidRPr="00807482" w:rsidRDefault="00BA0FA6" w:rsidP="00733706">
            <w:pPr>
              <w:jc w:val="both"/>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Not enough resources even for sustaining the current business</w:t>
            </w:r>
          </w:p>
        </w:tc>
        <w:tc>
          <w:tcPr>
            <w:tcW w:w="1338"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4</w:t>
            </w:r>
          </w:p>
        </w:tc>
      </w:tr>
      <w:tr w:rsidR="00BA0FA6" w:rsidRPr="00807482" w:rsidTr="00733706">
        <w:trPr>
          <w:trHeight w:val="285"/>
        </w:trPr>
        <w:tc>
          <w:tcPr>
            <w:tcW w:w="7962" w:type="dxa"/>
            <w:tcBorders>
              <w:top w:val="nil"/>
              <w:left w:val="nil"/>
              <w:bottom w:val="single" w:sz="4" w:space="0" w:color="auto"/>
              <w:right w:val="nil"/>
            </w:tcBorders>
            <w:vAlign w:val="center"/>
          </w:tcPr>
          <w:p w:rsidR="00BA0FA6" w:rsidRPr="00807482" w:rsidRDefault="00BA0FA6" w:rsidP="00733706">
            <w:pPr>
              <w:jc w:val="both"/>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The business is in a critical financial condition</w:t>
            </w:r>
          </w:p>
        </w:tc>
        <w:tc>
          <w:tcPr>
            <w:tcW w:w="1338"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color w:val="000000"/>
                <w:sz w:val="24"/>
                <w:szCs w:val="24"/>
              </w:rPr>
            </w:pPr>
            <w:r w:rsidRPr="00807482">
              <w:rPr>
                <w:rFonts w:ascii="Times New Roman" w:eastAsia="SimSun" w:hAnsi="Times New Roman" w:cs="Times New Roman"/>
                <w:color w:val="000000"/>
                <w:sz w:val="24"/>
                <w:szCs w:val="24"/>
                <w:lang w:eastAsia="zh-CN"/>
              </w:rPr>
              <w:t>3</w:t>
            </w:r>
          </w:p>
        </w:tc>
      </w:tr>
    </w:tbl>
    <w:p w:rsidR="00BA0FA6" w:rsidRPr="00807482" w:rsidRDefault="00BA0FA6" w:rsidP="00BA0FA6">
      <w:pPr>
        <w:jc w:val="center"/>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 xml:space="preserve">Table 16: </w:t>
      </w:r>
      <w:r w:rsidRPr="00807482">
        <w:rPr>
          <w:rFonts w:ascii="Times New Roman" w:eastAsia="SimSun" w:hAnsi="Times New Roman" w:cs="Times New Roman"/>
          <w:color w:val="000000"/>
          <w:sz w:val="24"/>
          <w:szCs w:val="24"/>
          <w:lang w:eastAsia="zh-CN"/>
        </w:rPr>
        <w:t xml:space="preserve">Assessment of business conditions by survey respondents.  </w:t>
      </w:r>
      <w:r w:rsidRPr="00807482">
        <w:rPr>
          <w:rFonts w:ascii="Times New Roman" w:hAnsi="Times New Roman" w:cs="Times New Roman"/>
          <w:sz w:val="24"/>
          <w:szCs w:val="24"/>
        </w:rPr>
        <w:t>Source: BISAM.</w:t>
      </w:r>
    </w:p>
    <w:p w:rsidR="00BA0FA6" w:rsidRPr="00807482" w:rsidRDefault="00BA0FA6" w:rsidP="00BA0FA6">
      <w:pPr>
        <w:jc w:val="both"/>
        <w:rPr>
          <w:rFonts w:ascii="Times New Roman" w:hAnsi="Times New Roman" w:cs="Times New Roman"/>
          <w:sz w:val="24"/>
          <w:szCs w:val="24"/>
        </w:rPr>
      </w:pPr>
    </w:p>
    <w:p w:rsidR="00BA0FA6" w:rsidRDefault="00BA0FA6" w:rsidP="00BA0FA6">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BA0FA6" w:rsidRPr="00807482" w:rsidRDefault="00BA0FA6" w:rsidP="00BA0FA6">
      <w:pPr>
        <w:jc w:val="both"/>
        <w:rPr>
          <w:rFonts w:ascii="Times New Roman" w:hAnsi="Times New Roman" w:cs="Times New Roman"/>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3255"/>
        <w:gridCol w:w="1348"/>
        <w:gridCol w:w="1138"/>
        <w:gridCol w:w="1138"/>
        <w:gridCol w:w="1138"/>
        <w:gridCol w:w="1304"/>
      </w:tblGrid>
      <w:tr w:rsidR="00BA0FA6" w:rsidRPr="00807482" w:rsidTr="00733706">
        <w:trPr>
          <w:trHeight w:val="285"/>
        </w:trPr>
        <w:tc>
          <w:tcPr>
            <w:tcW w:w="3255" w:type="dxa"/>
            <w:tcBorders>
              <w:top w:val="single" w:sz="4" w:space="0" w:color="000000"/>
              <w:left w:val="nil"/>
              <w:bottom w:val="single" w:sz="4" w:space="0" w:color="000000"/>
              <w:right w:val="nil"/>
            </w:tcBorders>
            <w:vAlign w:val="center"/>
          </w:tcPr>
          <w:p w:rsidR="00BA0FA6" w:rsidRPr="00807482" w:rsidRDefault="00BA0FA6" w:rsidP="00733706">
            <w:pPr>
              <w:jc w:val="center"/>
              <w:rPr>
                <w:rFonts w:ascii="Times New Roman" w:hAnsi="Times New Roman" w:cs="Times New Roman"/>
                <w:bCs/>
                <w:color w:val="000000"/>
                <w:sz w:val="24"/>
                <w:szCs w:val="24"/>
              </w:rPr>
            </w:pPr>
          </w:p>
        </w:tc>
        <w:tc>
          <w:tcPr>
            <w:tcW w:w="1348" w:type="dxa"/>
            <w:tcBorders>
              <w:top w:val="single" w:sz="4" w:space="0" w:color="000000"/>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No Employees, Working Alone</w:t>
            </w:r>
          </w:p>
        </w:tc>
        <w:tc>
          <w:tcPr>
            <w:tcW w:w="1138" w:type="dxa"/>
            <w:tcBorders>
              <w:top w:val="single" w:sz="4" w:space="0" w:color="000000"/>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Fewer than 5 Employees</w:t>
            </w:r>
          </w:p>
        </w:tc>
        <w:tc>
          <w:tcPr>
            <w:tcW w:w="1138" w:type="dxa"/>
            <w:tcBorders>
              <w:top w:val="single" w:sz="4" w:space="0" w:color="000000"/>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6-20 Employees</w:t>
            </w:r>
          </w:p>
        </w:tc>
        <w:tc>
          <w:tcPr>
            <w:tcW w:w="1138" w:type="dxa"/>
            <w:tcBorders>
              <w:top w:val="single" w:sz="4" w:space="0" w:color="000000"/>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21-50 Employees</w:t>
            </w:r>
          </w:p>
        </w:tc>
        <w:tc>
          <w:tcPr>
            <w:tcW w:w="1304" w:type="dxa"/>
            <w:tcBorders>
              <w:top w:val="single" w:sz="4" w:space="0" w:color="000000"/>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Over 50 Employees</w:t>
            </w:r>
          </w:p>
        </w:tc>
      </w:tr>
      <w:tr w:rsidR="00BA0FA6" w:rsidRPr="00807482" w:rsidTr="00733706">
        <w:trPr>
          <w:trHeight w:val="285"/>
        </w:trPr>
        <w:tc>
          <w:tcPr>
            <w:tcW w:w="3255" w:type="dxa"/>
            <w:tcBorders>
              <w:top w:val="single" w:sz="4" w:space="0" w:color="000000"/>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Enough resources for sustaining and expanding the business</w:t>
            </w:r>
          </w:p>
        </w:tc>
        <w:tc>
          <w:tcPr>
            <w:tcW w:w="1348" w:type="dxa"/>
            <w:tcBorders>
              <w:top w:val="single" w:sz="4" w:space="0" w:color="000000"/>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12</w:t>
            </w:r>
          </w:p>
        </w:tc>
        <w:tc>
          <w:tcPr>
            <w:tcW w:w="1138" w:type="dxa"/>
            <w:tcBorders>
              <w:top w:val="single" w:sz="4" w:space="0" w:color="000000"/>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13</w:t>
            </w:r>
          </w:p>
        </w:tc>
        <w:tc>
          <w:tcPr>
            <w:tcW w:w="1138" w:type="dxa"/>
            <w:tcBorders>
              <w:top w:val="single" w:sz="4" w:space="0" w:color="000000"/>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23</w:t>
            </w:r>
          </w:p>
        </w:tc>
        <w:tc>
          <w:tcPr>
            <w:tcW w:w="1138" w:type="dxa"/>
            <w:tcBorders>
              <w:top w:val="single" w:sz="4" w:space="0" w:color="000000"/>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29</w:t>
            </w:r>
          </w:p>
        </w:tc>
        <w:tc>
          <w:tcPr>
            <w:tcW w:w="1304" w:type="dxa"/>
            <w:tcBorders>
              <w:top w:val="single" w:sz="4" w:space="0" w:color="000000"/>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17</w:t>
            </w:r>
          </w:p>
        </w:tc>
      </w:tr>
      <w:tr w:rsidR="00BA0FA6" w:rsidRPr="00807482" w:rsidTr="00733706">
        <w:trPr>
          <w:trHeight w:val="285"/>
        </w:trPr>
        <w:tc>
          <w:tcPr>
            <w:tcW w:w="3255"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 xml:space="preserve">Enough resources for sustaining the business; insufficient resources for expanding or perfecting it </w:t>
            </w:r>
          </w:p>
        </w:tc>
        <w:tc>
          <w:tcPr>
            <w:tcW w:w="1348"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26</w:t>
            </w:r>
          </w:p>
        </w:tc>
        <w:tc>
          <w:tcPr>
            <w:tcW w:w="1138"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36</w:t>
            </w:r>
          </w:p>
        </w:tc>
        <w:tc>
          <w:tcPr>
            <w:tcW w:w="1138"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41</w:t>
            </w:r>
          </w:p>
        </w:tc>
        <w:tc>
          <w:tcPr>
            <w:tcW w:w="1138"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36</w:t>
            </w:r>
          </w:p>
        </w:tc>
        <w:tc>
          <w:tcPr>
            <w:tcW w:w="130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36</w:t>
            </w:r>
          </w:p>
        </w:tc>
      </w:tr>
      <w:tr w:rsidR="00BA0FA6" w:rsidRPr="00807482" w:rsidTr="00733706">
        <w:trPr>
          <w:trHeight w:val="285"/>
        </w:trPr>
        <w:tc>
          <w:tcPr>
            <w:tcW w:w="3255"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Resources available are sufficient only for sustaining the current business</w:t>
            </w:r>
          </w:p>
        </w:tc>
        <w:tc>
          <w:tcPr>
            <w:tcW w:w="1348"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48</w:t>
            </w:r>
          </w:p>
        </w:tc>
        <w:tc>
          <w:tcPr>
            <w:tcW w:w="1138"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43</w:t>
            </w:r>
          </w:p>
        </w:tc>
        <w:tc>
          <w:tcPr>
            <w:tcW w:w="1138"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31</w:t>
            </w:r>
          </w:p>
        </w:tc>
        <w:tc>
          <w:tcPr>
            <w:tcW w:w="1138"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29</w:t>
            </w:r>
          </w:p>
        </w:tc>
        <w:tc>
          <w:tcPr>
            <w:tcW w:w="130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38</w:t>
            </w:r>
          </w:p>
        </w:tc>
      </w:tr>
      <w:tr w:rsidR="00BA0FA6" w:rsidRPr="00807482" w:rsidTr="00733706">
        <w:trPr>
          <w:trHeight w:val="285"/>
        </w:trPr>
        <w:tc>
          <w:tcPr>
            <w:tcW w:w="3255"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Not enough resources even for sustaining the current business</w:t>
            </w:r>
          </w:p>
        </w:tc>
        <w:tc>
          <w:tcPr>
            <w:tcW w:w="1348"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8</w:t>
            </w:r>
          </w:p>
        </w:tc>
        <w:tc>
          <w:tcPr>
            <w:tcW w:w="1138"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w:t>
            </w:r>
          </w:p>
        </w:tc>
        <w:tc>
          <w:tcPr>
            <w:tcW w:w="1138"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w:t>
            </w:r>
          </w:p>
        </w:tc>
        <w:tc>
          <w:tcPr>
            <w:tcW w:w="1138"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w:t>
            </w:r>
          </w:p>
        </w:tc>
        <w:tc>
          <w:tcPr>
            <w:tcW w:w="130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5</w:t>
            </w:r>
          </w:p>
        </w:tc>
      </w:tr>
      <w:tr w:rsidR="00BA0FA6" w:rsidRPr="00807482" w:rsidTr="00733706">
        <w:trPr>
          <w:trHeight w:val="285"/>
        </w:trPr>
        <w:tc>
          <w:tcPr>
            <w:tcW w:w="3255" w:type="dxa"/>
            <w:tcBorders>
              <w:top w:val="nil"/>
              <w:left w:val="nil"/>
              <w:bottom w:val="single" w:sz="4" w:space="0" w:color="000000"/>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The business is in a critical financial condition</w:t>
            </w:r>
          </w:p>
        </w:tc>
        <w:tc>
          <w:tcPr>
            <w:tcW w:w="1348" w:type="dxa"/>
            <w:tcBorders>
              <w:top w:val="nil"/>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6</w:t>
            </w:r>
          </w:p>
        </w:tc>
        <w:tc>
          <w:tcPr>
            <w:tcW w:w="1138" w:type="dxa"/>
            <w:tcBorders>
              <w:top w:val="nil"/>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w:t>
            </w:r>
          </w:p>
        </w:tc>
        <w:tc>
          <w:tcPr>
            <w:tcW w:w="1138" w:type="dxa"/>
            <w:tcBorders>
              <w:top w:val="nil"/>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w:t>
            </w:r>
          </w:p>
        </w:tc>
        <w:tc>
          <w:tcPr>
            <w:tcW w:w="1138" w:type="dxa"/>
            <w:tcBorders>
              <w:top w:val="nil"/>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w:t>
            </w:r>
          </w:p>
        </w:tc>
        <w:tc>
          <w:tcPr>
            <w:tcW w:w="1304" w:type="dxa"/>
            <w:tcBorders>
              <w:top w:val="nil"/>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w:t>
            </w:r>
          </w:p>
        </w:tc>
      </w:tr>
    </w:tbl>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jc w:val="center"/>
        <w:rPr>
          <w:rFonts w:ascii="Times New Roman" w:eastAsia="SimSun" w:hAnsi="Times New Roman" w:cs="Times New Roman"/>
          <w:color w:val="000000"/>
          <w:sz w:val="24"/>
          <w:szCs w:val="24"/>
          <w:lang w:eastAsia="zh-CN"/>
        </w:rPr>
      </w:pPr>
      <w:r w:rsidRPr="00807482">
        <w:rPr>
          <w:rFonts w:ascii="Times New Roman" w:hAnsi="Times New Roman" w:cs="Times New Roman"/>
          <w:sz w:val="24"/>
          <w:szCs w:val="24"/>
        </w:rPr>
        <w:t xml:space="preserve">Table 17: </w:t>
      </w:r>
      <w:r w:rsidRPr="00807482">
        <w:rPr>
          <w:rFonts w:ascii="Times New Roman" w:eastAsia="SimSun" w:hAnsi="Times New Roman" w:cs="Times New Roman"/>
          <w:color w:val="000000"/>
          <w:sz w:val="24"/>
          <w:szCs w:val="24"/>
          <w:lang w:eastAsia="zh-CN"/>
        </w:rPr>
        <w:t xml:space="preserve">Assessment of the condition of the business by size of the organization, % of respondents.  </w:t>
      </w:r>
      <w:r w:rsidRPr="00807482">
        <w:rPr>
          <w:rFonts w:ascii="Times New Roman" w:hAnsi="Times New Roman" w:cs="Times New Roman"/>
          <w:sz w:val="24"/>
          <w:szCs w:val="24"/>
        </w:rPr>
        <w:t>Source: BISAM.</w:t>
      </w:r>
    </w:p>
    <w:p w:rsidR="00BA0FA6" w:rsidRPr="00807482" w:rsidRDefault="00BA0FA6" w:rsidP="00BA0FA6">
      <w:pPr>
        <w:rPr>
          <w:rFonts w:ascii="Times New Roman" w:eastAsia="SimSun" w:hAnsi="Times New Roman" w:cs="Times New Roman"/>
          <w:color w:val="000000"/>
          <w:sz w:val="24"/>
          <w:szCs w:val="24"/>
          <w:lang w:eastAsia="zh-CN"/>
        </w:rPr>
      </w:pPr>
    </w:p>
    <w:p w:rsidR="00BA0FA6" w:rsidRPr="00807482" w:rsidRDefault="00BA0FA6" w:rsidP="00BA0FA6">
      <w:pPr>
        <w:rPr>
          <w:rFonts w:ascii="Times New Roman" w:eastAsia="SimSun" w:hAnsi="Times New Roman" w:cs="Times New Roman"/>
          <w:color w:val="000000"/>
          <w:sz w:val="24"/>
          <w:szCs w:val="24"/>
          <w:lang w:eastAsia="zh-CN"/>
        </w:rPr>
      </w:pPr>
    </w:p>
    <w:p w:rsidR="00BA0FA6" w:rsidRPr="00807482" w:rsidRDefault="00BA0FA6" w:rsidP="00BA0FA6">
      <w:pPr>
        <w:jc w:val="both"/>
        <w:rPr>
          <w:rFonts w:ascii="Times New Roman" w:hAnsi="Times New Roman" w:cs="Times New Roman"/>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3321"/>
        <w:gridCol w:w="1567"/>
        <w:gridCol w:w="1913"/>
        <w:gridCol w:w="2295"/>
      </w:tblGrid>
      <w:tr w:rsidR="00BA0FA6" w:rsidRPr="00807482" w:rsidTr="00733706">
        <w:trPr>
          <w:trHeight w:val="285"/>
        </w:trPr>
        <w:tc>
          <w:tcPr>
            <w:tcW w:w="3321" w:type="dxa"/>
            <w:tcBorders>
              <w:top w:val="single" w:sz="4" w:space="0" w:color="auto"/>
              <w:left w:val="nil"/>
              <w:bottom w:val="nil"/>
              <w:right w:val="nil"/>
            </w:tcBorders>
            <w:vAlign w:val="center"/>
          </w:tcPr>
          <w:p w:rsidR="00BA0FA6" w:rsidRPr="00807482" w:rsidRDefault="00BA0FA6" w:rsidP="00733706">
            <w:pPr>
              <w:jc w:val="center"/>
              <w:rPr>
                <w:rFonts w:ascii="Times New Roman" w:hAnsi="Times New Roman" w:cs="Times New Roman"/>
                <w:bCs/>
                <w:color w:val="000000"/>
                <w:sz w:val="24"/>
                <w:szCs w:val="24"/>
              </w:rPr>
            </w:pPr>
          </w:p>
        </w:tc>
        <w:tc>
          <w:tcPr>
            <w:tcW w:w="1567"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Individual Entrepreneurs</w:t>
            </w:r>
          </w:p>
        </w:tc>
        <w:tc>
          <w:tcPr>
            <w:tcW w:w="1913"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Representatives of Legal Entities</w:t>
            </w:r>
          </w:p>
        </w:tc>
        <w:tc>
          <w:tcPr>
            <w:tcW w:w="2295"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Representatives of Agricultural Enterprises</w:t>
            </w:r>
          </w:p>
        </w:tc>
      </w:tr>
      <w:tr w:rsidR="00BA0FA6" w:rsidRPr="00807482" w:rsidTr="00733706">
        <w:trPr>
          <w:trHeight w:val="285"/>
        </w:trPr>
        <w:tc>
          <w:tcPr>
            <w:tcW w:w="3321"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 xml:space="preserve">Enough resources </w:t>
            </w:r>
            <w:proofErr w:type="gramStart"/>
            <w:r w:rsidRPr="00807482">
              <w:rPr>
                <w:rFonts w:ascii="Times New Roman" w:eastAsia="SimSun" w:hAnsi="Times New Roman" w:cs="Times New Roman"/>
                <w:bCs/>
                <w:color w:val="000000"/>
                <w:sz w:val="24"/>
                <w:szCs w:val="24"/>
                <w:lang w:eastAsia="zh-CN"/>
              </w:rPr>
              <w:t>for  sustaining</w:t>
            </w:r>
            <w:proofErr w:type="gramEnd"/>
            <w:r w:rsidRPr="00807482">
              <w:rPr>
                <w:rFonts w:ascii="Times New Roman" w:eastAsia="SimSun" w:hAnsi="Times New Roman" w:cs="Times New Roman"/>
                <w:bCs/>
                <w:color w:val="000000"/>
                <w:sz w:val="24"/>
                <w:szCs w:val="24"/>
                <w:lang w:eastAsia="zh-CN"/>
              </w:rPr>
              <w:t xml:space="preserve"> and expanding the business</w:t>
            </w:r>
          </w:p>
        </w:tc>
        <w:tc>
          <w:tcPr>
            <w:tcW w:w="1567"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17</w:t>
            </w:r>
          </w:p>
        </w:tc>
        <w:tc>
          <w:tcPr>
            <w:tcW w:w="1913"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24</w:t>
            </w:r>
          </w:p>
        </w:tc>
        <w:tc>
          <w:tcPr>
            <w:tcW w:w="229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12</w:t>
            </w:r>
          </w:p>
        </w:tc>
      </w:tr>
      <w:tr w:rsidR="00BA0FA6" w:rsidRPr="00807482" w:rsidTr="00733706">
        <w:trPr>
          <w:trHeight w:val="285"/>
        </w:trPr>
        <w:tc>
          <w:tcPr>
            <w:tcW w:w="3321"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 xml:space="preserve">Enough resources for sustaining the business; insufficient resources for expanding or perfecting it </w:t>
            </w:r>
          </w:p>
        </w:tc>
        <w:tc>
          <w:tcPr>
            <w:tcW w:w="1567"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36</w:t>
            </w:r>
          </w:p>
        </w:tc>
        <w:tc>
          <w:tcPr>
            <w:tcW w:w="1913"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42</w:t>
            </w:r>
          </w:p>
        </w:tc>
        <w:tc>
          <w:tcPr>
            <w:tcW w:w="229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27</w:t>
            </w:r>
          </w:p>
        </w:tc>
      </w:tr>
      <w:tr w:rsidR="00BA0FA6" w:rsidRPr="00807482" w:rsidTr="00733706">
        <w:trPr>
          <w:trHeight w:val="285"/>
        </w:trPr>
        <w:tc>
          <w:tcPr>
            <w:tcW w:w="3321"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Resources available are sufficient only for sustaining the current business</w:t>
            </w:r>
          </w:p>
        </w:tc>
        <w:tc>
          <w:tcPr>
            <w:tcW w:w="1567"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40</w:t>
            </w:r>
          </w:p>
        </w:tc>
        <w:tc>
          <w:tcPr>
            <w:tcW w:w="1913"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28</w:t>
            </w:r>
          </w:p>
        </w:tc>
        <w:tc>
          <w:tcPr>
            <w:tcW w:w="229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49</w:t>
            </w:r>
          </w:p>
        </w:tc>
      </w:tr>
      <w:tr w:rsidR="00BA0FA6" w:rsidRPr="00807482" w:rsidTr="00733706">
        <w:trPr>
          <w:trHeight w:val="285"/>
        </w:trPr>
        <w:tc>
          <w:tcPr>
            <w:tcW w:w="3321"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Not enough resources even for sustaining the current business</w:t>
            </w:r>
          </w:p>
        </w:tc>
        <w:tc>
          <w:tcPr>
            <w:tcW w:w="1567"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w:t>
            </w:r>
          </w:p>
        </w:tc>
        <w:tc>
          <w:tcPr>
            <w:tcW w:w="1913"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w:t>
            </w:r>
          </w:p>
        </w:tc>
        <w:tc>
          <w:tcPr>
            <w:tcW w:w="229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7</w:t>
            </w:r>
          </w:p>
        </w:tc>
      </w:tr>
      <w:tr w:rsidR="00BA0FA6" w:rsidRPr="00807482" w:rsidTr="00733706">
        <w:trPr>
          <w:trHeight w:val="285"/>
        </w:trPr>
        <w:tc>
          <w:tcPr>
            <w:tcW w:w="3321" w:type="dxa"/>
            <w:tcBorders>
              <w:top w:val="nil"/>
              <w:left w:val="nil"/>
              <w:bottom w:val="single" w:sz="4" w:space="0" w:color="auto"/>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The business is in a critical financial condition</w:t>
            </w:r>
          </w:p>
        </w:tc>
        <w:tc>
          <w:tcPr>
            <w:tcW w:w="1567"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w:t>
            </w:r>
          </w:p>
        </w:tc>
        <w:tc>
          <w:tcPr>
            <w:tcW w:w="1913"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w:t>
            </w:r>
          </w:p>
        </w:tc>
        <w:tc>
          <w:tcPr>
            <w:tcW w:w="2295"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w:t>
            </w:r>
          </w:p>
        </w:tc>
      </w:tr>
    </w:tbl>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 xml:space="preserve">Table 18: </w:t>
      </w:r>
      <w:r w:rsidRPr="00807482">
        <w:rPr>
          <w:rFonts w:ascii="Times New Roman" w:eastAsia="SimSun" w:hAnsi="Times New Roman" w:cs="Times New Roman"/>
          <w:color w:val="000000"/>
          <w:sz w:val="24"/>
          <w:szCs w:val="24"/>
          <w:lang w:eastAsia="zh-CN"/>
        </w:rPr>
        <w:t xml:space="preserve">Assessment of the condition of the business by type of organization, % of respondents.  </w:t>
      </w:r>
      <w:r w:rsidRPr="00807482">
        <w:rPr>
          <w:rFonts w:ascii="Times New Roman" w:hAnsi="Times New Roman" w:cs="Times New Roman"/>
          <w:sz w:val="24"/>
          <w:szCs w:val="24"/>
        </w:rPr>
        <w:t>Source: BISAM.</w:t>
      </w:r>
    </w:p>
    <w:p w:rsidR="00BA0FA6" w:rsidRDefault="00BA0FA6" w:rsidP="00BA0FA6">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BA0FA6" w:rsidRPr="00807482" w:rsidRDefault="00BA0FA6" w:rsidP="00BA0FA6">
      <w:pPr>
        <w:jc w:val="both"/>
        <w:rPr>
          <w:rFonts w:ascii="Times New Roman" w:hAnsi="Times New Roman" w:cs="Times New Roman"/>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1896"/>
        <w:gridCol w:w="1425"/>
        <w:gridCol w:w="1290"/>
        <w:gridCol w:w="1230"/>
        <w:gridCol w:w="1245"/>
        <w:gridCol w:w="1211"/>
        <w:gridCol w:w="1249"/>
      </w:tblGrid>
      <w:tr w:rsidR="00BA0FA6" w:rsidRPr="00807482" w:rsidTr="00733706">
        <w:trPr>
          <w:trHeight w:val="285"/>
        </w:trPr>
        <w:tc>
          <w:tcPr>
            <w:tcW w:w="1896"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eastAsia="SimSun" w:hAnsi="Times New Roman" w:cs="Times New Roman"/>
                <w:bCs/>
                <w:color w:val="000000"/>
                <w:sz w:val="24"/>
                <w:szCs w:val="24"/>
                <w:lang w:eastAsia="zh-CN"/>
              </w:rPr>
            </w:pPr>
            <w:r w:rsidRPr="00807482">
              <w:rPr>
                <w:rFonts w:ascii="Times New Roman" w:eastAsia="SimSun" w:hAnsi="Times New Roman" w:cs="Times New Roman"/>
                <w:bCs/>
                <w:color w:val="000000"/>
                <w:sz w:val="24"/>
                <w:szCs w:val="24"/>
                <w:lang w:eastAsia="zh-CN"/>
              </w:rPr>
              <w:t>Self-Assessment</w:t>
            </w:r>
          </w:p>
        </w:tc>
        <w:tc>
          <w:tcPr>
            <w:tcW w:w="1425"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No Employees; Working Alone</w:t>
            </w:r>
          </w:p>
        </w:tc>
        <w:tc>
          <w:tcPr>
            <w:tcW w:w="1290"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Fewer than 5 Employees</w:t>
            </w:r>
          </w:p>
        </w:tc>
        <w:tc>
          <w:tcPr>
            <w:tcW w:w="1230"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6-20 Employees</w:t>
            </w:r>
          </w:p>
        </w:tc>
        <w:tc>
          <w:tcPr>
            <w:tcW w:w="1245"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21-50 Employees</w:t>
            </w:r>
          </w:p>
        </w:tc>
        <w:tc>
          <w:tcPr>
            <w:tcW w:w="1211"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Over 50 Employees</w:t>
            </w:r>
          </w:p>
        </w:tc>
        <w:tc>
          <w:tcPr>
            <w:tcW w:w="1249"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hAnsi="Times New Roman" w:cs="Times New Roman"/>
                <w:bCs/>
                <w:color w:val="000000"/>
                <w:sz w:val="24"/>
                <w:szCs w:val="24"/>
              </w:rPr>
              <w:t>Overall</w:t>
            </w:r>
          </w:p>
        </w:tc>
      </w:tr>
      <w:tr w:rsidR="00BA0FA6" w:rsidRPr="00807482" w:rsidTr="00733706">
        <w:trPr>
          <w:trHeight w:val="285"/>
        </w:trPr>
        <w:tc>
          <w:tcPr>
            <w:tcW w:w="1896" w:type="dxa"/>
            <w:tcBorders>
              <w:top w:val="single" w:sz="4" w:space="0" w:color="auto"/>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Extremely low</w:t>
            </w:r>
          </w:p>
        </w:tc>
        <w:tc>
          <w:tcPr>
            <w:tcW w:w="1425"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w:t>
            </w:r>
          </w:p>
        </w:tc>
        <w:tc>
          <w:tcPr>
            <w:tcW w:w="1290"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w:t>
            </w:r>
          </w:p>
        </w:tc>
        <w:tc>
          <w:tcPr>
            <w:tcW w:w="1230"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0</w:t>
            </w:r>
          </w:p>
        </w:tc>
        <w:tc>
          <w:tcPr>
            <w:tcW w:w="1245"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w:t>
            </w:r>
          </w:p>
        </w:tc>
        <w:tc>
          <w:tcPr>
            <w:tcW w:w="1211"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0</w:t>
            </w:r>
          </w:p>
        </w:tc>
        <w:tc>
          <w:tcPr>
            <w:tcW w:w="1249"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w:t>
            </w:r>
          </w:p>
        </w:tc>
      </w:tr>
      <w:tr w:rsidR="00BA0FA6" w:rsidRPr="00807482" w:rsidTr="00733706">
        <w:trPr>
          <w:trHeight w:val="285"/>
        </w:trPr>
        <w:tc>
          <w:tcPr>
            <w:tcW w:w="1896"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Pretty low</w:t>
            </w:r>
          </w:p>
        </w:tc>
        <w:tc>
          <w:tcPr>
            <w:tcW w:w="142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15</w:t>
            </w:r>
          </w:p>
        </w:tc>
        <w:tc>
          <w:tcPr>
            <w:tcW w:w="129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11</w:t>
            </w:r>
          </w:p>
        </w:tc>
        <w:tc>
          <w:tcPr>
            <w:tcW w:w="123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7</w:t>
            </w:r>
          </w:p>
        </w:tc>
        <w:tc>
          <w:tcPr>
            <w:tcW w:w="124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7</w:t>
            </w:r>
          </w:p>
        </w:tc>
        <w:tc>
          <w:tcPr>
            <w:tcW w:w="1211"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5</w:t>
            </w:r>
          </w:p>
        </w:tc>
        <w:tc>
          <w:tcPr>
            <w:tcW w:w="124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10</w:t>
            </w:r>
          </w:p>
        </w:tc>
      </w:tr>
      <w:tr w:rsidR="00BA0FA6" w:rsidRPr="00807482" w:rsidTr="00733706">
        <w:trPr>
          <w:trHeight w:val="285"/>
        </w:trPr>
        <w:tc>
          <w:tcPr>
            <w:tcW w:w="1896"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Medium</w:t>
            </w:r>
          </w:p>
        </w:tc>
        <w:tc>
          <w:tcPr>
            <w:tcW w:w="142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70</w:t>
            </w:r>
          </w:p>
        </w:tc>
        <w:tc>
          <w:tcPr>
            <w:tcW w:w="129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78</w:t>
            </w:r>
          </w:p>
        </w:tc>
        <w:tc>
          <w:tcPr>
            <w:tcW w:w="123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val="ru-RU" w:eastAsia="zh-CN"/>
              </w:rPr>
              <w:t>7</w:t>
            </w:r>
            <w:r w:rsidRPr="00807482">
              <w:rPr>
                <w:rFonts w:ascii="Times New Roman" w:eastAsia="SimSun" w:hAnsi="Times New Roman" w:cs="Times New Roman"/>
                <w:bCs/>
                <w:color w:val="000000"/>
                <w:sz w:val="24"/>
                <w:szCs w:val="24"/>
                <w:lang w:eastAsia="zh-CN"/>
              </w:rPr>
              <w:t>3</w:t>
            </w:r>
          </w:p>
        </w:tc>
        <w:tc>
          <w:tcPr>
            <w:tcW w:w="124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65</w:t>
            </w:r>
          </w:p>
        </w:tc>
        <w:tc>
          <w:tcPr>
            <w:tcW w:w="1211"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64</w:t>
            </w:r>
          </w:p>
        </w:tc>
        <w:tc>
          <w:tcPr>
            <w:tcW w:w="124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74</w:t>
            </w:r>
          </w:p>
        </w:tc>
      </w:tr>
      <w:tr w:rsidR="00BA0FA6" w:rsidRPr="00807482" w:rsidTr="00733706">
        <w:trPr>
          <w:trHeight w:val="285"/>
        </w:trPr>
        <w:tc>
          <w:tcPr>
            <w:tcW w:w="1896"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Pretty high</w:t>
            </w:r>
          </w:p>
        </w:tc>
        <w:tc>
          <w:tcPr>
            <w:tcW w:w="142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10</w:t>
            </w:r>
          </w:p>
        </w:tc>
        <w:tc>
          <w:tcPr>
            <w:tcW w:w="129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7</w:t>
            </w:r>
          </w:p>
        </w:tc>
        <w:tc>
          <w:tcPr>
            <w:tcW w:w="123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18</w:t>
            </w:r>
          </w:p>
        </w:tc>
        <w:tc>
          <w:tcPr>
            <w:tcW w:w="124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19</w:t>
            </w:r>
          </w:p>
        </w:tc>
        <w:tc>
          <w:tcPr>
            <w:tcW w:w="1211"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26</w:t>
            </w:r>
          </w:p>
        </w:tc>
        <w:tc>
          <w:tcPr>
            <w:tcW w:w="124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13</w:t>
            </w:r>
          </w:p>
        </w:tc>
      </w:tr>
      <w:tr w:rsidR="00BA0FA6" w:rsidRPr="00807482" w:rsidTr="00733706">
        <w:trPr>
          <w:trHeight w:val="285"/>
        </w:trPr>
        <w:tc>
          <w:tcPr>
            <w:tcW w:w="1896" w:type="dxa"/>
            <w:tcBorders>
              <w:top w:val="nil"/>
              <w:left w:val="nil"/>
              <w:bottom w:val="single" w:sz="4" w:space="0" w:color="auto"/>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Extremely high</w:t>
            </w:r>
          </w:p>
        </w:tc>
        <w:tc>
          <w:tcPr>
            <w:tcW w:w="1425"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0</w:t>
            </w:r>
          </w:p>
        </w:tc>
        <w:tc>
          <w:tcPr>
            <w:tcW w:w="1290"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0</w:t>
            </w:r>
          </w:p>
        </w:tc>
        <w:tc>
          <w:tcPr>
            <w:tcW w:w="1230"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w:t>
            </w:r>
          </w:p>
        </w:tc>
        <w:tc>
          <w:tcPr>
            <w:tcW w:w="1245"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9</w:t>
            </w:r>
          </w:p>
        </w:tc>
        <w:tc>
          <w:tcPr>
            <w:tcW w:w="1211"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5</w:t>
            </w:r>
          </w:p>
        </w:tc>
        <w:tc>
          <w:tcPr>
            <w:tcW w:w="1249"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w:t>
            </w:r>
          </w:p>
        </w:tc>
      </w:tr>
    </w:tbl>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Table 19: R</w:t>
      </w:r>
      <w:r w:rsidRPr="00807482">
        <w:rPr>
          <w:rFonts w:ascii="Times New Roman" w:eastAsia="SimSun" w:hAnsi="Times New Roman" w:cs="Times New Roman"/>
          <w:color w:val="000000"/>
          <w:sz w:val="24"/>
          <w:szCs w:val="24"/>
          <w:lang w:eastAsia="zh-CN"/>
        </w:rPr>
        <w:t xml:space="preserve">espondents’ self-assessment of the level of development of the business by number of employees, % of respondents.  </w:t>
      </w:r>
      <w:r w:rsidRPr="00807482">
        <w:rPr>
          <w:rFonts w:ascii="Times New Roman" w:hAnsi="Times New Roman" w:cs="Times New Roman"/>
          <w:sz w:val="24"/>
          <w:szCs w:val="24"/>
        </w:rPr>
        <w:t>Source: BISAM.</w:t>
      </w: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jc w:val="both"/>
        <w:rPr>
          <w:rFonts w:ascii="Times New Roman" w:hAnsi="Times New Roman" w:cs="Times New Roman"/>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1221"/>
        <w:gridCol w:w="2445"/>
        <w:gridCol w:w="2325"/>
        <w:gridCol w:w="2100"/>
        <w:gridCol w:w="1011"/>
      </w:tblGrid>
      <w:tr w:rsidR="00BA0FA6" w:rsidRPr="00807482" w:rsidTr="00733706">
        <w:trPr>
          <w:trHeight w:val="285"/>
        </w:trPr>
        <w:tc>
          <w:tcPr>
            <w:tcW w:w="1221" w:type="dxa"/>
            <w:tcBorders>
              <w:top w:val="single" w:sz="4" w:space="0" w:color="auto"/>
              <w:left w:val="nil"/>
              <w:bottom w:val="single" w:sz="4" w:space="0" w:color="auto"/>
              <w:right w:val="nil"/>
            </w:tcBorders>
            <w:vAlign w:val="center"/>
          </w:tcPr>
          <w:p w:rsidR="00BA0FA6" w:rsidRPr="00807482" w:rsidRDefault="00BA0FA6" w:rsidP="00733706">
            <w:pPr>
              <w:jc w:val="center"/>
              <w:rPr>
                <w:rFonts w:ascii="Times New Roman" w:hAnsi="Times New Roman" w:cs="Times New Roman"/>
                <w:bCs/>
                <w:color w:val="000000"/>
                <w:sz w:val="24"/>
                <w:szCs w:val="24"/>
              </w:rPr>
            </w:pPr>
          </w:p>
        </w:tc>
        <w:tc>
          <w:tcPr>
            <w:tcW w:w="2445"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Individual Entrepreneurs</w:t>
            </w:r>
          </w:p>
        </w:tc>
        <w:tc>
          <w:tcPr>
            <w:tcW w:w="2325"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Representatives of Legal Entities</w:t>
            </w:r>
          </w:p>
        </w:tc>
        <w:tc>
          <w:tcPr>
            <w:tcW w:w="2100"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Representatives of Agricultural Enterprises</w:t>
            </w:r>
          </w:p>
        </w:tc>
        <w:tc>
          <w:tcPr>
            <w:tcW w:w="1011"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Overall</w:t>
            </w:r>
          </w:p>
        </w:tc>
      </w:tr>
      <w:tr w:rsidR="00BA0FA6" w:rsidRPr="00807482" w:rsidTr="00733706">
        <w:trPr>
          <w:trHeight w:val="285"/>
        </w:trPr>
        <w:tc>
          <w:tcPr>
            <w:tcW w:w="1221"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Extremely low</w:t>
            </w:r>
          </w:p>
        </w:tc>
        <w:tc>
          <w:tcPr>
            <w:tcW w:w="2445"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w:t>
            </w:r>
          </w:p>
        </w:tc>
        <w:tc>
          <w:tcPr>
            <w:tcW w:w="2325"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w:t>
            </w:r>
          </w:p>
        </w:tc>
        <w:tc>
          <w:tcPr>
            <w:tcW w:w="2100"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w:t>
            </w:r>
          </w:p>
        </w:tc>
        <w:tc>
          <w:tcPr>
            <w:tcW w:w="1011"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w:t>
            </w:r>
          </w:p>
        </w:tc>
      </w:tr>
      <w:tr w:rsidR="00BA0FA6" w:rsidRPr="00807482" w:rsidTr="00733706">
        <w:trPr>
          <w:trHeight w:val="285"/>
        </w:trPr>
        <w:tc>
          <w:tcPr>
            <w:tcW w:w="1221"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Pretty low</w:t>
            </w:r>
          </w:p>
        </w:tc>
        <w:tc>
          <w:tcPr>
            <w:tcW w:w="244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11</w:t>
            </w:r>
          </w:p>
        </w:tc>
        <w:tc>
          <w:tcPr>
            <w:tcW w:w="232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8</w:t>
            </w:r>
          </w:p>
        </w:tc>
        <w:tc>
          <w:tcPr>
            <w:tcW w:w="210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11</w:t>
            </w:r>
          </w:p>
        </w:tc>
        <w:tc>
          <w:tcPr>
            <w:tcW w:w="1011"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10</w:t>
            </w:r>
          </w:p>
        </w:tc>
      </w:tr>
      <w:tr w:rsidR="00BA0FA6" w:rsidRPr="00807482" w:rsidTr="00733706">
        <w:trPr>
          <w:trHeight w:val="285"/>
        </w:trPr>
        <w:tc>
          <w:tcPr>
            <w:tcW w:w="1221"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Medium</w:t>
            </w:r>
          </w:p>
        </w:tc>
        <w:tc>
          <w:tcPr>
            <w:tcW w:w="244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74</w:t>
            </w:r>
          </w:p>
        </w:tc>
        <w:tc>
          <w:tcPr>
            <w:tcW w:w="232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70</w:t>
            </w:r>
          </w:p>
        </w:tc>
        <w:tc>
          <w:tcPr>
            <w:tcW w:w="210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76</w:t>
            </w:r>
          </w:p>
        </w:tc>
        <w:tc>
          <w:tcPr>
            <w:tcW w:w="1011"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74</w:t>
            </w:r>
          </w:p>
        </w:tc>
      </w:tr>
      <w:tr w:rsidR="00BA0FA6" w:rsidRPr="00807482" w:rsidTr="00733706">
        <w:trPr>
          <w:trHeight w:val="285"/>
        </w:trPr>
        <w:tc>
          <w:tcPr>
            <w:tcW w:w="1221"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Pretty high</w:t>
            </w:r>
          </w:p>
        </w:tc>
        <w:tc>
          <w:tcPr>
            <w:tcW w:w="244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11</w:t>
            </w:r>
          </w:p>
        </w:tc>
        <w:tc>
          <w:tcPr>
            <w:tcW w:w="232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18</w:t>
            </w:r>
          </w:p>
        </w:tc>
        <w:tc>
          <w:tcPr>
            <w:tcW w:w="210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11</w:t>
            </w:r>
          </w:p>
        </w:tc>
        <w:tc>
          <w:tcPr>
            <w:tcW w:w="1011"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13</w:t>
            </w:r>
          </w:p>
        </w:tc>
      </w:tr>
      <w:tr w:rsidR="00BA0FA6" w:rsidRPr="00807482" w:rsidTr="00733706">
        <w:trPr>
          <w:trHeight w:val="285"/>
        </w:trPr>
        <w:tc>
          <w:tcPr>
            <w:tcW w:w="1221"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Extremely high</w:t>
            </w:r>
          </w:p>
        </w:tc>
        <w:tc>
          <w:tcPr>
            <w:tcW w:w="2445"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w:t>
            </w:r>
          </w:p>
        </w:tc>
        <w:tc>
          <w:tcPr>
            <w:tcW w:w="2325"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w:t>
            </w:r>
          </w:p>
        </w:tc>
        <w:tc>
          <w:tcPr>
            <w:tcW w:w="2100"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0</w:t>
            </w:r>
          </w:p>
        </w:tc>
        <w:tc>
          <w:tcPr>
            <w:tcW w:w="1011"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w:t>
            </w:r>
          </w:p>
        </w:tc>
      </w:tr>
    </w:tbl>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 xml:space="preserve">Table 20: </w:t>
      </w:r>
      <w:r w:rsidRPr="00807482">
        <w:rPr>
          <w:rFonts w:ascii="Times New Roman" w:eastAsia="SimSun" w:hAnsi="Times New Roman" w:cs="Times New Roman"/>
          <w:bCs/>
          <w:color w:val="000000"/>
          <w:sz w:val="24"/>
          <w:szCs w:val="24"/>
          <w:lang w:eastAsia="zh-CN"/>
        </w:rPr>
        <w:t xml:space="preserve">Respondents’ self-assessment of the level of development of the business by type of business, % of respondents.  </w:t>
      </w:r>
      <w:r w:rsidRPr="00807482">
        <w:rPr>
          <w:rFonts w:ascii="Times New Roman" w:hAnsi="Times New Roman" w:cs="Times New Roman"/>
          <w:sz w:val="24"/>
          <w:szCs w:val="24"/>
        </w:rPr>
        <w:t>Source: BISAM.</w:t>
      </w:r>
    </w:p>
    <w:p w:rsidR="00BA0FA6" w:rsidRPr="00807482" w:rsidRDefault="00BA0FA6" w:rsidP="00BA0FA6">
      <w:pPr>
        <w:jc w:val="center"/>
        <w:rPr>
          <w:rFonts w:ascii="Times New Roman" w:hAnsi="Times New Roman" w:cs="Times New Roman"/>
          <w:sz w:val="24"/>
          <w:szCs w:val="24"/>
        </w:rPr>
      </w:pPr>
    </w:p>
    <w:p w:rsidR="00BA0FA6" w:rsidRDefault="00BA0FA6" w:rsidP="00BA0FA6">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BA0FA6" w:rsidRPr="00807482" w:rsidRDefault="00BA0FA6" w:rsidP="00BA0FA6">
      <w:pPr>
        <w:jc w:val="center"/>
        <w:rPr>
          <w:rFonts w:ascii="Times New Roman" w:hAnsi="Times New Roman" w:cs="Times New Roman"/>
          <w:sz w:val="24"/>
          <w:szCs w:val="24"/>
        </w:rPr>
      </w:pPr>
    </w:p>
    <w:tbl>
      <w:tblPr>
        <w:tblW w:w="0" w:type="auto"/>
        <w:tblInd w:w="-129" w:type="dxa"/>
        <w:tblLayout w:type="fixed"/>
        <w:tblCellMar>
          <w:top w:w="15" w:type="dxa"/>
          <w:left w:w="15" w:type="dxa"/>
          <w:bottom w:w="15" w:type="dxa"/>
          <w:right w:w="15" w:type="dxa"/>
        </w:tblCellMar>
        <w:tblLook w:val="0000" w:firstRow="0" w:lastRow="0" w:firstColumn="0" w:lastColumn="0" w:noHBand="0" w:noVBand="0"/>
      </w:tblPr>
      <w:tblGrid>
        <w:gridCol w:w="2811"/>
        <w:gridCol w:w="739"/>
        <w:gridCol w:w="890"/>
        <w:gridCol w:w="795"/>
        <w:gridCol w:w="750"/>
        <w:gridCol w:w="885"/>
        <w:gridCol w:w="900"/>
        <w:gridCol w:w="855"/>
        <w:gridCol w:w="825"/>
      </w:tblGrid>
      <w:tr w:rsidR="00BA0FA6" w:rsidRPr="00807482" w:rsidTr="00733706">
        <w:trPr>
          <w:trHeight w:val="285"/>
        </w:trPr>
        <w:tc>
          <w:tcPr>
            <w:tcW w:w="2811" w:type="dxa"/>
            <w:vMerge w:val="restart"/>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hAnsi="Times New Roman" w:cs="Times New Roman"/>
                <w:bCs/>
                <w:color w:val="000000"/>
                <w:sz w:val="24"/>
                <w:szCs w:val="24"/>
              </w:rPr>
              <w:t>Aspect</w:t>
            </w:r>
          </w:p>
        </w:tc>
        <w:tc>
          <w:tcPr>
            <w:tcW w:w="1629" w:type="dxa"/>
            <w:gridSpan w:val="2"/>
            <w:tcBorders>
              <w:top w:val="single" w:sz="4" w:space="0" w:color="auto"/>
              <w:left w:val="nil"/>
              <w:bottom w:val="single" w:sz="4" w:space="0" w:color="auto"/>
              <w:right w:val="nil"/>
            </w:tcBorders>
            <w:vAlign w:val="center"/>
          </w:tcPr>
          <w:p w:rsidR="00BA0FA6" w:rsidRPr="00807482" w:rsidRDefault="00BA0FA6" w:rsidP="00733706">
            <w:pPr>
              <w:jc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Overall</w:t>
            </w:r>
          </w:p>
        </w:tc>
        <w:tc>
          <w:tcPr>
            <w:tcW w:w="1545" w:type="dxa"/>
            <w:gridSpan w:val="2"/>
            <w:tcBorders>
              <w:top w:val="single" w:sz="4" w:space="0" w:color="auto"/>
              <w:left w:val="nil"/>
              <w:bottom w:val="single" w:sz="4" w:space="0" w:color="auto"/>
              <w:right w:val="nil"/>
            </w:tcBorders>
            <w:vAlign w:val="center"/>
          </w:tcPr>
          <w:p w:rsidR="00BA0FA6" w:rsidRPr="00807482" w:rsidRDefault="00BA0FA6" w:rsidP="00733706">
            <w:pPr>
              <w:jc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Legal Entities</w:t>
            </w:r>
          </w:p>
        </w:tc>
        <w:tc>
          <w:tcPr>
            <w:tcW w:w="1785" w:type="dxa"/>
            <w:gridSpan w:val="2"/>
            <w:tcBorders>
              <w:top w:val="single" w:sz="4" w:space="0" w:color="auto"/>
              <w:left w:val="nil"/>
              <w:bottom w:val="single" w:sz="4" w:space="0" w:color="auto"/>
              <w:right w:val="nil"/>
            </w:tcBorders>
            <w:vAlign w:val="center"/>
          </w:tcPr>
          <w:p w:rsidR="00BA0FA6" w:rsidRPr="00807482" w:rsidRDefault="00BA0FA6" w:rsidP="00733706">
            <w:pPr>
              <w:jc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Individual Entrepreneurs</w:t>
            </w:r>
          </w:p>
        </w:tc>
        <w:tc>
          <w:tcPr>
            <w:tcW w:w="1680" w:type="dxa"/>
            <w:gridSpan w:val="2"/>
            <w:tcBorders>
              <w:top w:val="single" w:sz="4" w:space="0" w:color="auto"/>
              <w:left w:val="nil"/>
              <w:bottom w:val="single" w:sz="4" w:space="0" w:color="auto"/>
              <w:right w:val="nil"/>
            </w:tcBorders>
            <w:vAlign w:val="center"/>
          </w:tcPr>
          <w:p w:rsidR="00BA0FA6" w:rsidRPr="00807482" w:rsidRDefault="00BA0FA6" w:rsidP="00733706">
            <w:pPr>
              <w:jc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Agricultural Enterprises</w:t>
            </w:r>
          </w:p>
        </w:tc>
      </w:tr>
      <w:tr w:rsidR="00BA0FA6" w:rsidRPr="00807482" w:rsidTr="00733706">
        <w:trPr>
          <w:trHeight w:val="285"/>
        </w:trPr>
        <w:tc>
          <w:tcPr>
            <w:tcW w:w="2811" w:type="dxa"/>
            <w:vMerge/>
            <w:tcBorders>
              <w:top w:val="single" w:sz="4" w:space="0" w:color="auto"/>
              <w:left w:val="nil"/>
              <w:bottom w:val="single" w:sz="4" w:space="0" w:color="auto"/>
              <w:right w:val="nil"/>
            </w:tcBorders>
            <w:vAlign w:val="center"/>
          </w:tcPr>
          <w:p w:rsidR="00BA0FA6" w:rsidRPr="00807482" w:rsidRDefault="00BA0FA6" w:rsidP="00733706">
            <w:pPr>
              <w:rPr>
                <w:rFonts w:ascii="Times New Roman" w:hAnsi="Times New Roman" w:cs="Times New Roman"/>
                <w:bCs/>
                <w:color w:val="000000"/>
                <w:sz w:val="24"/>
                <w:szCs w:val="24"/>
              </w:rPr>
            </w:pPr>
          </w:p>
        </w:tc>
        <w:tc>
          <w:tcPr>
            <w:tcW w:w="739"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2009</w:t>
            </w:r>
          </w:p>
        </w:tc>
        <w:tc>
          <w:tcPr>
            <w:tcW w:w="890"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2010</w:t>
            </w:r>
          </w:p>
        </w:tc>
        <w:tc>
          <w:tcPr>
            <w:tcW w:w="795"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2009</w:t>
            </w:r>
          </w:p>
        </w:tc>
        <w:tc>
          <w:tcPr>
            <w:tcW w:w="750"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2010</w:t>
            </w:r>
          </w:p>
        </w:tc>
        <w:tc>
          <w:tcPr>
            <w:tcW w:w="885"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2009</w:t>
            </w:r>
          </w:p>
        </w:tc>
        <w:tc>
          <w:tcPr>
            <w:tcW w:w="900"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2010</w:t>
            </w:r>
          </w:p>
        </w:tc>
        <w:tc>
          <w:tcPr>
            <w:tcW w:w="855"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2009</w:t>
            </w:r>
          </w:p>
        </w:tc>
        <w:tc>
          <w:tcPr>
            <w:tcW w:w="825" w:type="dxa"/>
            <w:tcBorders>
              <w:top w:val="single" w:sz="4" w:space="0" w:color="auto"/>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2010</w:t>
            </w:r>
          </w:p>
        </w:tc>
      </w:tr>
      <w:tr w:rsidR="00BA0FA6" w:rsidRPr="00807482" w:rsidTr="00733706">
        <w:trPr>
          <w:trHeight w:val="285"/>
        </w:trPr>
        <w:tc>
          <w:tcPr>
            <w:tcW w:w="2811" w:type="dxa"/>
            <w:tcBorders>
              <w:top w:val="single" w:sz="4" w:space="0" w:color="auto"/>
              <w:left w:val="nil"/>
              <w:bottom w:val="nil"/>
              <w:right w:val="nil"/>
            </w:tcBorders>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Acquiring and installing new equipment</w:t>
            </w:r>
          </w:p>
        </w:tc>
        <w:tc>
          <w:tcPr>
            <w:tcW w:w="739"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57.8</w:t>
            </w:r>
          </w:p>
        </w:tc>
        <w:tc>
          <w:tcPr>
            <w:tcW w:w="890"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44.6</w:t>
            </w:r>
          </w:p>
        </w:tc>
        <w:tc>
          <w:tcPr>
            <w:tcW w:w="795"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61.5</w:t>
            </w:r>
          </w:p>
        </w:tc>
        <w:tc>
          <w:tcPr>
            <w:tcW w:w="750"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51.1</w:t>
            </w:r>
          </w:p>
        </w:tc>
        <w:tc>
          <w:tcPr>
            <w:tcW w:w="885"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58.3</w:t>
            </w:r>
          </w:p>
        </w:tc>
        <w:tc>
          <w:tcPr>
            <w:tcW w:w="900"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41.7</w:t>
            </w:r>
          </w:p>
        </w:tc>
        <w:tc>
          <w:tcPr>
            <w:tcW w:w="855"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52.1</w:t>
            </w:r>
          </w:p>
        </w:tc>
        <w:tc>
          <w:tcPr>
            <w:tcW w:w="825" w:type="dxa"/>
            <w:tcBorders>
              <w:top w:val="single" w:sz="4" w:space="0" w:color="auto"/>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46.5</w:t>
            </w:r>
          </w:p>
        </w:tc>
      </w:tr>
      <w:tr w:rsidR="00BA0FA6" w:rsidRPr="00807482" w:rsidTr="00733706">
        <w:trPr>
          <w:trHeight w:val="285"/>
        </w:trPr>
        <w:tc>
          <w:tcPr>
            <w:tcW w:w="2811" w:type="dxa"/>
            <w:tcBorders>
              <w:top w:val="nil"/>
              <w:left w:val="nil"/>
              <w:bottom w:val="nil"/>
              <w:right w:val="nil"/>
            </w:tcBorders>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Updating of existing equipment</w:t>
            </w:r>
          </w:p>
        </w:tc>
        <w:tc>
          <w:tcPr>
            <w:tcW w:w="73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45.8</w:t>
            </w:r>
          </w:p>
        </w:tc>
        <w:tc>
          <w:tcPr>
            <w:tcW w:w="89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39.3</w:t>
            </w:r>
          </w:p>
        </w:tc>
        <w:tc>
          <w:tcPr>
            <w:tcW w:w="79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49.7</w:t>
            </w:r>
          </w:p>
        </w:tc>
        <w:tc>
          <w:tcPr>
            <w:tcW w:w="75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47.6</w:t>
            </w:r>
          </w:p>
        </w:tc>
        <w:tc>
          <w:tcPr>
            <w:tcW w:w="88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45.6</w:t>
            </w:r>
          </w:p>
        </w:tc>
        <w:tc>
          <w:tcPr>
            <w:tcW w:w="90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35.4</w:t>
            </w:r>
          </w:p>
        </w:tc>
        <w:tc>
          <w:tcPr>
            <w:tcW w:w="85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42.4</w:t>
            </w:r>
          </w:p>
        </w:tc>
        <w:tc>
          <w:tcPr>
            <w:tcW w:w="82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42.2</w:t>
            </w:r>
          </w:p>
        </w:tc>
      </w:tr>
      <w:tr w:rsidR="00BA0FA6" w:rsidRPr="00807482" w:rsidTr="00733706">
        <w:trPr>
          <w:trHeight w:val="285"/>
        </w:trPr>
        <w:tc>
          <w:tcPr>
            <w:tcW w:w="2811" w:type="dxa"/>
            <w:tcBorders>
              <w:top w:val="nil"/>
              <w:left w:val="nil"/>
              <w:bottom w:val="nil"/>
              <w:right w:val="nil"/>
            </w:tcBorders>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Overhaul</w:t>
            </w:r>
          </w:p>
        </w:tc>
        <w:tc>
          <w:tcPr>
            <w:tcW w:w="73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44.8</w:t>
            </w:r>
          </w:p>
        </w:tc>
        <w:tc>
          <w:tcPr>
            <w:tcW w:w="89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29.3</w:t>
            </w:r>
          </w:p>
        </w:tc>
        <w:tc>
          <w:tcPr>
            <w:tcW w:w="79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40.5</w:t>
            </w:r>
          </w:p>
        </w:tc>
        <w:tc>
          <w:tcPr>
            <w:tcW w:w="75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31.9</w:t>
            </w:r>
          </w:p>
        </w:tc>
        <w:tc>
          <w:tcPr>
            <w:tcW w:w="88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47.1</w:t>
            </w:r>
          </w:p>
        </w:tc>
        <w:tc>
          <w:tcPr>
            <w:tcW w:w="90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25.6</w:t>
            </w:r>
          </w:p>
        </w:tc>
        <w:tc>
          <w:tcPr>
            <w:tcW w:w="85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40.8</w:t>
            </w:r>
          </w:p>
        </w:tc>
        <w:tc>
          <w:tcPr>
            <w:tcW w:w="82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40.3</w:t>
            </w:r>
          </w:p>
        </w:tc>
      </w:tr>
      <w:tr w:rsidR="00BA0FA6" w:rsidRPr="00807482" w:rsidTr="00733706">
        <w:trPr>
          <w:trHeight w:val="285"/>
        </w:trPr>
        <w:tc>
          <w:tcPr>
            <w:tcW w:w="2811" w:type="dxa"/>
            <w:tcBorders>
              <w:top w:val="nil"/>
              <w:left w:val="nil"/>
              <w:bottom w:val="nil"/>
              <w:right w:val="nil"/>
            </w:tcBorders>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Creation of new plants: Compartments and assembly lines</w:t>
            </w:r>
          </w:p>
        </w:tc>
        <w:tc>
          <w:tcPr>
            <w:tcW w:w="73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34.5</w:t>
            </w:r>
          </w:p>
        </w:tc>
        <w:tc>
          <w:tcPr>
            <w:tcW w:w="89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19.9</w:t>
            </w:r>
          </w:p>
        </w:tc>
        <w:tc>
          <w:tcPr>
            <w:tcW w:w="79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37.4</w:t>
            </w:r>
          </w:p>
        </w:tc>
        <w:tc>
          <w:tcPr>
            <w:tcW w:w="75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24.8</w:t>
            </w:r>
          </w:p>
        </w:tc>
        <w:tc>
          <w:tcPr>
            <w:tcW w:w="88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33.2</w:t>
            </w:r>
          </w:p>
        </w:tc>
        <w:tc>
          <w:tcPr>
            <w:tcW w:w="90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17.9</w:t>
            </w:r>
          </w:p>
        </w:tc>
        <w:tc>
          <w:tcPr>
            <w:tcW w:w="85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36.6</w:t>
            </w:r>
          </w:p>
        </w:tc>
        <w:tc>
          <w:tcPr>
            <w:tcW w:w="82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20.5</w:t>
            </w:r>
          </w:p>
        </w:tc>
      </w:tr>
      <w:tr w:rsidR="00BA0FA6" w:rsidRPr="00807482" w:rsidTr="00733706">
        <w:trPr>
          <w:trHeight w:val="285"/>
        </w:trPr>
        <w:tc>
          <w:tcPr>
            <w:tcW w:w="2811" w:type="dxa"/>
            <w:tcBorders>
              <w:top w:val="nil"/>
              <w:left w:val="nil"/>
              <w:bottom w:val="single" w:sz="4" w:space="0" w:color="auto"/>
              <w:right w:val="nil"/>
            </w:tcBorders>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Training and increasing the qualification of personnel</w:t>
            </w:r>
          </w:p>
        </w:tc>
        <w:tc>
          <w:tcPr>
            <w:tcW w:w="739"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43.5</w:t>
            </w:r>
          </w:p>
        </w:tc>
        <w:tc>
          <w:tcPr>
            <w:tcW w:w="890"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29.1</w:t>
            </w:r>
          </w:p>
        </w:tc>
        <w:tc>
          <w:tcPr>
            <w:tcW w:w="795"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61.0</w:t>
            </w:r>
          </w:p>
        </w:tc>
        <w:tc>
          <w:tcPr>
            <w:tcW w:w="750"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44.4</w:t>
            </w:r>
          </w:p>
        </w:tc>
        <w:tc>
          <w:tcPr>
            <w:tcW w:w="885"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39.8</w:t>
            </w:r>
          </w:p>
        </w:tc>
        <w:tc>
          <w:tcPr>
            <w:tcW w:w="900"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25.4</w:t>
            </w:r>
          </w:p>
        </w:tc>
        <w:tc>
          <w:tcPr>
            <w:tcW w:w="855"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39.3</w:t>
            </w:r>
          </w:p>
        </w:tc>
        <w:tc>
          <w:tcPr>
            <w:tcW w:w="825" w:type="dxa"/>
            <w:tcBorders>
              <w:top w:val="nil"/>
              <w:left w:val="nil"/>
              <w:bottom w:val="single" w:sz="4" w:space="0" w:color="auto"/>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20.8</w:t>
            </w:r>
          </w:p>
        </w:tc>
      </w:tr>
    </w:tbl>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 xml:space="preserve">Table 21:  </w:t>
      </w:r>
      <w:r w:rsidRPr="00807482">
        <w:rPr>
          <w:rFonts w:ascii="Times New Roman" w:eastAsia="SimSun" w:hAnsi="Times New Roman" w:cs="Times New Roman"/>
          <w:bCs/>
          <w:color w:val="000000"/>
          <w:sz w:val="24"/>
          <w:szCs w:val="24"/>
          <w:lang w:eastAsia="zh-CN"/>
        </w:rPr>
        <w:t xml:space="preserve">Willingness to invest more funds into various aspects of development by business type, % of respondents.  </w:t>
      </w:r>
      <w:r w:rsidRPr="00807482">
        <w:rPr>
          <w:rFonts w:ascii="Times New Roman" w:hAnsi="Times New Roman" w:cs="Times New Roman"/>
          <w:sz w:val="24"/>
          <w:szCs w:val="24"/>
        </w:rPr>
        <w:t>Source: BISAM.</w:t>
      </w:r>
    </w:p>
    <w:p w:rsidR="00BA0FA6" w:rsidRPr="00807482" w:rsidRDefault="00BA0FA6" w:rsidP="00BA0FA6">
      <w:pPr>
        <w:jc w:val="both"/>
        <w:rPr>
          <w:rFonts w:ascii="Times New Roman" w:hAnsi="Times New Roman" w:cs="Times New Roman"/>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5318"/>
        <w:gridCol w:w="1679"/>
        <w:gridCol w:w="2105"/>
      </w:tblGrid>
      <w:tr w:rsidR="00BA0FA6" w:rsidRPr="00807482" w:rsidTr="00733706">
        <w:trPr>
          <w:trHeight w:val="285"/>
        </w:trPr>
        <w:tc>
          <w:tcPr>
            <w:tcW w:w="5318" w:type="dxa"/>
            <w:tcBorders>
              <w:top w:val="single" w:sz="4" w:space="0" w:color="000000"/>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Key Threats</w:t>
            </w:r>
          </w:p>
        </w:tc>
        <w:tc>
          <w:tcPr>
            <w:tcW w:w="1679" w:type="dxa"/>
            <w:tcBorders>
              <w:top w:val="single" w:sz="4" w:space="0" w:color="000000"/>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A Problem of SMEs</w:t>
            </w:r>
          </w:p>
        </w:tc>
        <w:tc>
          <w:tcPr>
            <w:tcW w:w="2105" w:type="dxa"/>
            <w:tcBorders>
              <w:top w:val="single" w:sz="4" w:space="0" w:color="000000"/>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A Particularly Relevant Problem of SMEs</w:t>
            </w:r>
          </w:p>
        </w:tc>
      </w:tr>
      <w:tr w:rsidR="00BA0FA6" w:rsidRPr="00807482" w:rsidTr="00733706">
        <w:trPr>
          <w:trHeight w:val="285"/>
        </w:trPr>
        <w:tc>
          <w:tcPr>
            <w:tcW w:w="5318" w:type="dxa"/>
            <w:tcBorders>
              <w:top w:val="single" w:sz="4" w:space="0" w:color="000000"/>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Excessive competition</w:t>
            </w:r>
          </w:p>
        </w:tc>
        <w:tc>
          <w:tcPr>
            <w:tcW w:w="1679" w:type="dxa"/>
            <w:tcBorders>
              <w:top w:val="single" w:sz="4" w:space="0" w:color="000000"/>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32</w:t>
            </w:r>
          </w:p>
        </w:tc>
        <w:tc>
          <w:tcPr>
            <w:tcW w:w="2105" w:type="dxa"/>
            <w:tcBorders>
              <w:top w:val="single" w:sz="4" w:space="0" w:color="000000"/>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22</w:t>
            </w:r>
          </w:p>
        </w:tc>
      </w:tr>
      <w:tr w:rsidR="00BA0FA6" w:rsidRPr="00807482" w:rsidTr="00733706">
        <w:trPr>
          <w:trHeight w:val="285"/>
        </w:trPr>
        <w:tc>
          <w:tcPr>
            <w:tcW w:w="53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Lack of own funds for development</w:t>
            </w:r>
          </w:p>
        </w:tc>
        <w:tc>
          <w:tcPr>
            <w:tcW w:w="167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31</w:t>
            </w:r>
          </w:p>
        </w:tc>
        <w:tc>
          <w:tcPr>
            <w:tcW w:w="210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19</w:t>
            </w:r>
          </w:p>
        </w:tc>
      </w:tr>
      <w:tr w:rsidR="00BA0FA6" w:rsidRPr="00807482" w:rsidTr="00733706">
        <w:trPr>
          <w:trHeight w:val="285"/>
        </w:trPr>
        <w:tc>
          <w:tcPr>
            <w:tcW w:w="53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High taxes</w:t>
            </w:r>
          </w:p>
        </w:tc>
        <w:tc>
          <w:tcPr>
            <w:tcW w:w="167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29</w:t>
            </w:r>
          </w:p>
        </w:tc>
        <w:tc>
          <w:tcPr>
            <w:tcW w:w="210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17</w:t>
            </w:r>
          </w:p>
        </w:tc>
      </w:tr>
      <w:tr w:rsidR="00BA0FA6" w:rsidRPr="00807482" w:rsidTr="00733706">
        <w:trPr>
          <w:trHeight w:val="285"/>
        </w:trPr>
        <w:tc>
          <w:tcPr>
            <w:tcW w:w="53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Low customer demand</w:t>
            </w:r>
          </w:p>
        </w:tc>
        <w:tc>
          <w:tcPr>
            <w:tcW w:w="167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23</w:t>
            </w:r>
          </w:p>
        </w:tc>
        <w:tc>
          <w:tcPr>
            <w:tcW w:w="210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15</w:t>
            </w:r>
          </w:p>
        </w:tc>
      </w:tr>
      <w:tr w:rsidR="00BA0FA6" w:rsidRPr="00807482" w:rsidTr="00733706">
        <w:trPr>
          <w:trHeight w:val="285"/>
        </w:trPr>
        <w:tc>
          <w:tcPr>
            <w:tcW w:w="53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Difficulties in obtaining loans</w:t>
            </w:r>
          </w:p>
        </w:tc>
        <w:tc>
          <w:tcPr>
            <w:tcW w:w="167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21</w:t>
            </w:r>
          </w:p>
        </w:tc>
        <w:tc>
          <w:tcPr>
            <w:tcW w:w="210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14</w:t>
            </w:r>
          </w:p>
        </w:tc>
      </w:tr>
      <w:tr w:rsidR="00BA0FA6" w:rsidRPr="00807482" w:rsidTr="00733706">
        <w:trPr>
          <w:trHeight w:val="285"/>
        </w:trPr>
        <w:tc>
          <w:tcPr>
            <w:tcW w:w="53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Absence of effective government support</w:t>
            </w:r>
          </w:p>
        </w:tc>
        <w:tc>
          <w:tcPr>
            <w:tcW w:w="167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19</w:t>
            </w:r>
          </w:p>
        </w:tc>
        <w:tc>
          <w:tcPr>
            <w:tcW w:w="210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11</w:t>
            </w:r>
          </w:p>
        </w:tc>
      </w:tr>
      <w:tr w:rsidR="00BA0FA6" w:rsidRPr="00807482" w:rsidTr="00733706">
        <w:trPr>
          <w:trHeight w:val="285"/>
        </w:trPr>
        <w:tc>
          <w:tcPr>
            <w:tcW w:w="53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High rates of rental fees</w:t>
            </w:r>
          </w:p>
        </w:tc>
        <w:tc>
          <w:tcPr>
            <w:tcW w:w="167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18</w:t>
            </w:r>
          </w:p>
        </w:tc>
        <w:tc>
          <w:tcPr>
            <w:tcW w:w="210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10</w:t>
            </w:r>
          </w:p>
        </w:tc>
      </w:tr>
      <w:tr w:rsidR="00BA0FA6" w:rsidRPr="00807482" w:rsidTr="00733706">
        <w:trPr>
          <w:trHeight w:val="285"/>
        </w:trPr>
        <w:tc>
          <w:tcPr>
            <w:tcW w:w="53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Frequent supervision by regulatory and tax authorities</w:t>
            </w:r>
          </w:p>
        </w:tc>
        <w:tc>
          <w:tcPr>
            <w:tcW w:w="167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14</w:t>
            </w:r>
          </w:p>
        </w:tc>
        <w:tc>
          <w:tcPr>
            <w:tcW w:w="210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8</w:t>
            </w:r>
          </w:p>
        </w:tc>
      </w:tr>
      <w:tr w:rsidR="00BA0FA6" w:rsidRPr="00807482" w:rsidTr="00733706">
        <w:trPr>
          <w:trHeight w:val="285"/>
        </w:trPr>
        <w:tc>
          <w:tcPr>
            <w:tcW w:w="53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Problems in attracting needed specialists</w:t>
            </w:r>
          </w:p>
        </w:tc>
        <w:tc>
          <w:tcPr>
            <w:tcW w:w="167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13</w:t>
            </w:r>
          </w:p>
        </w:tc>
        <w:tc>
          <w:tcPr>
            <w:tcW w:w="210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6</w:t>
            </w:r>
          </w:p>
        </w:tc>
      </w:tr>
      <w:tr w:rsidR="00BA0FA6" w:rsidRPr="00807482" w:rsidTr="00733706">
        <w:trPr>
          <w:trHeight w:val="285"/>
        </w:trPr>
        <w:tc>
          <w:tcPr>
            <w:tcW w:w="53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 xml:space="preserve">Searching for sources </w:t>
            </w:r>
            <w:proofErr w:type="gramStart"/>
            <w:r w:rsidRPr="00807482">
              <w:rPr>
                <w:rFonts w:ascii="Times New Roman" w:eastAsia="SimSun" w:hAnsi="Times New Roman" w:cs="Times New Roman"/>
                <w:bCs/>
                <w:color w:val="000000"/>
                <w:sz w:val="24"/>
                <w:szCs w:val="24"/>
                <w:lang w:eastAsia="zh-CN"/>
              </w:rPr>
              <w:t>of  investment</w:t>
            </w:r>
            <w:proofErr w:type="gramEnd"/>
          </w:p>
        </w:tc>
        <w:tc>
          <w:tcPr>
            <w:tcW w:w="167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11</w:t>
            </w:r>
          </w:p>
        </w:tc>
        <w:tc>
          <w:tcPr>
            <w:tcW w:w="210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6</w:t>
            </w:r>
          </w:p>
        </w:tc>
      </w:tr>
      <w:tr w:rsidR="00BA0FA6" w:rsidRPr="00807482" w:rsidTr="00733706">
        <w:trPr>
          <w:trHeight w:val="285"/>
        </w:trPr>
        <w:tc>
          <w:tcPr>
            <w:tcW w:w="53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Lack of necessary equipment</w:t>
            </w:r>
          </w:p>
        </w:tc>
        <w:tc>
          <w:tcPr>
            <w:tcW w:w="167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11</w:t>
            </w:r>
          </w:p>
        </w:tc>
        <w:tc>
          <w:tcPr>
            <w:tcW w:w="210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4</w:t>
            </w:r>
          </w:p>
        </w:tc>
      </w:tr>
      <w:tr w:rsidR="00BA0FA6" w:rsidRPr="00807482" w:rsidTr="00733706">
        <w:trPr>
          <w:trHeight w:val="285"/>
        </w:trPr>
        <w:tc>
          <w:tcPr>
            <w:tcW w:w="53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Problem in realization of produced goods and services</w:t>
            </w:r>
          </w:p>
        </w:tc>
        <w:tc>
          <w:tcPr>
            <w:tcW w:w="167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11</w:t>
            </w:r>
          </w:p>
        </w:tc>
        <w:tc>
          <w:tcPr>
            <w:tcW w:w="210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7</w:t>
            </w:r>
          </w:p>
        </w:tc>
      </w:tr>
      <w:tr w:rsidR="00BA0FA6" w:rsidRPr="00807482" w:rsidTr="00733706">
        <w:trPr>
          <w:trHeight w:val="285"/>
        </w:trPr>
        <w:tc>
          <w:tcPr>
            <w:tcW w:w="53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Lack of funds for modernizing the business</w:t>
            </w:r>
          </w:p>
        </w:tc>
        <w:tc>
          <w:tcPr>
            <w:tcW w:w="167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10</w:t>
            </w:r>
          </w:p>
        </w:tc>
        <w:tc>
          <w:tcPr>
            <w:tcW w:w="210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5</w:t>
            </w:r>
          </w:p>
        </w:tc>
      </w:tr>
      <w:tr w:rsidR="00BA0FA6" w:rsidRPr="00807482" w:rsidTr="00733706">
        <w:trPr>
          <w:trHeight w:val="285"/>
        </w:trPr>
        <w:tc>
          <w:tcPr>
            <w:tcW w:w="53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Instability of regulation of small businesses</w:t>
            </w:r>
          </w:p>
        </w:tc>
        <w:tc>
          <w:tcPr>
            <w:tcW w:w="167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10</w:t>
            </w:r>
          </w:p>
        </w:tc>
        <w:tc>
          <w:tcPr>
            <w:tcW w:w="210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w:t>
            </w:r>
          </w:p>
        </w:tc>
      </w:tr>
      <w:tr w:rsidR="00BA0FA6" w:rsidRPr="00807482" w:rsidTr="00733706">
        <w:trPr>
          <w:trHeight w:val="285"/>
        </w:trPr>
        <w:tc>
          <w:tcPr>
            <w:tcW w:w="53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High rental fees</w:t>
            </w:r>
          </w:p>
        </w:tc>
        <w:tc>
          <w:tcPr>
            <w:tcW w:w="167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10</w:t>
            </w:r>
          </w:p>
        </w:tc>
        <w:tc>
          <w:tcPr>
            <w:tcW w:w="210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7</w:t>
            </w:r>
          </w:p>
        </w:tc>
      </w:tr>
      <w:tr w:rsidR="00BA0FA6" w:rsidRPr="00807482" w:rsidTr="00733706">
        <w:trPr>
          <w:trHeight w:val="285"/>
        </w:trPr>
        <w:tc>
          <w:tcPr>
            <w:tcW w:w="53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Unjustifiably high volume of financial reporting required</w:t>
            </w:r>
          </w:p>
        </w:tc>
        <w:tc>
          <w:tcPr>
            <w:tcW w:w="1679"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10</w:t>
            </w:r>
          </w:p>
        </w:tc>
        <w:tc>
          <w:tcPr>
            <w:tcW w:w="2105"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w:t>
            </w:r>
          </w:p>
        </w:tc>
      </w:tr>
      <w:tr w:rsidR="00BA0FA6" w:rsidRPr="00807482" w:rsidTr="00733706">
        <w:trPr>
          <w:trHeight w:val="285"/>
        </w:trPr>
        <w:tc>
          <w:tcPr>
            <w:tcW w:w="5318" w:type="dxa"/>
            <w:tcBorders>
              <w:top w:val="nil"/>
              <w:left w:val="nil"/>
              <w:bottom w:val="single" w:sz="4" w:space="0" w:color="000000"/>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Lack of knowledge and skills for development of the business</w:t>
            </w:r>
          </w:p>
        </w:tc>
        <w:tc>
          <w:tcPr>
            <w:tcW w:w="1679" w:type="dxa"/>
            <w:tcBorders>
              <w:top w:val="nil"/>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9</w:t>
            </w:r>
          </w:p>
        </w:tc>
        <w:tc>
          <w:tcPr>
            <w:tcW w:w="2105" w:type="dxa"/>
            <w:tcBorders>
              <w:top w:val="nil"/>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w:t>
            </w:r>
          </w:p>
        </w:tc>
      </w:tr>
    </w:tbl>
    <w:p w:rsidR="00BA0FA6" w:rsidRPr="00807482" w:rsidRDefault="00BA0FA6" w:rsidP="00BA0FA6">
      <w:pPr>
        <w:jc w:val="center"/>
        <w:rPr>
          <w:rFonts w:ascii="Times New Roman" w:hAnsi="Times New Roman" w:cs="Times New Roman"/>
          <w:bCs/>
          <w:sz w:val="24"/>
          <w:szCs w:val="24"/>
        </w:rPr>
      </w:pPr>
    </w:p>
    <w:p w:rsidR="00BA0FA6" w:rsidRPr="00807482" w:rsidRDefault="00BA0FA6" w:rsidP="00BA0FA6">
      <w:pPr>
        <w:jc w:val="center"/>
        <w:rPr>
          <w:rFonts w:ascii="Times New Roman" w:hAnsi="Times New Roman" w:cs="Times New Roman"/>
          <w:bCs/>
          <w:sz w:val="24"/>
          <w:szCs w:val="24"/>
        </w:rPr>
      </w:pPr>
      <w:r w:rsidRPr="00807482">
        <w:rPr>
          <w:rFonts w:ascii="Times New Roman" w:hAnsi="Times New Roman" w:cs="Times New Roman"/>
          <w:bCs/>
          <w:sz w:val="24"/>
          <w:szCs w:val="24"/>
        </w:rPr>
        <w:t xml:space="preserve">Table 22: </w:t>
      </w:r>
      <w:r w:rsidRPr="00807482">
        <w:rPr>
          <w:rFonts w:ascii="Times New Roman" w:eastAsia="SimSun" w:hAnsi="Times New Roman" w:cs="Times New Roman"/>
          <w:bCs/>
          <w:color w:val="000000"/>
          <w:sz w:val="24"/>
          <w:szCs w:val="24"/>
          <w:lang w:eastAsia="zh-CN"/>
        </w:rPr>
        <w:t xml:space="preserve">Key threats and problems of SMEs perceived by respondents (%).  </w:t>
      </w:r>
      <w:r w:rsidRPr="00807482">
        <w:rPr>
          <w:rFonts w:ascii="Times New Roman" w:hAnsi="Times New Roman" w:cs="Times New Roman"/>
          <w:bCs/>
          <w:sz w:val="24"/>
          <w:szCs w:val="24"/>
        </w:rPr>
        <w:t>Source: BISAM.</w:t>
      </w:r>
    </w:p>
    <w:p w:rsidR="00BA0FA6" w:rsidRPr="00807482" w:rsidRDefault="00BA0FA6" w:rsidP="00BA0FA6">
      <w:pPr>
        <w:jc w:val="both"/>
        <w:rPr>
          <w:rFonts w:ascii="Times New Roman" w:hAnsi="Times New Roman" w:cs="Times New Roman"/>
          <w:bCs/>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6918"/>
        <w:gridCol w:w="2184"/>
      </w:tblGrid>
      <w:tr w:rsidR="00BA0FA6" w:rsidRPr="00807482" w:rsidTr="00733706">
        <w:trPr>
          <w:trHeight w:val="285"/>
        </w:trPr>
        <w:tc>
          <w:tcPr>
            <w:tcW w:w="6918" w:type="dxa"/>
            <w:tcBorders>
              <w:top w:val="single" w:sz="4" w:space="0" w:color="000000"/>
              <w:left w:val="nil"/>
              <w:bottom w:val="single" w:sz="4" w:space="0" w:color="000000"/>
              <w:right w:val="nil"/>
            </w:tcBorders>
            <w:vAlign w:val="center"/>
          </w:tcPr>
          <w:p w:rsidR="00BA0FA6" w:rsidRPr="00807482" w:rsidRDefault="00BA0FA6" w:rsidP="00733706">
            <w:pPr>
              <w:jc w:val="center"/>
              <w:textAlignment w:val="center"/>
              <w:rPr>
                <w:rFonts w:ascii="Times New Roman" w:eastAsia="SimSun" w:hAnsi="Times New Roman" w:cs="Times New Roman"/>
                <w:bCs/>
                <w:color w:val="000000"/>
                <w:sz w:val="24"/>
                <w:szCs w:val="24"/>
                <w:lang w:eastAsia="zh-CN"/>
              </w:rPr>
            </w:pPr>
            <w:r w:rsidRPr="00807482">
              <w:rPr>
                <w:rFonts w:ascii="Times New Roman" w:eastAsia="SimSun" w:hAnsi="Times New Roman" w:cs="Times New Roman"/>
                <w:bCs/>
                <w:color w:val="000000"/>
                <w:sz w:val="24"/>
                <w:szCs w:val="24"/>
                <w:lang w:eastAsia="zh-CN"/>
              </w:rPr>
              <w:lastRenderedPageBreak/>
              <w:t>Attitude</w:t>
            </w:r>
          </w:p>
        </w:tc>
        <w:tc>
          <w:tcPr>
            <w:tcW w:w="2184" w:type="dxa"/>
            <w:tcBorders>
              <w:top w:val="single" w:sz="4" w:space="0" w:color="000000"/>
              <w:left w:val="nil"/>
              <w:bottom w:val="single" w:sz="4" w:space="0" w:color="000000"/>
              <w:right w:val="nil"/>
            </w:tcBorders>
            <w:vAlign w:val="center"/>
          </w:tcPr>
          <w:p w:rsidR="00BA0FA6" w:rsidRPr="00807482" w:rsidRDefault="00BA0FA6" w:rsidP="00733706">
            <w:pPr>
              <w:jc w:val="center"/>
              <w:textAlignment w:val="center"/>
              <w:rPr>
                <w:rFonts w:ascii="Times New Roman" w:eastAsia="SimSun" w:hAnsi="Times New Roman" w:cs="Times New Roman"/>
                <w:bCs/>
                <w:color w:val="000000"/>
                <w:sz w:val="24"/>
                <w:szCs w:val="24"/>
                <w:lang w:eastAsia="zh-CN"/>
              </w:rPr>
            </w:pPr>
            <w:r w:rsidRPr="00807482">
              <w:rPr>
                <w:rFonts w:ascii="Times New Roman" w:eastAsia="SimSun" w:hAnsi="Times New Roman" w:cs="Times New Roman"/>
                <w:bCs/>
                <w:color w:val="000000"/>
                <w:sz w:val="24"/>
                <w:szCs w:val="24"/>
                <w:lang w:eastAsia="zh-CN"/>
              </w:rPr>
              <w:t>Percent of Respondents</w:t>
            </w:r>
          </w:p>
        </w:tc>
      </w:tr>
      <w:tr w:rsidR="00BA0FA6" w:rsidRPr="00807482" w:rsidTr="00733706">
        <w:trPr>
          <w:trHeight w:val="285"/>
        </w:trPr>
        <w:tc>
          <w:tcPr>
            <w:tcW w:w="6918" w:type="dxa"/>
            <w:tcBorders>
              <w:top w:val="single" w:sz="4" w:space="0" w:color="000000"/>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proofErr w:type="gramStart"/>
            <w:r w:rsidRPr="00807482">
              <w:rPr>
                <w:rFonts w:ascii="Times New Roman" w:eastAsia="SimSun" w:hAnsi="Times New Roman" w:cs="Times New Roman"/>
                <w:bCs/>
                <w:color w:val="000000"/>
                <w:sz w:val="24"/>
                <w:szCs w:val="24"/>
                <w:lang w:eastAsia="zh-CN"/>
              </w:rPr>
              <w:t>Contempt and a negative attitude,</w:t>
            </w:r>
            <w:proofErr w:type="gramEnd"/>
            <w:r w:rsidRPr="00807482">
              <w:rPr>
                <w:rFonts w:ascii="Times New Roman" w:eastAsia="SimSun" w:hAnsi="Times New Roman" w:cs="Times New Roman"/>
                <w:bCs/>
                <w:color w:val="000000"/>
                <w:sz w:val="24"/>
                <w:szCs w:val="24"/>
                <w:lang w:eastAsia="zh-CN"/>
              </w:rPr>
              <w:t xml:space="preserve"> caused by envy</w:t>
            </w:r>
          </w:p>
        </w:tc>
        <w:tc>
          <w:tcPr>
            <w:tcW w:w="2184" w:type="dxa"/>
            <w:tcBorders>
              <w:top w:val="single" w:sz="4" w:space="0" w:color="000000"/>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53</w:t>
            </w:r>
          </w:p>
        </w:tc>
      </w:tr>
      <w:tr w:rsidR="00BA0FA6" w:rsidRPr="00807482" w:rsidTr="00733706">
        <w:trPr>
          <w:trHeight w:val="285"/>
        </w:trPr>
        <w:tc>
          <w:tcPr>
            <w:tcW w:w="69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Neutral attitude</w:t>
            </w:r>
          </w:p>
        </w:tc>
        <w:tc>
          <w:tcPr>
            <w:tcW w:w="218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20</w:t>
            </w:r>
          </w:p>
        </w:tc>
      </w:tr>
      <w:tr w:rsidR="00BA0FA6" w:rsidRPr="00807482" w:rsidTr="00733706">
        <w:trPr>
          <w:trHeight w:val="285"/>
        </w:trPr>
        <w:tc>
          <w:tcPr>
            <w:tcW w:w="69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proofErr w:type="gramStart"/>
            <w:r w:rsidRPr="00807482">
              <w:rPr>
                <w:rFonts w:ascii="Times New Roman" w:eastAsia="SimSun" w:hAnsi="Times New Roman" w:cs="Times New Roman"/>
                <w:bCs/>
                <w:color w:val="000000"/>
                <w:sz w:val="24"/>
                <w:szCs w:val="24"/>
                <w:lang w:eastAsia="zh-CN"/>
              </w:rPr>
              <w:t>Positive attitude,</w:t>
            </w:r>
            <w:proofErr w:type="gramEnd"/>
            <w:r w:rsidRPr="00807482">
              <w:rPr>
                <w:rFonts w:ascii="Times New Roman" w:eastAsia="SimSun" w:hAnsi="Times New Roman" w:cs="Times New Roman"/>
                <w:bCs/>
                <w:color w:val="000000"/>
                <w:sz w:val="24"/>
                <w:szCs w:val="24"/>
                <w:lang w:eastAsia="zh-CN"/>
              </w:rPr>
              <w:t xml:space="preserve"> combined with a formal declaration of support for the business</w:t>
            </w:r>
          </w:p>
        </w:tc>
        <w:tc>
          <w:tcPr>
            <w:tcW w:w="218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12</w:t>
            </w:r>
          </w:p>
        </w:tc>
      </w:tr>
      <w:tr w:rsidR="00BA0FA6" w:rsidRPr="00807482" w:rsidTr="00733706">
        <w:trPr>
          <w:trHeight w:val="285"/>
        </w:trPr>
        <w:tc>
          <w:tcPr>
            <w:tcW w:w="69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Negative attitude: Government officials believe that their role is to crack down on entrepreneurs</w:t>
            </w:r>
          </w:p>
        </w:tc>
        <w:tc>
          <w:tcPr>
            <w:tcW w:w="218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8</w:t>
            </w:r>
          </w:p>
        </w:tc>
      </w:tr>
      <w:tr w:rsidR="00BA0FA6" w:rsidRPr="00807482" w:rsidTr="00733706">
        <w:trPr>
          <w:trHeight w:val="285"/>
        </w:trPr>
        <w:tc>
          <w:tcPr>
            <w:tcW w:w="6918"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Excessive and total control on the part of the government</w:t>
            </w:r>
          </w:p>
        </w:tc>
        <w:tc>
          <w:tcPr>
            <w:tcW w:w="2184"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5</w:t>
            </w:r>
          </w:p>
        </w:tc>
      </w:tr>
      <w:tr w:rsidR="00BA0FA6" w:rsidRPr="00807482" w:rsidTr="00733706">
        <w:trPr>
          <w:trHeight w:val="285"/>
        </w:trPr>
        <w:tc>
          <w:tcPr>
            <w:tcW w:w="6918" w:type="dxa"/>
            <w:tcBorders>
              <w:top w:val="nil"/>
              <w:left w:val="nil"/>
              <w:bottom w:val="single" w:sz="4" w:space="0" w:color="000000"/>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proofErr w:type="gramStart"/>
            <w:r w:rsidRPr="00807482">
              <w:rPr>
                <w:rFonts w:ascii="Times New Roman" w:eastAsia="SimSun" w:hAnsi="Times New Roman" w:cs="Times New Roman"/>
                <w:bCs/>
                <w:color w:val="000000"/>
                <w:sz w:val="24"/>
                <w:szCs w:val="24"/>
                <w:lang w:eastAsia="zh-CN"/>
              </w:rPr>
              <w:t>Positive attitude,</w:t>
            </w:r>
            <w:proofErr w:type="gramEnd"/>
            <w:r w:rsidRPr="00807482">
              <w:rPr>
                <w:rFonts w:ascii="Times New Roman" w:eastAsia="SimSun" w:hAnsi="Times New Roman" w:cs="Times New Roman"/>
                <w:bCs/>
                <w:color w:val="000000"/>
                <w:sz w:val="24"/>
                <w:szCs w:val="24"/>
                <w:lang w:eastAsia="zh-CN"/>
              </w:rPr>
              <w:t xml:space="preserve"> combined with real support for business</w:t>
            </w:r>
          </w:p>
        </w:tc>
        <w:tc>
          <w:tcPr>
            <w:tcW w:w="2184" w:type="dxa"/>
            <w:tcBorders>
              <w:top w:val="nil"/>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w:t>
            </w:r>
          </w:p>
        </w:tc>
      </w:tr>
    </w:tbl>
    <w:p w:rsidR="00BA0FA6" w:rsidRPr="00807482" w:rsidRDefault="00BA0FA6" w:rsidP="00BA0FA6">
      <w:pPr>
        <w:jc w:val="both"/>
        <w:rPr>
          <w:rFonts w:ascii="Times New Roman" w:hAnsi="Times New Roman" w:cs="Times New Roman"/>
          <w:bCs/>
          <w:sz w:val="24"/>
          <w:szCs w:val="24"/>
        </w:rPr>
      </w:pPr>
    </w:p>
    <w:p w:rsidR="00BA0FA6" w:rsidRPr="00807482" w:rsidRDefault="00BA0FA6" w:rsidP="00BA0FA6">
      <w:pPr>
        <w:jc w:val="center"/>
        <w:rPr>
          <w:rFonts w:ascii="Times New Roman" w:hAnsi="Times New Roman" w:cs="Times New Roman"/>
          <w:bCs/>
          <w:sz w:val="24"/>
          <w:szCs w:val="24"/>
        </w:rPr>
      </w:pPr>
      <w:r w:rsidRPr="00807482">
        <w:rPr>
          <w:rFonts w:ascii="Times New Roman" w:hAnsi="Times New Roman" w:cs="Times New Roman"/>
          <w:bCs/>
          <w:sz w:val="24"/>
          <w:szCs w:val="24"/>
        </w:rPr>
        <w:t>Table 23: Government’s a</w:t>
      </w:r>
      <w:r w:rsidRPr="00807482">
        <w:rPr>
          <w:rFonts w:ascii="Times New Roman" w:eastAsia="SimSun" w:hAnsi="Times New Roman" w:cs="Times New Roman"/>
          <w:bCs/>
          <w:color w:val="000000"/>
          <w:sz w:val="24"/>
          <w:szCs w:val="24"/>
          <w:lang w:eastAsia="zh-CN"/>
        </w:rPr>
        <w:t xml:space="preserve">ttitude towards business as perceived by respondents, %.  </w:t>
      </w:r>
      <w:r w:rsidRPr="00807482">
        <w:rPr>
          <w:rFonts w:ascii="Times New Roman" w:hAnsi="Times New Roman" w:cs="Times New Roman"/>
          <w:bCs/>
          <w:sz w:val="24"/>
          <w:szCs w:val="24"/>
        </w:rPr>
        <w:t>Source:  BISAM.</w:t>
      </w:r>
    </w:p>
    <w:p w:rsidR="00BA0FA6" w:rsidRPr="00807482" w:rsidRDefault="00BA0FA6" w:rsidP="00BA0FA6">
      <w:pPr>
        <w:jc w:val="both"/>
        <w:rPr>
          <w:rFonts w:ascii="Times New Roman" w:hAnsi="Times New Roman" w:cs="Times New Roman"/>
          <w:bCs/>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4790"/>
        <w:gridCol w:w="1512"/>
        <w:gridCol w:w="2800"/>
      </w:tblGrid>
      <w:tr w:rsidR="00BA0FA6" w:rsidRPr="00807482" w:rsidTr="00733706">
        <w:trPr>
          <w:trHeight w:val="285"/>
        </w:trPr>
        <w:tc>
          <w:tcPr>
            <w:tcW w:w="4790" w:type="dxa"/>
            <w:tcBorders>
              <w:top w:val="single" w:sz="4" w:space="0" w:color="000000"/>
              <w:left w:val="nil"/>
              <w:bottom w:val="single" w:sz="4" w:space="0" w:color="000000"/>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Familiarity Level</w:t>
            </w:r>
          </w:p>
        </w:tc>
        <w:tc>
          <w:tcPr>
            <w:tcW w:w="1512" w:type="dxa"/>
            <w:tcBorders>
              <w:top w:val="single" w:sz="4" w:space="0" w:color="000000"/>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Road Map for Business</w:t>
            </w:r>
          </w:p>
        </w:tc>
        <w:tc>
          <w:tcPr>
            <w:tcW w:w="2800" w:type="dxa"/>
            <w:tcBorders>
              <w:top w:val="single" w:sz="4" w:space="0" w:color="000000"/>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 xml:space="preserve">Program of </w:t>
            </w:r>
            <w:proofErr w:type="gramStart"/>
            <w:r w:rsidRPr="00807482">
              <w:rPr>
                <w:rFonts w:ascii="Times New Roman" w:eastAsia="SimSun" w:hAnsi="Times New Roman" w:cs="Times New Roman"/>
                <w:bCs/>
                <w:color w:val="000000"/>
                <w:sz w:val="24"/>
                <w:szCs w:val="24"/>
                <w:lang w:eastAsia="zh-CN"/>
              </w:rPr>
              <w:t>Accelerated  Industrial</w:t>
            </w:r>
            <w:proofErr w:type="gramEnd"/>
            <w:r w:rsidRPr="00807482">
              <w:rPr>
                <w:rFonts w:ascii="Times New Roman" w:eastAsia="SimSun" w:hAnsi="Times New Roman" w:cs="Times New Roman"/>
                <w:bCs/>
                <w:color w:val="000000"/>
                <w:sz w:val="24"/>
                <w:szCs w:val="24"/>
                <w:lang w:eastAsia="zh-CN"/>
              </w:rPr>
              <w:t>-Innovative Development</w:t>
            </w:r>
          </w:p>
        </w:tc>
      </w:tr>
      <w:tr w:rsidR="00BA0FA6" w:rsidRPr="00807482" w:rsidTr="00733706">
        <w:trPr>
          <w:trHeight w:val="285"/>
        </w:trPr>
        <w:tc>
          <w:tcPr>
            <w:tcW w:w="4790" w:type="dxa"/>
            <w:tcBorders>
              <w:top w:val="single" w:sz="4" w:space="0" w:color="000000"/>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Know nothing</w:t>
            </w:r>
          </w:p>
        </w:tc>
        <w:tc>
          <w:tcPr>
            <w:tcW w:w="1512" w:type="dxa"/>
            <w:tcBorders>
              <w:top w:val="single" w:sz="4" w:space="0" w:color="000000"/>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56</w:t>
            </w:r>
          </w:p>
        </w:tc>
        <w:tc>
          <w:tcPr>
            <w:tcW w:w="2800" w:type="dxa"/>
            <w:tcBorders>
              <w:top w:val="single" w:sz="4" w:space="0" w:color="000000"/>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87</w:t>
            </w:r>
          </w:p>
        </w:tc>
      </w:tr>
      <w:tr w:rsidR="00BA0FA6" w:rsidRPr="00807482" w:rsidTr="00733706">
        <w:trPr>
          <w:trHeight w:val="285"/>
        </w:trPr>
        <w:tc>
          <w:tcPr>
            <w:tcW w:w="4790"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Heard something</w:t>
            </w:r>
          </w:p>
        </w:tc>
        <w:tc>
          <w:tcPr>
            <w:tcW w:w="1512"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32</w:t>
            </w:r>
          </w:p>
        </w:tc>
        <w:tc>
          <w:tcPr>
            <w:tcW w:w="280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11</w:t>
            </w:r>
          </w:p>
        </w:tc>
      </w:tr>
      <w:tr w:rsidR="00BA0FA6" w:rsidRPr="00807482" w:rsidTr="00733706">
        <w:trPr>
          <w:trHeight w:val="285"/>
        </w:trPr>
        <w:tc>
          <w:tcPr>
            <w:tcW w:w="4790" w:type="dxa"/>
            <w:tcBorders>
              <w:top w:val="nil"/>
              <w:left w:val="nil"/>
              <w:bottom w:val="nil"/>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Know what it is and what it is for</w:t>
            </w:r>
          </w:p>
        </w:tc>
        <w:tc>
          <w:tcPr>
            <w:tcW w:w="1512"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10</w:t>
            </w:r>
          </w:p>
        </w:tc>
        <w:tc>
          <w:tcPr>
            <w:tcW w:w="2800" w:type="dxa"/>
            <w:tcBorders>
              <w:top w:val="nil"/>
              <w:left w:val="nil"/>
              <w:bottom w:val="nil"/>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w:t>
            </w:r>
          </w:p>
        </w:tc>
      </w:tr>
      <w:tr w:rsidR="00BA0FA6" w:rsidRPr="00807482" w:rsidTr="00733706">
        <w:trPr>
          <w:trHeight w:val="285"/>
        </w:trPr>
        <w:tc>
          <w:tcPr>
            <w:tcW w:w="4790" w:type="dxa"/>
            <w:tcBorders>
              <w:top w:val="nil"/>
              <w:left w:val="nil"/>
              <w:bottom w:val="single" w:sz="4" w:space="0" w:color="000000"/>
              <w:right w:val="nil"/>
            </w:tcBorders>
            <w:vAlign w:val="center"/>
          </w:tcPr>
          <w:p w:rsidR="00BA0FA6" w:rsidRPr="00807482" w:rsidRDefault="00BA0FA6" w:rsidP="00733706">
            <w:pP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Familiar in detail</w:t>
            </w:r>
          </w:p>
        </w:tc>
        <w:tc>
          <w:tcPr>
            <w:tcW w:w="1512" w:type="dxa"/>
            <w:tcBorders>
              <w:top w:val="nil"/>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2</w:t>
            </w:r>
          </w:p>
        </w:tc>
        <w:tc>
          <w:tcPr>
            <w:tcW w:w="2800" w:type="dxa"/>
            <w:tcBorders>
              <w:top w:val="nil"/>
              <w:left w:val="nil"/>
              <w:bottom w:val="single" w:sz="4" w:space="0" w:color="000000"/>
              <w:right w:val="nil"/>
            </w:tcBorders>
            <w:vAlign w:val="center"/>
          </w:tcPr>
          <w:p w:rsidR="00BA0FA6" w:rsidRPr="00807482" w:rsidRDefault="00BA0FA6" w:rsidP="00733706">
            <w:pPr>
              <w:jc w:val="center"/>
              <w:textAlignment w:val="center"/>
              <w:rPr>
                <w:rFonts w:ascii="Times New Roman" w:hAnsi="Times New Roman" w:cs="Times New Roman"/>
                <w:bCs/>
                <w:color w:val="000000"/>
                <w:sz w:val="24"/>
                <w:szCs w:val="24"/>
              </w:rPr>
            </w:pPr>
            <w:r w:rsidRPr="00807482">
              <w:rPr>
                <w:rFonts w:ascii="Times New Roman" w:eastAsia="SimSun" w:hAnsi="Times New Roman" w:cs="Times New Roman"/>
                <w:bCs/>
                <w:color w:val="000000"/>
                <w:sz w:val="24"/>
                <w:szCs w:val="24"/>
                <w:lang w:eastAsia="zh-CN"/>
              </w:rPr>
              <w:t>1</w:t>
            </w:r>
          </w:p>
        </w:tc>
      </w:tr>
    </w:tbl>
    <w:p w:rsidR="00BA0FA6" w:rsidRPr="00807482" w:rsidRDefault="00BA0FA6" w:rsidP="00BA0FA6">
      <w:pPr>
        <w:jc w:val="both"/>
        <w:rPr>
          <w:rFonts w:ascii="Times New Roman" w:hAnsi="Times New Roman" w:cs="Times New Roman"/>
          <w:bCs/>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bCs/>
          <w:sz w:val="24"/>
          <w:szCs w:val="24"/>
        </w:rPr>
        <w:t xml:space="preserve">Table 24:  </w:t>
      </w:r>
      <w:r w:rsidRPr="00807482">
        <w:rPr>
          <w:rFonts w:ascii="Times New Roman" w:eastAsia="SimSun" w:hAnsi="Times New Roman" w:cs="Times New Roman"/>
          <w:bCs/>
          <w:color w:val="000000"/>
          <w:sz w:val="24"/>
          <w:szCs w:val="24"/>
          <w:lang w:eastAsia="zh-CN"/>
        </w:rPr>
        <w:t xml:space="preserve">Familiarity of respondents with government programs supporting SMEs, %.  </w:t>
      </w:r>
      <w:r w:rsidRPr="00807482">
        <w:rPr>
          <w:rFonts w:ascii="Times New Roman" w:hAnsi="Times New Roman" w:cs="Times New Roman"/>
          <w:bCs/>
          <w:sz w:val="24"/>
          <w:szCs w:val="24"/>
        </w:rPr>
        <w:t>Source: BISAM.</w:t>
      </w:r>
    </w:p>
    <w:p w:rsidR="00BA0FA6" w:rsidRPr="00807482" w:rsidRDefault="00BA0FA6" w:rsidP="00BA0FA6">
      <w:pPr>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BA0FA6" w:rsidRPr="00807482" w:rsidTr="00733706">
        <w:tc>
          <w:tcPr>
            <w:tcW w:w="4644"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Reasons for Becoming an Entrepreneur</w:t>
            </w:r>
          </w:p>
        </w:tc>
        <w:tc>
          <w:tcPr>
            <w:tcW w:w="4644"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Percentage of Respondents</w:t>
            </w:r>
          </w:p>
        </w:tc>
      </w:tr>
      <w:tr w:rsidR="00BA0FA6" w:rsidRPr="00807482" w:rsidTr="00733706">
        <w:tc>
          <w:tcPr>
            <w:tcW w:w="4644" w:type="dxa"/>
          </w:tcPr>
          <w:p w:rsidR="00BA0FA6" w:rsidRPr="00807482" w:rsidRDefault="00BA0FA6" w:rsidP="00733706">
            <w:pPr>
              <w:jc w:val="both"/>
              <w:rPr>
                <w:rFonts w:ascii="Times New Roman" w:hAnsi="Times New Roman" w:cs="Times New Roman"/>
                <w:sz w:val="24"/>
                <w:szCs w:val="24"/>
              </w:rPr>
            </w:pPr>
            <w:r w:rsidRPr="00807482">
              <w:rPr>
                <w:rFonts w:ascii="Times New Roman" w:hAnsi="Times New Roman" w:cs="Times New Roman"/>
                <w:sz w:val="24"/>
                <w:szCs w:val="24"/>
              </w:rPr>
              <w:t>I became an entrepreneur due to pressuring circumstances</w:t>
            </w:r>
          </w:p>
        </w:tc>
        <w:tc>
          <w:tcPr>
            <w:tcW w:w="4644"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32</w:t>
            </w:r>
          </w:p>
        </w:tc>
      </w:tr>
      <w:tr w:rsidR="00BA0FA6" w:rsidRPr="00807482" w:rsidTr="00733706">
        <w:tc>
          <w:tcPr>
            <w:tcW w:w="4644" w:type="dxa"/>
          </w:tcPr>
          <w:p w:rsidR="00BA0FA6" w:rsidRPr="00807482" w:rsidRDefault="00BA0FA6" w:rsidP="00733706">
            <w:pPr>
              <w:jc w:val="both"/>
              <w:rPr>
                <w:rFonts w:ascii="Times New Roman" w:hAnsi="Times New Roman" w:cs="Times New Roman"/>
                <w:b/>
                <w:bCs/>
                <w:sz w:val="24"/>
                <w:szCs w:val="24"/>
              </w:rPr>
            </w:pPr>
            <w:r w:rsidRPr="00807482">
              <w:rPr>
                <w:rFonts w:ascii="Times New Roman" w:hAnsi="Times New Roman" w:cs="Times New Roman"/>
                <w:sz w:val="24"/>
                <w:szCs w:val="24"/>
              </w:rPr>
              <w:t>I became an entrepreneur, because I find it interesting</w:t>
            </w:r>
          </w:p>
        </w:tc>
        <w:tc>
          <w:tcPr>
            <w:tcW w:w="4644"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30</w:t>
            </w:r>
          </w:p>
        </w:tc>
      </w:tr>
      <w:tr w:rsidR="00BA0FA6" w:rsidRPr="00807482" w:rsidTr="00733706">
        <w:tc>
          <w:tcPr>
            <w:tcW w:w="4644" w:type="dxa"/>
          </w:tcPr>
          <w:p w:rsidR="00BA0FA6" w:rsidRPr="00807482" w:rsidRDefault="00BA0FA6" w:rsidP="00733706">
            <w:pPr>
              <w:jc w:val="both"/>
              <w:rPr>
                <w:rFonts w:ascii="Times New Roman" w:hAnsi="Times New Roman" w:cs="Times New Roman"/>
                <w:b/>
                <w:bCs/>
                <w:sz w:val="24"/>
                <w:szCs w:val="24"/>
              </w:rPr>
            </w:pPr>
            <w:r w:rsidRPr="00807482">
              <w:rPr>
                <w:rFonts w:ascii="Times New Roman" w:hAnsi="Times New Roman" w:cs="Times New Roman"/>
                <w:sz w:val="24"/>
                <w:szCs w:val="24"/>
              </w:rPr>
              <w:t>I became an entrepreneur, because of prestige</w:t>
            </w:r>
          </w:p>
        </w:tc>
        <w:tc>
          <w:tcPr>
            <w:tcW w:w="4644"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7</w:t>
            </w:r>
          </w:p>
        </w:tc>
      </w:tr>
      <w:tr w:rsidR="00BA0FA6" w:rsidRPr="00807482" w:rsidTr="00733706">
        <w:tc>
          <w:tcPr>
            <w:tcW w:w="4644" w:type="dxa"/>
          </w:tcPr>
          <w:p w:rsidR="00BA0FA6" w:rsidRPr="00807482" w:rsidRDefault="00BA0FA6" w:rsidP="00733706">
            <w:pPr>
              <w:jc w:val="both"/>
              <w:rPr>
                <w:rFonts w:ascii="Times New Roman" w:hAnsi="Times New Roman" w:cs="Times New Roman"/>
                <w:b/>
                <w:bCs/>
                <w:sz w:val="24"/>
                <w:szCs w:val="24"/>
              </w:rPr>
            </w:pPr>
            <w:r w:rsidRPr="00807482">
              <w:rPr>
                <w:rFonts w:ascii="Times New Roman" w:hAnsi="Times New Roman" w:cs="Times New Roman"/>
                <w:sz w:val="24"/>
                <w:szCs w:val="24"/>
              </w:rPr>
              <w:t>I became an entrepreneur, because I think it is my life mission</w:t>
            </w:r>
          </w:p>
        </w:tc>
        <w:tc>
          <w:tcPr>
            <w:tcW w:w="4644" w:type="dxa"/>
          </w:tcPr>
          <w:p w:rsidR="00BA0FA6" w:rsidRPr="00807482" w:rsidRDefault="00BA0FA6" w:rsidP="00733706">
            <w:pPr>
              <w:jc w:val="center"/>
              <w:rPr>
                <w:rFonts w:ascii="Times New Roman" w:hAnsi="Times New Roman" w:cs="Times New Roman"/>
                <w:sz w:val="24"/>
                <w:szCs w:val="24"/>
              </w:rPr>
            </w:pPr>
            <w:r w:rsidRPr="00807482">
              <w:rPr>
                <w:rFonts w:ascii="Times New Roman" w:hAnsi="Times New Roman" w:cs="Times New Roman"/>
                <w:sz w:val="24"/>
                <w:szCs w:val="24"/>
              </w:rPr>
              <w:t>1</w:t>
            </w:r>
          </w:p>
        </w:tc>
      </w:tr>
    </w:tbl>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Table 25: Reasons for becoming an entrepreneur, reported by respondents, %.</w:t>
      </w:r>
    </w:p>
    <w:p w:rsidR="00BA0FA6" w:rsidRPr="00807482" w:rsidRDefault="00BA0FA6" w:rsidP="00BA0FA6">
      <w:pPr>
        <w:jc w:val="center"/>
        <w:rPr>
          <w:rFonts w:ascii="Times New Roman" w:hAnsi="Times New Roman" w:cs="Times New Roman"/>
          <w:sz w:val="24"/>
          <w:szCs w:val="24"/>
        </w:rPr>
      </w:pPr>
      <w:r w:rsidRPr="00807482">
        <w:rPr>
          <w:rFonts w:ascii="Times New Roman" w:hAnsi="Times New Roman" w:cs="Times New Roman"/>
          <w:sz w:val="24"/>
          <w:szCs w:val="24"/>
        </w:rPr>
        <w:t>Source: BISAM.</w:t>
      </w: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jc w:val="both"/>
        <w:rPr>
          <w:rFonts w:ascii="Times New Roman" w:hAnsi="Times New Roman" w:cs="Times New Roman"/>
          <w:b/>
          <w:sz w:val="24"/>
          <w:szCs w:val="24"/>
        </w:rPr>
      </w:pPr>
    </w:p>
    <w:p w:rsidR="00BA0FA6" w:rsidRPr="00807482" w:rsidRDefault="00BA0FA6" w:rsidP="00BA0FA6">
      <w:pPr>
        <w:jc w:val="both"/>
        <w:rPr>
          <w:rFonts w:ascii="Times New Roman" w:hAnsi="Times New Roman" w:cs="Times New Roman"/>
          <w:b/>
          <w:sz w:val="24"/>
          <w:szCs w:val="24"/>
        </w:rPr>
      </w:pPr>
    </w:p>
    <w:p w:rsidR="00BA0FA6" w:rsidRPr="00807482" w:rsidRDefault="00BA0FA6" w:rsidP="00BA0FA6">
      <w:pPr>
        <w:jc w:val="both"/>
        <w:rPr>
          <w:rFonts w:ascii="Times New Roman" w:hAnsi="Times New Roman" w:cs="Times New Roman"/>
          <w:b/>
          <w:sz w:val="24"/>
          <w:szCs w:val="24"/>
        </w:rPr>
      </w:pPr>
    </w:p>
    <w:p w:rsidR="00BA0FA6" w:rsidRDefault="00BA0FA6" w:rsidP="00BA0FA6">
      <w:pPr>
        <w:widowControl/>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BA0FA6" w:rsidRPr="00807482" w:rsidRDefault="00BA0FA6" w:rsidP="00BA0FA6">
      <w:pPr>
        <w:jc w:val="both"/>
        <w:rPr>
          <w:rFonts w:ascii="Times New Roman" w:hAnsi="Times New Roman" w:cs="Times New Roman"/>
          <w:b/>
          <w:sz w:val="24"/>
          <w:szCs w:val="24"/>
        </w:rPr>
      </w:pPr>
    </w:p>
    <w:p w:rsidR="00BA0FA6" w:rsidRPr="00807482" w:rsidRDefault="00BA0FA6" w:rsidP="00BA0FA6">
      <w:pPr>
        <w:jc w:val="both"/>
        <w:rPr>
          <w:rFonts w:ascii="Times New Roman" w:hAnsi="Times New Roman" w:cs="Times New Roman"/>
          <w:sz w:val="24"/>
          <w:szCs w:val="24"/>
        </w:rPr>
      </w:pPr>
      <w:r w:rsidRPr="00807482">
        <w:rPr>
          <w:rFonts w:ascii="Times New Roman" w:hAnsi="Times New Roman" w:cs="Times New Roman"/>
          <w:b/>
          <w:sz w:val="24"/>
          <w:szCs w:val="24"/>
        </w:rPr>
        <w:t>8.  Conclusions</w:t>
      </w:r>
    </w:p>
    <w:p w:rsidR="00BA0FA6" w:rsidRPr="00807482" w:rsidRDefault="00BA0FA6" w:rsidP="00BA0FA6">
      <w:pPr>
        <w:jc w:val="both"/>
        <w:rPr>
          <w:rFonts w:ascii="Times New Roman" w:hAnsi="Times New Roman" w:cs="Times New Roman"/>
          <w:sz w:val="24"/>
          <w:szCs w:val="24"/>
        </w:rPr>
      </w:pP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Since the subprime crisis of 2007-2009, the EU, as well as national governments and central banks, have tried to rescue firms in difficulty.  In Poland, commercial banks should support public policies giving these firms a second chance.  This will enable the banks to recover part of their debt and maintain their customers.</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Restructuring firms can impose on them debts, payment delays, and a loss of market share.  Poland needs:</w:t>
      </w:r>
    </w:p>
    <w:p w:rsidR="00BA0FA6" w:rsidRPr="00807482" w:rsidRDefault="00BA0FA6" w:rsidP="00BA0FA6">
      <w:pPr>
        <w:widowControl/>
        <w:numPr>
          <w:ilvl w:val="0"/>
          <w:numId w:val="17"/>
        </w:numPr>
        <w:rPr>
          <w:rFonts w:ascii="Times New Roman" w:hAnsi="Times New Roman" w:cs="Times New Roman"/>
          <w:sz w:val="24"/>
          <w:szCs w:val="24"/>
        </w:rPr>
      </w:pPr>
      <w:r w:rsidRPr="00807482">
        <w:rPr>
          <w:rFonts w:ascii="Times New Roman" w:hAnsi="Times New Roman" w:cs="Times New Roman"/>
          <w:sz w:val="24"/>
          <w:szCs w:val="24"/>
        </w:rPr>
        <w:t>changes in bankruptcy, recovery and banking laws</w:t>
      </w:r>
    </w:p>
    <w:p w:rsidR="00BA0FA6" w:rsidRPr="00807482" w:rsidRDefault="00BA0FA6" w:rsidP="00BA0FA6">
      <w:pPr>
        <w:widowControl/>
        <w:numPr>
          <w:ilvl w:val="0"/>
          <w:numId w:val="17"/>
        </w:numPr>
        <w:rPr>
          <w:rFonts w:ascii="Times New Roman" w:hAnsi="Times New Roman" w:cs="Times New Roman"/>
          <w:sz w:val="24"/>
          <w:szCs w:val="24"/>
        </w:rPr>
      </w:pPr>
      <w:r w:rsidRPr="00807482">
        <w:rPr>
          <w:rFonts w:ascii="Times New Roman" w:hAnsi="Times New Roman" w:cs="Times New Roman"/>
          <w:sz w:val="24"/>
          <w:szCs w:val="24"/>
        </w:rPr>
        <w:t>institutions providing organizational and financial support</w:t>
      </w:r>
    </w:p>
    <w:p w:rsidR="00BA0FA6" w:rsidRPr="00807482" w:rsidRDefault="00BA0FA6" w:rsidP="00BA0FA6">
      <w:pPr>
        <w:widowControl/>
        <w:numPr>
          <w:ilvl w:val="0"/>
          <w:numId w:val="17"/>
        </w:numPr>
        <w:rPr>
          <w:rFonts w:ascii="Times New Roman" w:hAnsi="Times New Roman" w:cs="Times New Roman"/>
          <w:sz w:val="24"/>
          <w:szCs w:val="24"/>
        </w:rPr>
      </w:pPr>
      <w:r w:rsidRPr="00807482">
        <w:rPr>
          <w:rFonts w:ascii="Times New Roman" w:hAnsi="Times New Roman" w:cs="Times New Roman"/>
          <w:sz w:val="24"/>
          <w:szCs w:val="24"/>
        </w:rPr>
        <w:t>specialists in company emergencies</w:t>
      </w:r>
    </w:p>
    <w:p w:rsidR="00BA0FA6" w:rsidRPr="00807482" w:rsidRDefault="00BA0FA6" w:rsidP="00BA0FA6">
      <w:pPr>
        <w:widowControl/>
        <w:numPr>
          <w:ilvl w:val="0"/>
          <w:numId w:val="17"/>
        </w:numPr>
        <w:rPr>
          <w:rFonts w:ascii="Times New Roman" w:hAnsi="Times New Roman" w:cs="Times New Roman"/>
          <w:sz w:val="24"/>
          <w:szCs w:val="24"/>
        </w:rPr>
      </w:pPr>
      <w:r w:rsidRPr="00807482">
        <w:rPr>
          <w:rFonts w:ascii="Times New Roman" w:hAnsi="Times New Roman" w:cs="Times New Roman"/>
          <w:sz w:val="24"/>
          <w:szCs w:val="24"/>
        </w:rPr>
        <w:t>a center coordinating research, education and scientific information</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Compared to Polish SMEs, Kazakhstani firms face more troublesome inspections and over-regulation.  They also seem to depend more on government support than Polish businesses do.  Entrepreneurs in both countries think that they face keen competition.  This perception is a warning signal, given Kazakhstan’s accession into the Eurasian Economic Union and the World Trade Organization.  </w:t>
      </w:r>
    </w:p>
    <w:p w:rsidR="00BA0FA6" w:rsidRPr="00807482" w:rsidRDefault="00BA0FA6" w:rsidP="00BA0FA6">
      <w:pPr>
        <w:ind w:firstLine="708"/>
        <w:rPr>
          <w:rFonts w:ascii="Times New Roman" w:hAnsi="Times New Roman" w:cs="Times New Roman"/>
          <w:sz w:val="24"/>
          <w:szCs w:val="24"/>
        </w:rPr>
      </w:pPr>
      <w:r w:rsidRPr="00807482">
        <w:rPr>
          <w:rFonts w:ascii="Times New Roman" w:hAnsi="Times New Roman" w:cs="Times New Roman"/>
          <w:sz w:val="24"/>
          <w:szCs w:val="24"/>
        </w:rPr>
        <w:t xml:space="preserve">SMEs in Kazakhstan must become more competitive.  Although they complain of high taxes, </w:t>
      </w:r>
      <w:proofErr w:type="gramStart"/>
      <w:r w:rsidRPr="00807482">
        <w:rPr>
          <w:rFonts w:ascii="Times New Roman" w:hAnsi="Times New Roman" w:cs="Times New Roman"/>
          <w:sz w:val="24"/>
          <w:szCs w:val="24"/>
        </w:rPr>
        <w:t>in reality Kazakhstan</w:t>
      </w:r>
      <w:proofErr w:type="gramEnd"/>
      <w:r w:rsidRPr="00807482">
        <w:rPr>
          <w:rFonts w:ascii="Times New Roman" w:hAnsi="Times New Roman" w:cs="Times New Roman"/>
          <w:sz w:val="24"/>
          <w:szCs w:val="24"/>
        </w:rPr>
        <w:t xml:space="preserve"> has a liberal tax regime.  Advancing business education and financial literacy may take care of this complaint.  In addition, logistical problems are probably more prevalent in Kazakhstan than in Poland, and the country’s accession into the WTO and the Eurasian Economic Union will exacerbate them.  </w:t>
      </w:r>
    </w:p>
    <w:p w:rsidR="00BA0FA6" w:rsidRDefault="00BA0FA6" w:rsidP="00BA0FA6">
      <w:pPr>
        <w:jc w:val="center"/>
      </w:pPr>
    </w:p>
    <w:p w:rsidR="00BA0FA6" w:rsidRPr="009973E6" w:rsidRDefault="00BA0FA6" w:rsidP="00BA0FA6">
      <w:pPr>
        <w:rPr>
          <w:rFonts w:ascii="Times New Roman" w:hAnsi="Times New Roman" w:cs="Times New Roman"/>
          <w:i/>
          <w:sz w:val="24"/>
        </w:rPr>
      </w:pPr>
      <w:r w:rsidRPr="009973E6">
        <w:rPr>
          <w:rFonts w:ascii="Times New Roman" w:hAnsi="Times New Roman" w:cs="Times New Roman"/>
          <w:i/>
          <w:sz w:val="24"/>
        </w:rPr>
        <w:t xml:space="preserve">Piotr </w:t>
      </w:r>
      <w:proofErr w:type="spellStart"/>
      <w:r w:rsidRPr="009973E6">
        <w:rPr>
          <w:rFonts w:ascii="Times New Roman" w:hAnsi="Times New Roman" w:cs="Times New Roman"/>
          <w:i/>
          <w:sz w:val="24"/>
        </w:rPr>
        <w:t>Masiukiewicz</w:t>
      </w:r>
      <w:proofErr w:type="spellEnd"/>
      <w:r w:rsidRPr="009973E6">
        <w:rPr>
          <w:rFonts w:ascii="Times New Roman" w:hAnsi="Times New Roman" w:cs="Times New Roman"/>
          <w:i/>
          <w:sz w:val="24"/>
        </w:rPr>
        <w:t>, PhD, is a professor at the Warsaw School of Economics, a researcher at the Institute of Value Management at WSE, and a lecturer of finance and banking. He specializes in issues of management, crisis, bankruptcy, and rehabilitation of banks and companies. Previously, he served as a president and vice president of banks as well as an adviser to Poland’s prime minister.</w:t>
      </w:r>
    </w:p>
    <w:p w:rsidR="00BA0FA6" w:rsidRPr="009973E6" w:rsidRDefault="00BA0FA6" w:rsidP="00BA0FA6">
      <w:pPr>
        <w:rPr>
          <w:rFonts w:ascii="Times New Roman" w:hAnsi="Times New Roman" w:cs="Times New Roman"/>
          <w:i/>
          <w:sz w:val="28"/>
          <w:szCs w:val="24"/>
        </w:rPr>
      </w:pPr>
    </w:p>
    <w:p w:rsidR="00BA0FA6" w:rsidRPr="009973E6" w:rsidRDefault="00BA0FA6" w:rsidP="00BA0FA6">
      <w:pPr>
        <w:rPr>
          <w:rFonts w:ascii="Times New Roman" w:hAnsi="Times New Roman" w:cs="Times New Roman"/>
          <w:i/>
          <w:sz w:val="24"/>
          <w:szCs w:val="24"/>
        </w:rPr>
      </w:pPr>
      <w:r w:rsidRPr="009973E6">
        <w:rPr>
          <w:rFonts w:ascii="Times New Roman" w:hAnsi="Times New Roman" w:cs="Times New Roman"/>
          <w:i/>
          <w:sz w:val="24"/>
          <w:szCs w:val="24"/>
        </w:rPr>
        <w:t>Pawel Dec, PhD in Economics, works at the Institute of Corporate Finance and Investment at the Warsaw School of Economics.  He lectures on finance companies, economic and financial analysis, and banking. His research interests include prediction models of bankruptcy, bankruptcy statistics, analysis of business failures, stress tests in banking, and bank levies. He has written many scientific articles for national and international audiences.</w:t>
      </w:r>
    </w:p>
    <w:p w:rsidR="00BA0FA6" w:rsidRPr="009973E6" w:rsidRDefault="00BA0FA6" w:rsidP="00BA0FA6">
      <w:pPr>
        <w:rPr>
          <w:rFonts w:ascii="Times New Roman" w:hAnsi="Times New Roman" w:cs="Times New Roman"/>
          <w:i/>
          <w:sz w:val="24"/>
          <w:szCs w:val="24"/>
        </w:rPr>
      </w:pPr>
    </w:p>
    <w:p w:rsidR="00BA0FA6" w:rsidRPr="009973E6" w:rsidRDefault="00BA0FA6" w:rsidP="00BA0FA6">
      <w:pPr>
        <w:rPr>
          <w:rFonts w:ascii="Times New Roman" w:hAnsi="Times New Roman" w:cs="Times New Roman"/>
          <w:i/>
          <w:sz w:val="24"/>
          <w:szCs w:val="24"/>
        </w:rPr>
      </w:pPr>
      <w:r w:rsidRPr="009973E6">
        <w:rPr>
          <w:rFonts w:ascii="Times New Roman" w:hAnsi="Times New Roman" w:cs="Times New Roman"/>
          <w:i/>
          <w:sz w:val="24"/>
          <w:szCs w:val="24"/>
        </w:rPr>
        <w:t xml:space="preserve">Dmitriy </w:t>
      </w:r>
      <w:proofErr w:type="spellStart"/>
      <w:r w:rsidRPr="009973E6">
        <w:rPr>
          <w:rFonts w:ascii="Times New Roman" w:hAnsi="Times New Roman" w:cs="Times New Roman"/>
          <w:i/>
          <w:sz w:val="24"/>
          <w:szCs w:val="24"/>
        </w:rPr>
        <w:t>Belyanin</w:t>
      </w:r>
      <w:proofErr w:type="spellEnd"/>
      <w:r w:rsidRPr="009973E6">
        <w:rPr>
          <w:rFonts w:ascii="Times New Roman" w:hAnsi="Times New Roman" w:cs="Times New Roman"/>
          <w:i/>
          <w:sz w:val="24"/>
          <w:szCs w:val="24"/>
        </w:rPr>
        <w:t xml:space="preserve"> has a Bachelor of Arts in Economics degree and a </w:t>
      </w:r>
      <w:proofErr w:type="gramStart"/>
      <w:r w:rsidRPr="009973E6">
        <w:rPr>
          <w:rFonts w:ascii="Times New Roman" w:hAnsi="Times New Roman" w:cs="Times New Roman"/>
          <w:i/>
          <w:sz w:val="24"/>
          <w:szCs w:val="24"/>
        </w:rPr>
        <w:t>Master’s of Business Administration</w:t>
      </w:r>
      <w:proofErr w:type="gramEnd"/>
      <w:r w:rsidRPr="009973E6">
        <w:rPr>
          <w:rFonts w:ascii="Times New Roman" w:hAnsi="Times New Roman" w:cs="Times New Roman"/>
          <w:i/>
          <w:sz w:val="24"/>
          <w:szCs w:val="24"/>
        </w:rPr>
        <w:t xml:space="preserve"> degree in finance from KIMEP University.  He has written extensively on topics ranging from economic diversification to pension systems.</w:t>
      </w:r>
    </w:p>
    <w:p w:rsidR="00BA0FA6" w:rsidRDefault="00BA0FA6" w:rsidP="00BA0FA6">
      <w:pPr>
        <w:jc w:val="both"/>
        <w:rPr>
          <w:i/>
          <w:sz w:val="24"/>
          <w:szCs w:val="24"/>
        </w:rPr>
      </w:pPr>
    </w:p>
    <w:p w:rsidR="00BA0FA6" w:rsidRDefault="00BA0FA6" w:rsidP="00BA0FA6">
      <w:pPr>
        <w:ind w:firstLine="708"/>
        <w:jc w:val="both"/>
        <w:rPr>
          <w:sz w:val="24"/>
          <w:szCs w:val="24"/>
        </w:rPr>
      </w:pPr>
    </w:p>
    <w:p w:rsidR="00BA0FA6" w:rsidRDefault="00BA0FA6" w:rsidP="00BA0FA6">
      <w:pPr>
        <w:widowControl/>
        <w:spacing w:after="200" w:line="276" w:lineRule="auto"/>
      </w:pPr>
      <w:r>
        <w:br w:type="page"/>
      </w:r>
    </w:p>
    <w:p w:rsidR="00BA0FA6" w:rsidRDefault="00BA0FA6" w:rsidP="00BA0FA6">
      <w:pPr>
        <w:jc w:val="both"/>
      </w:pPr>
    </w:p>
    <w:p w:rsidR="00BA0FA6" w:rsidRPr="00807482" w:rsidRDefault="00BA0FA6" w:rsidP="00BA0FA6">
      <w:pPr>
        <w:rPr>
          <w:rFonts w:ascii="Times New Roman" w:hAnsi="Times New Roman" w:cs="Times New Roman"/>
          <w:sz w:val="24"/>
          <w:szCs w:val="24"/>
        </w:rPr>
      </w:pPr>
      <w:r w:rsidRPr="00807482">
        <w:rPr>
          <w:rFonts w:ascii="Times New Roman" w:hAnsi="Times New Roman" w:cs="Times New Roman"/>
          <w:b/>
          <w:sz w:val="24"/>
          <w:szCs w:val="24"/>
        </w:rPr>
        <w:t xml:space="preserve">9. References </w:t>
      </w:r>
    </w:p>
    <w:p w:rsidR="00BA0FA6" w:rsidRPr="00556EF2" w:rsidRDefault="00BA0FA6" w:rsidP="00BA0FA6">
      <w:pPr>
        <w:pStyle w:val="Akapitzlist1"/>
        <w:numPr>
          <w:ilvl w:val="0"/>
          <w:numId w:val="18"/>
        </w:numPr>
        <w:contextualSpacing/>
        <w:rPr>
          <w:bCs/>
          <w:sz w:val="24"/>
          <w:szCs w:val="24"/>
        </w:rPr>
      </w:pPr>
      <w:r w:rsidRPr="00556EF2">
        <w:rPr>
          <w:sz w:val="24"/>
          <w:szCs w:val="24"/>
        </w:rPr>
        <w:t>Altman E.I., Hotchkiss E. (2007), “</w:t>
      </w:r>
      <w:r w:rsidRPr="00556EF2">
        <w:rPr>
          <w:i/>
          <w:sz w:val="24"/>
          <w:szCs w:val="24"/>
        </w:rPr>
        <w:t>Trudnosci finansowe a upadłosc firm</w:t>
      </w:r>
      <w:r>
        <w:rPr>
          <w:i/>
          <w:sz w:val="24"/>
          <w:szCs w:val="24"/>
        </w:rPr>
        <w:t>,</w:t>
      </w:r>
      <w:r>
        <w:rPr>
          <w:sz w:val="24"/>
          <w:szCs w:val="24"/>
        </w:rPr>
        <w:t xml:space="preserve"> CeDeWu</w:t>
      </w:r>
    </w:p>
    <w:p w:rsidR="00BA0FA6" w:rsidRPr="00556EF2" w:rsidRDefault="00BA0FA6" w:rsidP="00BA0FA6">
      <w:pPr>
        <w:pStyle w:val="Akapitzlist1"/>
        <w:numPr>
          <w:ilvl w:val="0"/>
          <w:numId w:val="18"/>
        </w:numPr>
        <w:contextualSpacing/>
        <w:rPr>
          <w:bCs/>
          <w:sz w:val="24"/>
          <w:szCs w:val="24"/>
          <w:lang w:val="en-US"/>
        </w:rPr>
      </w:pPr>
      <w:r>
        <w:rPr>
          <w:sz w:val="24"/>
          <w:szCs w:val="24"/>
          <w:lang w:val="en-US"/>
        </w:rPr>
        <w:t>BISAM Research Center</w:t>
      </w:r>
      <w:r w:rsidRPr="00556EF2">
        <w:rPr>
          <w:sz w:val="24"/>
          <w:szCs w:val="24"/>
          <w:lang w:val="en-US"/>
        </w:rPr>
        <w:t xml:space="preserve"> (2010)</w:t>
      </w:r>
      <w:r>
        <w:rPr>
          <w:sz w:val="24"/>
          <w:szCs w:val="24"/>
          <w:lang w:val="en-US"/>
        </w:rPr>
        <w:t>,</w:t>
      </w:r>
      <w:r w:rsidRPr="00556EF2">
        <w:rPr>
          <w:sz w:val="24"/>
          <w:szCs w:val="24"/>
          <w:lang w:val="en-US"/>
        </w:rPr>
        <w:t xml:space="preserve"> </w:t>
      </w:r>
      <w:r>
        <w:rPr>
          <w:sz w:val="24"/>
          <w:szCs w:val="24"/>
          <w:lang w:val="en-US"/>
        </w:rPr>
        <w:t>“Report on the results of a complex monitoring research on the condition and problems of small and m</w:t>
      </w:r>
      <w:r w:rsidRPr="00556EF2">
        <w:rPr>
          <w:sz w:val="24"/>
          <w:szCs w:val="24"/>
          <w:lang w:val="en-US"/>
        </w:rPr>
        <w:t>edi</w:t>
      </w:r>
      <w:r>
        <w:rPr>
          <w:sz w:val="24"/>
          <w:szCs w:val="24"/>
          <w:lang w:val="en-US"/>
        </w:rPr>
        <w:t xml:space="preserve">um-size business in Kazakhstan” viewed 27April, 2015, </w:t>
      </w:r>
      <w:r w:rsidRPr="00556EF2">
        <w:rPr>
          <w:sz w:val="24"/>
          <w:szCs w:val="24"/>
          <w:lang w:val="en-US"/>
        </w:rPr>
        <w:t>&lt;http://www.bisam.kz/en/reports-and-publications/otcheti/item/85-доклад-по-результатам-комплексного-мониторингового-исследования-состояния-и-проблем-малого-и-среднего-бизнеса-в-казахстане&gt;</w:t>
      </w:r>
    </w:p>
    <w:p w:rsidR="00BA0FA6" w:rsidRPr="006233D6" w:rsidRDefault="00BA0FA6" w:rsidP="00BA0FA6">
      <w:pPr>
        <w:pStyle w:val="Akapitzlist1"/>
        <w:numPr>
          <w:ilvl w:val="0"/>
          <w:numId w:val="18"/>
        </w:numPr>
        <w:contextualSpacing/>
        <w:rPr>
          <w:bCs/>
          <w:sz w:val="24"/>
          <w:szCs w:val="24"/>
        </w:rPr>
      </w:pPr>
      <w:proofErr w:type="spellStart"/>
      <w:r w:rsidRPr="00556EF2">
        <w:rPr>
          <w:sz w:val="24"/>
          <w:szCs w:val="24"/>
          <w:lang w:val="en-US"/>
        </w:rPr>
        <w:t>Damu</w:t>
      </w:r>
      <w:proofErr w:type="spellEnd"/>
      <w:r w:rsidRPr="00556EF2">
        <w:rPr>
          <w:sz w:val="24"/>
          <w:szCs w:val="24"/>
          <w:lang w:val="en-US"/>
        </w:rPr>
        <w:t xml:space="preserve"> Fund for D</w:t>
      </w:r>
      <w:r>
        <w:rPr>
          <w:sz w:val="24"/>
          <w:szCs w:val="24"/>
          <w:lang w:val="en-US"/>
        </w:rPr>
        <w:t>evelopment of Entrepreneurship</w:t>
      </w:r>
      <w:r w:rsidRPr="00556EF2">
        <w:rPr>
          <w:sz w:val="24"/>
          <w:szCs w:val="24"/>
          <w:lang w:val="en-US"/>
        </w:rPr>
        <w:t xml:space="preserve"> (2014)</w:t>
      </w:r>
      <w:r>
        <w:rPr>
          <w:sz w:val="24"/>
          <w:szCs w:val="24"/>
          <w:lang w:val="en-US"/>
        </w:rPr>
        <w:t>,</w:t>
      </w:r>
      <w:r w:rsidRPr="00556EF2">
        <w:rPr>
          <w:sz w:val="24"/>
          <w:szCs w:val="24"/>
          <w:lang w:val="en-US"/>
        </w:rPr>
        <w:t xml:space="preserve"> “Programs of </w:t>
      </w:r>
      <w:r>
        <w:rPr>
          <w:sz w:val="24"/>
          <w:szCs w:val="24"/>
          <w:lang w:val="en-US"/>
        </w:rPr>
        <w:t>a</w:t>
      </w:r>
      <w:r w:rsidRPr="00556EF2">
        <w:rPr>
          <w:sz w:val="24"/>
          <w:szCs w:val="24"/>
          <w:lang w:val="en-US"/>
        </w:rPr>
        <w:t xml:space="preserve">llocating </w:t>
      </w:r>
      <w:r>
        <w:rPr>
          <w:sz w:val="24"/>
          <w:szCs w:val="24"/>
          <w:lang w:val="en-US"/>
        </w:rPr>
        <w:t>f</w:t>
      </w:r>
      <w:r w:rsidRPr="00556EF2">
        <w:rPr>
          <w:sz w:val="24"/>
          <w:szCs w:val="24"/>
          <w:lang w:val="en-US"/>
        </w:rPr>
        <w:t xml:space="preserve">unds of </w:t>
      </w:r>
      <w:r>
        <w:rPr>
          <w:sz w:val="24"/>
          <w:szCs w:val="24"/>
          <w:lang w:val="en-US"/>
        </w:rPr>
        <w:t>‘</w:t>
      </w:r>
      <w:proofErr w:type="spellStart"/>
      <w:r w:rsidRPr="00556EF2">
        <w:rPr>
          <w:sz w:val="24"/>
          <w:szCs w:val="24"/>
          <w:lang w:val="en-US"/>
        </w:rPr>
        <w:t>Damu</w:t>
      </w:r>
      <w:proofErr w:type="spellEnd"/>
      <w:r>
        <w:rPr>
          <w:sz w:val="24"/>
          <w:szCs w:val="24"/>
          <w:lang w:val="en-US"/>
        </w:rPr>
        <w:t>’</w:t>
      </w:r>
      <w:r w:rsidRPr="00556EF2">
        <w:rPr>
          <w:sz w:val="24"/>
          <w:szCs w:val="24"/>
          <w:lang w:val="en-US"/>
        </w:rPr>
        <w:t xml:space="preserve"> in </w:t>
      </w:r>
      <w:r>
        <w:rPr>
          <w:sz w:val="24"/>
          <w:szCs w:val="24"/>
          <w:lang w:val="en-US"/>
        </w:rPr>
        <w:t>s</w:t>
      </w:r>
      <w:r w:rsidRPr="00556EF2">
        <w:rPr>
          <w:sz w:val="24"/>
          <w:szCs w:val="24"/>
          <w:lang w:val="en-US"/>
        </w:rPr>
        <w:t>econd-</w:t>
      </w:r>
      <w:r>
        <w:rPr>
          <w:sz w:val="24"/>
          <w:szCs w:val="24"/>
          <w:lang w:val="en-US"/>
        </w:rPr>
        <w:t>t</w:t>
      </w:r>
      <w:r w:rsidRPr="00556EF2">
        <w:rPr>
          <w:sz w:val="24"/>
          <w:szCs w:val="24"/>
          <w:lang w:val="en-US"/>
        </w:rPr>
        <w:t xml:space="preserve">ier </w:t>
      </w:r>
      <w:r>
        <w:rPr>
          <w:sz w:val="24"/>
          <w:szCs w:val="24"/>
          <w:lang w:val="en-US"/>
        </w:rPr>
        <w:t>b</w:t>
      </w:r>
      <w:r w:rsidRPr="00556EF2">
        <w:rPr>
          <w:sz w:val="24"/>
          <w:szCs w:val="24"/>
          <w:lang w:val="en-US"/>
        </w:rPr>
        <w:t xml:space="preserve">anks for </w:t>
      </w:r>
      <w:r>
        <w:rPr>
          <w:sz w:val="24"/>
          <w:szCs w:val="24"/>
          <w:lang w:val="en-US"/>
        </w:rPr>
        <w:t>l</w:t>
      </w:r>
      <w:r w:rsidRPr="00556EF2">
        <w:rPr>
          <w:sz w:val="24"/>
          <w:szCs w:val="24"/>
          <w:lang w:val="en-US"/>
        </w:rPr>
        <w:t xml:space="preserve">ending to </w:t>
      </w:r>
      <w:r>
        <w:rPr>
          <w:sz w:val="24"/>
          <w:szCs w:val="24"/>
          <w:lang w:val="en-US"/>
        </w:rPr>
        <w:t>e</w:t>
      </w:r>
      <w:r w:rsidRPr="00556EF2">
        <w:rPr>
          <w:sz w:val="24"/>
          <w:szCs w:val="24"/>
          <w:lang w:val="en-US"/>
        </w:rPr>
        <w:t>ntrepreneurs</w:t>
      </w:r>
      <w:r>
        <w:rPr>
          <w:sz w:val="24"/>
          <w:szCs w:val="24"/>
          <w:lang w:val="en-US"/>
        </w:rPr>
        <w:t xml:space="preserve">,” </w:t>
      </w:r>
      <w:r>
        <w:rPr>
          <w:sz w:val="24"/>
          <w:szCs w:val="24"/>
        </w:rPr>
        <w:t xml:space="preserve">viewed 27 </w:t>
      </w:r>
      <w:proofErr w:type="gramStart"/>
      <w:r>
        <w:rPr>
          <w:sz w:val="24"/>
          <w:szCs w:val="24"/>
        </w:rPr>
        <w:t>April,</w:t>
      </w:r>
      <w:proofErr w:type="gramEnd"/>
      <w:r>
        <w:rPr>
          <w:sz w:val="24"/>
          <w:szCs w:val="24"/>
        </w:rPr>
        <w:t xml:space="preserve"> 2015,</w:t>
      </w:r>
      <w:r w:rsidRPr="006233D6">
        <w:rPr>
          <w:sz w:val="24"/>
          <w:szCs w:val="24"/>
        </w:rPr>
        <w:t xml:space="preserve"> &lt;http://www.damu.kz/11782</w:t>
      </w:r>
      <w:r>
        <w:rPr>
          <w:sz w:val="24"/>
          <w:szCs w:val="24"/>
        </w:rPr>
        <w:t>&gt;</w:t>
      </w:r>
    </w:p>
    <w:p w:rsidR="00BA0FA6" w:rsidRPr="00556EF2" w:rsidRDefault="00BA0FA6" w:rsidP="00BA0FA6">
      <w:pPr>
        <w:pStyle w:val="Akapitzlist1"/>
        <w:numPr>
          <w:ilvl w:val="0"/>
          <w:numId w:val="18"/>
        </w:numPr>
        <w:contextualSpacing/>
        <w:rPr>
          <w:bCs/>
          <w:sz w:val="24"/>
          <w:szCs w:val="24"/>
        </w:rPr>
      </w:pPr>
      <w:r>
        <w:rPr>
          <w:bCs/>
          <w:sz w:val="24"/>
          <w:szCs w:val="24"/>
        </w:rPr>
        <w:t>Dec P. (2013),</w:t>
      </w:r>
      <w:r w:rsidRPr="00556EF2">
        <w:rPr>
          <w:bCs/>
          <w:sz w:val="24"/>
          <w:szCs w:val="24"/>
        </w:rPr>
        <w:t xml:space="preserve"> </w:t>
      </w:r>
      <w:r>
        <w:rPr>
          <w:bCs/>
          <w:sz w:val="24"/>
          <w:szCs w:val="24"/>
        </w:rPr>
        <w:t>„</w:t>
      </w:r>
      <w:r w:rsidRPr="00556EF2">
        <w:rPr>
          <w:bCs/>
          <w:sz w:val="24"/>
          <w:szCs w:val="24"/>
        </w:rPr>
        <w:t>Statystyka upadlosci w Polsce i na swiecie w latach 19</w:t>
      </w:r>
      <w:r>
        <w:rPr>
          <w:bCs/>
          <w:sz w:val="24"/>
          <w:szCs w:val="24"/>
        </w:rPr>
        <w:t>97-2011”, in E. Maczynska (ed.),</w:t>
      </w:r>
      <w:r w:rsidRPr="00556EF2">
        <w:rPr>
          <w:bCs/>
          <w:sz w:val="24"/>
          <w:szCs w:val="24"/>
        </w:rPr>
        <w:t xml:space="preserve"> </w:t>
      </w:r>
      <w:r w:rsidRPr="006233D6">
        <w:rPr>
          <w:bCs/>
          <w:i/>
          <w:sz w:val="24"/>
          <w:szCs w:val="24"/>
        </w:rPr>
        <w:t>Procesy upadlosciowe</w:t>
      </w:r>
      <w:r w:rsidRPr="00556EF2">
        <w:rPr>
          <w:bCs/>
          <w:i/>
          <w:sz w:val="24"/>
          <w:szCs w:val="24"/>
        </w:rPr>
        <w:t xml:space="preserve"> i naprawcze w Polsce na tle doswiadczen Unii Europejskiej</w:t>
      </w:r>
      <w:r w:rsidRPr="00556EF2">
        <w:rPr>
          <w:bCs/>
          <w:sz w:val="24"/>
          <w:szCs w:val="24"/>
        </w:rPr>
        <w:t>, Warsaw School of Ec</w:t>
      </w:r>
      <w:r>
        <w:rPr>
          <w:bCs/>
          <w:sz w:val="24"/>
          <w:szCs w:val="24"/>
        </w:rPr>
        <w:t>onomics</w:t>
      </w:r>
    </w:p>
    <w:p w:rsidR="00BA0FA6" w:rsidRPr="00BF5CBD" w:rsidRDefault="00BA0FA6" w:rsidP="00BA0FA6">
      <w:pPr>
        <w:pStyle w:val="Akapitzlist1"/>
        <w:numPr>
          <w:ilvl w:val="0"/>
          <w:numId w:val="18"/>
        </w:numPr>
        <w:ind w:left="714" w:hanging="357"/>
        <w:contextualSpacing/>
        <w:rPr>
          <w:rStyle w:val="HTML"/>
          <w:i w:val="0"/>
          <w:iCs/>
          <w:lang w:val="en-US"/>
        </w:rPr>
      </w:pPr>
      <w:proofErr w:type="spellStart"/>
      <w:r w:rsidRPr="006233D6">
        <w:rPr>
          <w:sz w:val="24"/>
          <w:szCs w:val="24"/>
          <w:lang w:val="en-US"/>
        </w:rPr>
        <w:t>Delovoy</w:t>
      </w:r>
      <w:proofErr w:type="spellEnd"/>
      <w:r w:rsidRPr="006233D6">
        <w:rPr>
          <w:sz w:val="24"/>
          <w:szCs w:val="24"/>
          <w:lang w:val="en-US"/>
        </w:rPr>
        <w:t xml:space="preserve"> Mir Astana</w:t>
      </w:r>
      <w:r>
        <w:rPr>
          <w:sz w:val="24"/>
          <w:szCs w:val="24"/>
          <w:lang w:val="en-US"/>
        </w:rPr>
        <w:t xml:space="preserve"> (2014), “Theirs is the future,” </w:t>
      </w:r>
      <w:r w:rsidRPr="00556EF2">
        <w:rPr>
          <w:sz w:val="24"/>
          <w:szCs w:val="24"/>
          <w:lang w:val="en-US"/>
        </w:rPr>
        <w:t xml:space="preserve">viewed </w:t>
      </w:r>
      <w:r>
        <w:rPr>
          <w:sz w:val="24"/>
          <w:szCs w:val="24"/>
          <w:lang w:val="en-US"/>
        </w:rPr>
        <w:t xml:space="preserve">13 </w:t>
      </w:r>
      <w:proofErr w:type="gramStart"/>
      <w:r>
        <w:rPr>
          <w:sz w:val="24"/>
          <w:szCs w:val="24"/>
          <w:lang w:val="en-US"/>
        </w:rPr>
        <w:t>September,</w:t>
      </w:r>
      <w:proofErr w:type="gramEnd"/>
      <w:r>
        <w:rPr>
          <w:sz w:val="24"/>
          <w:szCs w:val="24"/>
          <w:lang w:val="en-US"/>
        </w:rPr>
        <w:t xml:space="preserve"> 2015,</w:t>
      </w:r>
      <w:r w:rsidRPr="00556EF2">
        <w:rPr>
          <w:sz w:val="24"/>
          <w:szCs w:val="24"/>
          <w:lang w:val="en-US"/>
        </w:rPr>
        <w:t xml:space="preserve"> </w:t>
      </w:r>
      <w:r>
        <w:rPr>
          <w:sz w:val="24"/>
          <w:szCs w:val="24"/>
          <w:lang w:val="en-US"/>
        </w:rPr>
        <w:t>&lt;</w:t>
      </w:r>
      <w:r w:rsidRPr="00713118">
        <w:rPr>
          <w:sz w:val="24"/>
          <w:szCs w:val="24"/>
          <w:lang w:val="en-US"/>
        </w:rPr>
        <w:t>http://</w:t>
      </w:r>
      <w:r w:rsidRPr="00713118">
        <w:rPr>
          <w:rFonts w:eastAsia="SimSun"/>
          <w:sz w:val="24"/>
          <w:szCs w:val="24"/>
          <w:lang w:val="en-US" w:eastAsia="zh-CN"/>
        </w:rPr>
        <w:t>dmastana.kz/dm-news/za-nimi-budushhee</w:t>
      </w:r>
      <w:r>
        <w:rPr>
          <w:rStyle w:val="HTML"/>
          <w:iCs/>
          <w:lang w:val="en-US"/>
        </w:rPr>
        <w:t>&gt;</w:t>
      </w:r>
    </w:p>
    <w:p w:rsidR="00BA0FA6" w:rsidRPr="00556EF2" w:rsidRDefault="00BA0FA6" w:rsidP="00BA0FA6">
      <w:pPr>
        <w:pStyle w:val="Akapitzlist1"/>
        <w:numPr>
          <w:ilvl w:val="0"/>
          <w:numId w:val="18"/>
        </w:numPr>
        <w:ind w:left="714" w:hanging="357"/>
        <w:contextualSpacing/>
        <w:rPr>
          <w:sz w:val="24"/>
          <w:szCs w:val="24"/>
          <w:lang w:val="en-US"/>
        </w:rPr>
      </w:pPr>
      <w:r>
        <w:rPr>
          <w:sz w:val="24"/>
          <w:szCs w:val="24"/>
          <w:lang w:val="en-US"/>
        </w:rPr>
        <w:t>European Commission (2011), “</w:t>
      </w:r>
      <w:r w:rsidRPr="00556EF2">
        <w:rPr>
          <w:i/>
          <w:sz w:val="24"/>
          <w:szCs w:val="24"/>
          <w:lang w:val="en-US"/>
        </w:rPr>
        <w:t xml:space="preserve">The </w:t>
      </w:r>
      <w:r>
        <w:rPr>
          <w:i/>
          <w:sz w:val="24"/>
          <w:szCs w:val="24"/>
          <w:lang w:val="en-US"/>
        </w:rPr>
        <w:t>s</w:t>
      </w:r>
      <w:r w:rsidRPr="00556EF2">
        <w:rPr>
          <w:i/>
          <w:sz w:val="24"/>
          <w:szCs w:val="24"/>
          <w:lang w:val="en-US"/>
        </w:rPr>
        <w:t xml:space="preserve">econd </w:t>
      </w:r>
      <w:r>
        <w:rPr>
          <w:i/>
          <w:sz w:val="24"/>
          <w:szCs w:val="24"/>
          <w:lang w:val="en-US"/>
        </w:rPr>
        <w:t>c</w:t>
      </w:r>
      <w:r w:rsidRPr="00556EF2">
        <w:rPr>
          <w:i/>
          <w:sz w:val="24"/>
          <w:szCs w:val="24"/>
          <w:lang w:val="en-US"/>
        </w:rPr>
        <w:t xml:space="preserve">hance of </w:t>
      </w:r>
      <w:r>
        <w:rPr>
          <w:i/>
          <w:sz w:val="24"/>
          <w:szCs w:val="24"/>
          <w:lang w:val="en-US"/>
        </w:rPr>
        <w:t>b</w:t>
      </w:r>
      <w:r w:rsidRPr="00556EF2">
        <w:rPr>
          <w:i/>
          <w:sz w:val="24"/>
          <w:szCs w:val="24"/>
          <w:lang w:val="en-US"/>
        </w:rPr>
        <w:t xml:space="preserve">ankruptcy </w:t>
      </w:r>
      <w:r>
        <w:rPr>
          <w:i/>
          <w:sz w:val="24"/>
          <w:szCs w:val="24"/>
          <w:lang w:val="en-US"/>
        </w:rPr>
        <w:t>s</w:t>
      </w:r>
      <w:r w:rsidRPr="00556EF2">
        <w:rPr>
          <w:i/>
          <w:sz w:val="24"/>
          <w:szCs w:val="24"/>
          <w:lang w:val="en-US"/>
        </w:rPr>
        <w:t xml:space="preserve">implification of </w:t>
      </w:r>
      <w:r>
        <w:rPr>
          <w:i/>
          <w:sz w:val="24"/>
          <w:szCs w:val="24"/>
          <w:lang w:val="en-US"/>
        </w:rPr>
        <w:t>bankruptcy p</w:t>
      </w:r>
      <w:r w:rsidRPr="00556EF2">
        <w:rPr>
          <w:i/>
          <w:sz w:val="24"/>
          <w:szCs w:val="24"/>
          <w:lang w:val="en-US"/>
        </w:rPr>
        <w:t xml:space="preserve">rocedures and </w:t>
      </w:r>
      <w:r>
        <w:rPr>
          <w:i/>
          <w:sz w:val="24"/>
          <w:szCs w:val="24"/>
          <w:lang w:val="en-US"/>
        </w:rPr>
        <w:t>s</w:t>
      </w:r>
      <w:r w:rsidRPr="00556EF2">
        <w:rPr>
          <w:i/>
          <w:sz w:val="24"/>
          <w:szCs w:val="24"/>
          <w:lang w:val="en-US"/>
        </w:rPr>
        <w:t xml:space="preserve">upport for a </w:t>
      </w:r>
      <w:r>
        <w:rPr>
          <w:i/>
          <w:sz w:val="24"/>
          <w:szCs w:val="24"/>
          <w:lang w:val="en-US"/>
        </w:rPr>
        <w:t>f</w:t>
      </w:r>
      <w:r w:rsidRPr="00556EF2">
        <w:rPr>
          <w:i/>
          <w:sz w:val="24"/>
          <w:szCs w:val="24"/>
          <w:lang w:val="en-US"/>
        </w:rPr>
        <w:t xml:space="preserve">resh </w:t>
      </w:r>
      <w:r>
        <w:rPr>
          <w:i/>
          <w:sz w:val="24"/>
          <w:szCs w:val="24"/>
          <w:lang w:val="en-US"/>
        </w:rPr>
        <w:t>s</w:t>
      </w:r>
      <w:r w:rsidRPr="00556EF2">
        <w:rPr>
          <w:i/>
          <w:sz w:val="24"/>
          <w:szCs w:val="24"/>
          <w:lang w:val="en-US"/>
        </w:rPr>
        <w:t>tart</w:t>
      </w:r>
      <w:r>
        <w:rPr>
          <w:i/>
          <w:sz w:val="24"/>
          <w:szCs w:val="24"/>
          <w:lang w:val="en-US"/>
        </w:rPr>
        <w:t>”</w:t>
      </w:r>
      <w:r>
        <w:rPr>
          <w:sz w:val="24"/>
          <w:szCs w:val="24"/>
          <w:lang w:val="en-US"/>
        </w:rPr>
        <w:t xml:space="preserve"> </w:t>
      </w:r>
    </w:p>
    <w:p w:rsidR="00BA0FA6" w:rsidRPr="00556EF2" w:rsidRDefault="00BA0FA6" w:rsidP="00BA0FA6">
      <w:pPr>
        <w:pStyle w:val="Akapitzlist1"/>
        <w:numPr>
          <w:ilvl w:val="0"/>
          <w:numId w:val="18"/>
        </w:numPr>
        <w:contextualSpacing/>
        <w:rPr>
          <w:bCs/>
          <w:sz w:val="24"/>
          <w:szCs w:val="24"/>
          <w:lang w:val="en-GB"/>
        </w:rPr>
      </w:pPr>
      <w:r w:rsidRPr="00556EF2">
        <w:rPr>
          <w:sz w:val="24"/>
          <w:szCs w:val="24"/>
          <w:lang w:val="en-US"/>
        </w:rPr>
        <w:t>Edinburgh Gro</w:t>
      </w:r>
      <w:r>
        <w:rPr>
          <w:sz w:val="24"/>
          <w:szCs w:val="24"/>
          <w:lang w:val="en-US"/>
        </w:rPr>
        <w:t>up (2012), "Growing the global e</w:t>
      </w:r>
      <w:r w:rsidRPr="00556EF2">
        <w:rPr>
          <w:sz w:val="24"/>
          <w:szCs w:val="24"/>
          <w:lang w:val="en-US"/>
        </w:rPr>
        <w:t>conomy through SMEs</w:t>
      </w:r>
      <w:r>
        <w:rPr>
          <w:sz w:val="24"/>
          <w:szCs w:val="24"/>
          <w:lang w:val="en-US"/>
        </w:rPr>
        <w:t>,</w:t>
      </w:r>
      <w:r w:rsidRPr="00556EF2">
        <w:rPr>
          <w:sz w:val="24"/>
          <w:szCs w:val="24"/>
          <w:lang w:val="en-US"/>
        </w:rPr>
        <w:t>"</w:t>
      </w:r>
      <w:r>
        <w:rPr>
          <w:sz w:val="24"/>
          <w:szCs w:val="24"/>
          <w:lang w:val="en-US"/>
        </w:rPr>
        <w:t xml:space="preserve"> viewed 12 September, </w:t>
      </w:r>
      <w:proofErr w:type="gramStart"/>
      <w:r>
        <w:rPr>
          <w:sz w:val="24"/>
          <w:szCs w:val="24"/>
          <w:lang w:val="en-US"/>
        </w:rPr>
        <w:t>2015,</w:t>
      </w:r>
      <w:r w:rsidRPr="00556EF2">
        <w:rPr>
          <w:sz w:val="24"/>
          <w:szCs w:val="24"/>
          <w:lang w:val="en-US"/>
        </w:rPr>
        <w:t xml:space="preserve">  &lt;</w:t>
      </w:r>
      <w:proofErr w:type="gramEnd"/>
      <w:r w:rsidRPr="00556EF2">
        <w:rPr>
          <w:sz w:val="24"/>
          <w:szCs w:val="24"/>
          <w:lang w:val="en-US"/>
        </w:rPr>
        <w:t>http://www.edinburgh-gr</w:t>
      </w:r>
      <w:r>
        <w:rPr>
          <w:sz w:val="24"/>
          <w:szCs w:val="24"/>
          <w:lang w:val="en-US"/>
        </w:rPr>
        <w:t>oup.org/activities/papers.aspx&gt;</w:t>
      </w:r>
    </w:p>
    <w:p w:rsidR="00BA0FA6" w:rsidRPr="004C5336" w:rsidRDefault="00BA0FA6" w:rsidP="00BA0FA6">
      <w:pPr>
        <w:widowControl/>
        <w:numPr>
          <w:ilvl w:val="0"/>
          <w:numId w:val="18"/>
        </w:numPr>
        <w:rPr>
          <w:rFonts w:ascii="Times New Roman" w:hAnsi="Times New Roman" w:cs="Times New Roman"/>
          <w:sz w:val="24"/>
          <w:szCs w:val="24"/>
        </w:rPr>
      </w:pPr>
      <w:proofErr w:type="spellStart"/>
      <w:r w:rsidRPr="004C5336">
        <w:rPr>
          <w:rFonts w:ascii="Times New Roman" w:hAnsi="Times New Roman" w:cs="Times New Roman"/>
          <w:sz w:val="24"/>
          <w:szCs w:val="24"/>
        </w:rPr>
        <w:t>Gardawski</w:t>
      </w:r>
      <w:proofErr w:type="spellEnd"/>
      <w:r w:rsidRPr="004C5336">
        <w:rPr>
          <w:rFonts w:ascii="Times New Roman" w:hAnsi="Times New Roman" w:cs="Times New Roman"/>
          <w:sz w:val="24"/>
          <w:szCs w:val="24"/>
        </w:rPr>
        <w:t xml:space="preserve"> J. (2012), „</w:t>
      </w:r>
      <w:proofErr w:type="spellStart"/>
      <w:r w:rsidRPr="004C5336">
        <w:rPr>
          <w:rFonts w:ascii="Times New Roman" w:hAnsi="Times New Roman" w:cs="Times New Roman"/>
          <w:sz w:val="24"/>
          <w:szCs w:val="24"/>
        </w:rPr>
        <w:t>Ksztaltowanie</w:t>
      </w:r>
      <w:proofErr w:type="spellEnd"/>
      <w:r w:rsidRPr="004C5336">
        <w:rPr>
          <w:rFonts w:ascii="Times New Roman" w:hAnsi="Times New Roman" w:cs="Times New Roman"/>
          <w:sz w:val="24"/>
          <w:szCs w:val="24"/>
        </w:rPr>
        <w:t xml:space="preserve"> </w:t>
      </w:r>
      <w:proofErr w:type="spellStart"/>
      <w:r w:rsidRPr="004C5336">
        <w:rPr>
          <w:rFonts w:ascii="Times New Roman" w:hAnsi="Times New Roman" w:cs="Times New Roman"/>
          <w:sz w:val="24"/>
          <w:szCs w:val="24"/>
        </w:rPr>
        <w:t>sie</w:t>
      </w:r>
      <w:proofErr w:type="spellEnd"/>
      <w:r w:rsidRPr="004C5336">
        <w:rPr>
          <w:rFonts w:ascii="Times New Roman" w:hAnsi="Times New Roman" w:cs="Times New Roman"/>
          <w:sz w:val="24"/>
          <w:szCs w:val="24"/>
        </w:rPr>
        <w:t xml:space="preserve"> </w:t>
      </w:r>
      <w:proofErr w:type="spellStart"/>
      <w:r w:rsidRPr="004C5336">
        <w:rPr>
          <w:rFonts w:ascii="Times New Roman" w:hAnsi="Times New Roman" w:cs="Times New Roman"/>
          <w:sz w:val="24"/>
          <w:szCs w:val="24"/>
        </w:rPr>
        <w:t>klasy</w:t>
      </w:r>
      <w:proofErr w:type="spellEnd"/>
      <w:r w:rsidRPr="004C5336">
        <w:rPr>
          <w:rFonts w:ascii="Times New Roman" w:hAnsi="Times New Roman" w:cs="Times New Roman"/>
          <w:sz w:val="24"/>
          <w:szCs w:val="24"/>
        </w:rPr>
        <w:t xml:space="preserve"> </w:t>
      </w:r>
      <w:proofErr w:type="spellStart"/>
      <w:r w:rsidRPr="004C5336">
        <w:rPr>
          <w:rFonts w:ascii="Times New Roman" w:hAnsi="Times New Roman" w:cs="Times New Roman"/>
          <w:sz w:val="24"/>
          <w:szCs w:val="24"/>
        </w:rPr>
        <w:t>polskich</w:t>
      </w:r>
      <w:proofErr w:type="spellEnd"/>
      <w:r w:rsidRPr="004C5336">
        <w:rPr>
          <w:rFonts w:ascii="Times New Roman" w:hAnsi="Times New Roman" w:cs="Times New Roman"/>
          <w:sz w:val="24"/>
          <w:szCs w:val="24"/>
        </w:rPr>
        <w:t xml:space="preserve"> </w:t>
      </w:r>
      <w:proofErr w:type="spellStart"/>
      <w:r w:rsidRPr="004C5336">
        <w:rPr>
          <w:rFonts w:ascii="Times New Roman" w:hAnsi="Times New Roman" w:cs="Times New Roman"/>
          <w:sz w:val="24"/>
          <w:szCs w:val="24"/>
        </w:rPr>
        <w:t>przedsiebiorcow</w:t>
      </w:r>
      <w:proofErr w:type="spellEnd"/>
      <w:r w:rsidRPr="004C5336">
        <w:rPr>
          <w:rFonts w:ascii="Times New Roman" w:hAnsi="Times New Roman" w:cs="Times New Roman"/>
          <w:sz w:val="24"/>
          <w:szCs w:val="24"/>
        </w:rPr>
        <w:t xml:space="preserve"> </w:t>
      </w:r>
      <w:proofErr w:type="spellStart"/>
      <w:r w:rsidRPr="004C5336">
        <w:rPr>
          <w:rFonts w:ascii="Times New Roman" w:hAnsi="Times New Roman" w:cs="Times New Roman"/>
          <w:sz w:val="24"/>
          <w:szCs w:val="24"/>
        </w:rPr>
        <w:t>prywatnych</w:t>
      </w:r>
      <w:proofErr w:type="spellEnd"/>
      <w:r w:rsidRPr="004C5336">
        <w:rPr>
          <w:rFonts w:ascii="Times New Roman" w:hAnsi="Times New Roman" w:cs="Times New Roman"/>
          <w:sz w:val="24"/>
          <w:szCs w:val="24"/>
        </w:rPr>
        <w:t xml:space="preserve">: </w:t>
      </w:r>
      <w:proofErr w:type="spellStart"/>
      <w:r w:rsidRPr="004C5336">
        <w:rPr>
          <w:rFonts w:ascii="Times New Roman" w:hAnsi="Times New Roman" w:cs="Times New Roman"/>
          <w:sz w:val="24"/>
          <w:szCs w:val="24"/>
        </w:rPr>
        <w:t>aspekty</w:t>
      </w:r>
      <w:proofErr w:type="spellEnd"/>
      <w:r w:rsidRPr="004C5336">
        <w:rPr>
          <w:rFonts w:ascii="Times New Roman" w:hAnsi="Times New Roman" w:cs="Times New Roman"/>
          <w:sz w:val="24"/>
          <w:szCs w:val="24"/>
        </w:rPr>
        <w:t xml:space="preserve"> </w:t>
      </w:r>
      <w:proofErr w:type="spellStart"/>
      <w:r w:rsidRPr="004C5336">
        <w:rPr>
          <w:rFonts w:ascii="Times New Roman" w:hAnsi="Times New Roman" w:cs="Times New Roman"/>
          <w:sz w:val="24"/>
          <w:szCs w:val="24"/>
        </w:rPr>
        <w:t>strukturalne</w:t>
      </w:r>
      <w:proofErr w:type="spellEnd"/>
      <w:r w:rsidRPr="004C5336">
        <w:rPr>
          <w:rFonts w:ascii="Times New Roman" w:hAnsi="Times New Roman" w:cs="Times New Roman"/>
          <w:sz w:val="24"/>
          <w:szCs w:val="24"/>
        </w:rPr>
        <w:t xml:space="preserve"> </w:t>
      </w:r>
      <w:proofErr w:type="spellStart"/>
      <w:r w:rsidRPr="004C5336">
        <w:rPr>
          <w:rFonts w:ascii="Times New Roman" w:hAnsi="Times New Roman" w:cs="Times New Roman"/>
          <w:sz w:val="24"/>
          <w:szCs w:val="24"/>
        </w:rPr>
        <w:t>i</w:t>
      </w:r>
      <w:proofErr w:type="spellEnd"/>
      <w:r w:rsidRPr="004C5336">
        <w:rPr>
          <w:rFonts w:ascii="Times New Roman" w:hAnsi="Times New Roman" w:cs="Times New Roman"/>
          <w:sz w:val="24"/>
          <w:szCs w:val="24"/>
        </w:rPr>
        <w:t xml:space="preserve"> </w:t>
      </w:r>
      <w:proofErr w:type="spellStart"/>
      <w:r w:rsidRPr="004C5336">
        <w:rPr>
          <w:rFonts w:ascii="Times New Roman" w:hAnsi="Times New Roman" w:cs="Times New Roman"/>
          <w:sz w:val="24"/>
          <w:szCs w:val="24"/>
        </w:rPr>
        <w:t>postawy</w:t>
      </w:r>
      <w:proofErr w:type="spellEnd"/>
      <w:r w:rsidRPr="004C5336">
        <w:rPr>
          <w:rFonts w:ascii="Times New Roman" w:hAnsi="Times New Roman" w:cs="Times New Roman"/>
          <w:sz w:val="24"/>
          <w:szCs w:val="24"/>
        </w:rPr>
        <w:t xml:space="preserve">,” in A. </w:t>
      </w:r>
      <w:proofErr w:type="spellStart"/>
      <w:r w:rsidRPr="004C5336">
        <w:rPr>
          <w:rFonts w:ascii="Times New Roman" w:hAnsi="Times New Roman" w:cs="Times New Roman"/>
          <w:sz w:val="24"/>
          <w:szCs w:val="24"/>
        </w:rPr>
        <w:t>Alinska</w:t>
      </w:r>
      <w:proofErr w:type="spellEnd"/>
      <w:r w:rsidRPr="004C5336">
        <w:rPr>
          <w:rFonts w:ascii="Times New Roman" w:hAnsi="Times New Roman" w:cs="Times New Roman"/>
          <w:sz w:val="24"/>
          <w:szCs w:val="24"/>
        </w:rPr>
        <w:t xml:space="preserve"> (ed.), </w:t>
      </w:r>
      <w:proofErr w:type="spellStart"/>
      <w:r w:rsidRPr="004C5336">
        <w:rPr>
          <w:rFonts w:ascii="Times New Roman" w:hAnsi="Times New Roman" w:cs="Times New Roman"/>
          <w:i/>
          <w:sz w:val="24"/>
          <w:szCs w:val="24"/>
        </w:rPr>
        <w:t>Eseje</w:t>
      </w:r>
      <w:proofErr w:type="spellEnd"/>
      <w:r w:rsidRPr="004C5336">
        <w:rPr>
          <w:rFonts w:ascii="Times New Roman" w:hAnsi="Times New Roman" w:cs="Times New Roman"/>
          <w:i/>
          <w:sz w:val="24"/>
          <w:szCs w:val="24"/>
        </w:rPr>
        <w:t xml:space="preserve"> o </w:t>
      </w:r>
      <w:proofErr w:type="spellStart"/>
      <w:r w:rsidRPr="004C5336">
        <w:rPr>
          <w:rFonts w:ascii="Times New Roman" w:hAnsi="Times New Roman" w:cs="Times New Roman"/>
          <w:i/>
          <w:sz w:val="24"/>
          <w:szCs w:val="24"/>
        </w:rPr>
        <w:t>stabilnosci</w:t>
      </w:r>
      <w:proofErr w:type="spellEnd"/>
      <w:r w:rsidRPr="004C5336">
        <w:rPr>
          <w:rFonts w:ascii="Times New Roman" w:hAnsi="Times New Roman" w:cs="Times New Roman"/>
          <w:i/>
          <w:sz w:val="24"/>
          <w:szCs w:val="24"/>
        </w:rPr>
        <w:t xml:space="preserve"> </w:t>
      </w:r>
      <w:proofErr w:type="spellStart"/>
      <w:r w:rsidRPr="004C5336">
        <w:rPr>
          <w:rFonts w:ascii="Times New Roman" w:hAnsi="Times New Roman" w:cs="Times New Roman"/>
          <w:i/>
          <w:sz w:val="24"/>
          <w:szCs w:val="24"/>
        </w:rPr>
        <w:t>finansowej</w:t>
      </w:r>
      <w:proofErr w:type="spellEnd"/>
      <w:r w:rsidRPr="004C5336">
        <w:rPr>
          <w:rFonts w:ascii="Times New Roman" w:hAnsi="Times New Roman" w:cs="Times New Roman"/>
          <w:i/>
          <w:sz w:val="24"/>
          <w:szCs w:val="24"/>
        </w:rPr>
        <w:t>,</w:t>
      </w:r>
      <w:r w:rsidRPr="004C5336">
        <w:rPr>
          <w:rFonts w:ascii="Times New Roman" w:hAnsi="Times New Roman" w:cs="Times New Roman"/>
          <w:sz w:val="24"/>
          <w:szCs w:val="24"/>
        </w:rPr>
        <w:t xml:space="preserve"> </w:t>
      </w:r>
      <w:proofErr w:type="spellStart"/>
      <w:r w:rsidRPr="004C5336">
        <w:rPr>
          <w:rFonts w:ascii="Times New Roman" w:hAnsi="Times New Roman" w:cs="Times New Roman"/>
          <w:sz w:val="24"/>
          <w:szCs w:val="24"/>
        </w:rPr>
        <w:t>CeDewu</w:t>
      </w:r>
      <w:proofErr w:type="spellEnd"/>
    </w:p>
    <w:p w:rsidR="00BA0FA6" w:rsidRPr="006233D6" w:rsidRDefault="00BA0FA6" w:rsidP="00BA0FA6">
      <w:pPr>
        <w:pStyle w:val="aff1"/>
        <w:numPr>
          <w:ilvl w:val="0"/>
          <w:numId w:val="18"/>
        </w:numPr>
        <w:contextualSpacing/>
        <w:rPr>
          <w:sz w:val="24"/>
          <w:szCs w:val="24"/>
          <w:lang w:val="en-GB"/>
        </w:rPr>
      </w:pPr>
      <w:r>
        <w:rPr>
          <w:sz w:val="24"/>
          <w:szCs w:val="24"/>
          <w:lang w:val="en-US"/>
        </w:rPr>
        <w:t>Headhunter Kazakhstan</w:t>
      </w:r>
      <w:r w:rsidRPr="00556EF2">
        <w:rPr>
          <w:sz w:val="24"/>
          <w:szCs w:val="24"/>
          <w:lang w:val="en-US"/>
        </w:rPr>
        <w:t xml:space="preserve"> (2014)</w:t>
      </w:r>
      <w:r>
        <w:rPr>
          <w:sz w:val="24"/>
          <w:szCs w:val="24"/>
          <w:lang w:val="en-US"/>
        </w:rPr>
        <w:t>, “Lack of personnel or fighting for talent,</w:t>
      </w:r>
      <w:r w:rsidRPr="00556EF2">
        <w:rPr>
          <w:sz w:val="24"/>
          <w:szCs w:val="24"/>
          <w:lang w:val="en-US"/>
        </w:rPr>
        <w:t xml:space="preserve">” viewed </w:t>
      </w:r>
      <w:r>
        <w:rPr>
          <w:sz w:val="24"/>
          <w:szCs w:val="24"/>
          <w:lang w:val="en-US"/>
        </w:rPr>
        <w:t xml:space="preserve">10 </w:t>
      </w:r>
      <w:proofErr w:type="gramStart"/>
      <w:r>
        <w:rPr>
          <w:sz w:val="24"/>
          <w:szCs w:val="24"/>
          <w:lang w:val="en-US"/>
        </w:rPr>
        <w:t>September,</w:t>
      </w:r>
      <w:proofErr w:type="gramEnd"/>
      <w:r>
        <w:rPr>
          <w:sz w:val="24"/>
          <w:szCs w:val="24"/>
          <w:lang w:val="en-US"/>
        </w:rPr>
        <w:t xml:space="preserve"> 2015,</w:t>
      </w:r>
      <w:r w:rsidRPr="00556EF2">
        <w:rPr>
          <w:sz w:val="24"/>
          <w:szCs w:val="24"/>
          <w:lang w:val="en-US"/>
        </w:rPr>
        <w:t xml:space="preserve"> &lt;</w:t>
      </w:r>
      <w:r w:rsidRPr="00556EF2">
        <w:rPr>
          <w:rFonts w:eastAsia="Segoe UI"/>
          <w:sz w:val="24"/>
          <w:szCs w:val="24"/>
          <w:lang w:val="en-US"/>
        </w:rPr>
        <w:t>http://hh.kz/article/15773&gt;</w:t>
      </w:r>
    </w:p>
    <w:p w:rsidR="00BA0FA6" w:rsidRPr="00556EF2" w:rsidRDefault="00BA0FA6" w:rsidP="00BA0FA6">
      <w:pPr>
        <w:pStyle w:val="Akapitzlist1"/>
        <w:numPr>
          <w:ilvl w:val="0"/>
          <w:numId w:val="18"/>
        </w:numPr>
        <w:contextualSpacing/>
        <w:rPr>
          <w:sz w:val="24"/>
          <w:szCs w:val="24"/>
          <w:lang w:val="en-US"/>
        </w:rPr>
      </w:pPr>
      <w:r>
        <w:rPr>
          <w:sz w:val="24"/>
          <w:szCs w:val="24"/>
          <w:lang w:val="en-US"/>
        </w:rPr>
        <w:t>Heritage Foundation (2015),</w:t>
      </w:r>
      <w:r w:rsidRPr="00556EF2">
        <w:rPr>
          <w:sz w:val="24"/>
          <w:szCs w:val="24"/>
          <w:lang w:val="en-US"/>
        </w:rPr>
        <w:t xml:space="preserve"> </w:t>
      </w:r>
      <w:r w:rsidRPr="006233D6">
        <w:rPr>
          <w:sz w:val="24"/>
          <w:szCs w:val="24"/>
          <w:lang w:val="en-US"/>
        </w:rPr>
        <w:t>“</w:t>
      </w:r>
      <w:r w:rsidRPr="006233D6">
        <w:rPr>
          <w:iCs/>
          <w:sz w:val="24"/>
          <w:szCs w:val="24"/>
          <w:lang w:val="en-US"/>
        </w:rPr>
        <w:t>2015 Index of Economic Freedom</w:t>
      </w:r>
      <w:r>
        <w:rPr>
          <w:iCs/>
          <w:sz w:val="24"/>
          <w:szCs w:val="24"/>
          <w:lang w:val="en-US"/>
        </w:rPr>
        <w:t>,</w:t>
      </w:r>
      <w:r w:rsidRPr="006233D6">
        <w:rPr>
          <w:iCs/>
          <w:sz w:val="24"/>
          <w:szCs w:val="24"/>
          <w:lang w:val="en-US"/>
        </w:rPr>
        <w:t>”</w:t>
      </w:r>
      <w:r w:rsidRPr="00556EF2">
        <w:rPr>
          <w:sz w:val="24"/>
          <w:szCs w:val="24"/>
          <w:lang w:val="en-US"/>
        </w:rPr>
        <w:t xml:space="preserve"> viewed </w:t>
      </w:r>
      <w:r>
        <w:rPr>
          <w:sz w:val="24"/>
          <w:szCs w:val="24"/>
          <w:lang w:val="en-US"/>
        </w:rPr>
        <w:t xml:space="preserve">21 April, </w:t>
      </w:r>
      <w:proofErr w:type="gramStart"/>
      <w:r>
        <w:rPr>
          <w:sz w:val="24"/>
          <w:szCs w:val="24"/>
          <w:lang w:val="en-US"/>
        </w:rPr>
        <w:t>2015,</w:t>
      </w:r>
      <w:r w:rsidRPr="00556EF2">
        <w:rPr>
          <w:sz w:val="24"/>
          <w:szCs w:val="24"/>
          <w:lang w:val="en-US"/>
        </w:rPr>
        <w:t xml:space="preserve">  &lt;</w:t>
      </w:r>
      <w:proofErr w:type="gramEnd"/>
      <w:r w:rsidRPr="00556EF2">
        <w:rPr>
          <w:sz w:val="24"/>
          <w:szCs w:val="24"/>
          <w:lang w:val="en-US"/>
        </w:rPr>
        <w:t>http://heritage.org/index&gt;</w:t>
      </w:r>
    </w:p>
    <w:p w:rsidR="00BA0FA6" w:rsidRPr="00556EF2" w:rsidRDefault="00BA0FA6" w:rsidP="00BA0FA6">
      <w:pPr>
        <w:pStyle w:val="Akapitzlist1"/>
        <w:numPr>
          <w:ilvl w:val="0"/>
          <w:numId w:val="18"/>
        </w:numPr>
        <w:contextualSpacing/>
        <w:rPr>
          <w:sz w:val="24"/>
          <w:szCs w:val="24"/>
          <w:lang w:val="en-GB"/>
        </w:rPr>
      </w:pPr>
      <w:r>
        <w:rPr>
          <w:sz w:val="24"/>
          <w:szCs w:val="24"/>
          <w:lang w:val="en-US"/>
        </w:rPr>
        <w:t>International Monetary Fund</w:t>
      </w:r>
      <w:r w:rsidRPr="00556EF2">
        <w:rPr>
          <w:sz w:val="24"/>
          <w:szCs w:val="24"/>
          <w:lang w:val="en-US"/>
        </w:rPr>
        <w:t xml:space="preserve"> (2015)</w:t>
      </w:r>
      <w:r>
        <w:rPr>
          <w:sz w:val="24"/>
          <w:szCs w:val="24"/>
          <w:lang w:val="en-US"/>
        </w:rPr>
        <w:t>,</w:t>
      </w:r>
      <w:r w:rsidRPr="00556EF2">
        <w:rPr>
          <w:sz w:val="24"/>
          <w:szCs w:val="24"/>
          <w:lang w:val="en-US"/>
        </w:rPr>
        <w:t xml:space="preserve"> </w:t>
      </w:r>
      <w:r w:rsidRPr="000A0D2E">
        <w:rPr>
          <w:iCs/>
          <w:sz w:val="24"/>
          <w:szCs w:val="24"/>
          <w:lang w:val="en-US"/>
        </w:rPr>
        <w:t>World Economic Outlook database</w:t>
      </w:r>
      <w:r>
        <w:rPr>
          <w:i/>
          <w:iCs/>
          <w:sz w:val="24"/>
          <w:szCs w:val="24"/>
          <w:lang w:val="en-US"/>
        </w:rPr>
        <w:t>,</w:t>
      </w:r>
      <w:r w:rsidRPr="00556EF2">
        <w:rPr>
          <w:i/>
          <w:iCs/>
          <w:sz w:val="24"/>
          <w:szCs w:val="24"/>
          <w:lang w:val="en-US"/>
        </w:rPr>
        <w:t xml:space="preserve"> </w:t>
      </w:r>
      <w:r w:rsidRPr="00556EF2">
        <w:rPr>
          <w:sz w:val="24"/>
          <w:szCs w:val="24"/>
          <w:lang w:val="en-US"/>
        </w:rPr>
        <w:t xml:space="preserve">viewed </w:t>
      </w:r>
      <w:r>
        <w:rPr>
          <w:sz w:val="24"/>
          <w:szCs w:val="24"/>
          <w:lang w:val="en-US"/>
        </w:rPr>
        <w:t>13 September</w:t>
      </w:r>
      <w:r w:rsidRPr="00556EF2">
        <w:rPr>
          <w:sz w:val="24"/>
          <w:szCs w:val="24"/>
          <w:lang w:val="en-US"/>
        </w:rPr>
        <w:t xml:space="preserve">, </w:t>
      </w:r>
      <w:proofErr w:type="gramStart"/>
      <w:r w:rsidRPr="00556EF2">
        <w:rPr>
          <w:sz w:val="24"/>
          <w:szCs w:val="24"/>
          <w:lang w:val="en-US"/>
        </w:rPr>
        <w:t>2015</w:t>
      </w:r>
      <w:r>
        <w:rPr>
          <w:sz w:val="24"/>
          <w:szCs w:val="24"/>
          <w:lang w:val="en-US"/>
        </w:rPr>
        <w:t>,</w:t>
      </w:r>
      <w:r w:rsidRPr="00556EF2">
        <w:rPr>
          <w:sz w:val="24"/>
          <w:szCs w:val="24"/>
          <w:lang w:val="en-US"/>
        </w:rPr>
        <w:t xml:space="preserve">  &lt;</w:t>
      </w:r>
      <w:proofErr w:type="gramEnd"/>
      <w:r w:rsidRPr="00556EF2">
        <w:rPr>
          <w:rFonts w:eastAsia="Segoe UI"/>
          <w:sz w:val="24"/>
          <w:szCs w:val="24"/>
          <w:lang w:val="en-US"/>
        </w:rPr>
        <w:t>https://www.imf.org/external/pubs/ft/weo/2015/01/weodata/index.aspx&gt;</w:t>
      </w:r>
      <w:r w:rsidRPr="00556EF2">
        <w:rPr>
          <w:sz w:val="24"/>
          <w:szCs w:val="24"/>
          <w:lang w:val="en-US"/>
        </w:rPr>
        <w:t xml:space="preserve">  </w:t>
      </w:r>
    </w:p>
    <w:p w:rsidR="00BA0FA6" w:rsidRPr="004C5336" w:rsidRDefault="00BA0FA6" w:rsidP="00BA0FA6">
      <w:pPr>
        <w:widowControl/>
        <w:numPr>
          <w:ilvl w:val="0"/>
          <w:numId w:val="18"/>
        </w:numPr>
        <w:rPr>
          <w:rFonts w:ascii="Times New Roman" w:hAnsi="Times New Roman" w:cs="Times New Roman"/>
          <w:sz w:val="24"/>
          <w:szCs w:val="24"/>
        </w:rPr>
      </w:pPr>
      <w:proofErr w:type="spellStart"/>
      <w:r w:rsidRPr="004C5336">
        <w:rPr>
          <w:rFonts w:ascii="Times New Roman" w:hAnsi="Times New Roman" w:cs="Times New Roman"/>
          <w:sz w:val="24"/>
          <w:szCs w:val="24"/>
        </w:rPr>
        <w:t>Jasinski</w:t>
      </w:r>
      <w:proofErr w:type="spellEnd"/>
      <w:r w:rsidRPr="004C5336">
        <w:rPr>
          <w:rFonts w:ascii="Times New Roman" w:hAnsi="Times New Roman" w:cs="Times New Roman"/>
          <w:sz w:val="24"/>
          <w:szCs w:val="24"/>
        </w:rPr>
        <w:t>, L.J. (2008), “</w:t>
      </w:r>
      <w:r w:rsidRPr="004C5336">
        <w:rPr>
          <w:rFonts w:ascii="Times New Roman" w:hAnsi="Times New Roman" w:cs="Times New Roman"/>
          <w:i/>
          <w:sz w:val="24"/>
          <w:szCs w:val="24"/>
        </w:rPr>
        <w:t xml:space="preserve">Nobel z </w:t>
      </w:r>
      <w:proofErr w:type="spellStart"/>
      <w:r w:rsidRPr="004C5336">
        <w:rPr>
          <w:rFonts w:ascii="Times New Roman" w:hAnsi="Times New Roman" w:cs="Times New Roman"/>
          <w:i/>
          <w:sz w:val="24"/>
          <w:szCs w:val="24"/>
        </w:rPr>
        <w:t>ekonomii</w:t>
      </w:r>
      <w:proofErr w:type="spellEnd"/>
      <w:r w:rsidRPr="004C5336">
        <w:rPr>
          <w:rFonts w:ascii="Times New Roman" w:hAnsi="Times New Roman" w:cs="Times New Roman"/>
          <w:i/>
          <w:sz w:val="24"/>
          <w:szCs w:val="24"/>
        </w:rPr>
        <w:t>,”</w:t>
      </w:r>
      <w:r w:rsidRPr="004C5336">
        <w:rPr>
          <w:rFonts w:ascii="Times New Roman" w:hAnsi="Times New Roman" w:cs="Times New Roman"/>
          <w:sz w:val="24"/>
          <w:szCs w:val="24"/>
        </w:rPr>
        <w:t xml:space="preserve"> </w:t>
      </w:r>
      <w:proofErr w:type="spellStart"/>
      <w:r w:rsidRPr="004C5336">
        <w:rPr>
          <w:rFonts w:ascii="Times New Roman" w:hAnsi="Times New Roman" w:cs="Times New Roman"/>
          <w:sz w:val="24"/>
          <w:szCs w:val="24"/>
        </w:rPr>
        <w:t>Wydawnictwo</w:t>
      </w:r>
      <w:proofErr w:type="spellEnd"/>
      <w:r w:rsidRPr="004C5336">
        <w:rPr>
          <w:rFonts w:ascii="Times New Roman" w:hAnsi="Times New Roman" w:cs="Times New Roman"/>
          <w:sz w:val="24"/>
          <w:szCs w:val="24"/>
        </w:rPr>
        <w:t xml:space="preserve"> Key Text </w:t>
      </w:r>
    </w:p>
    <w:p w:rsidR="00BA0FA6" w:rsidRPr="00556EF2" w:rsidRDefault="00BA0FA6" w:rsidP="00BA0FA6">
      <w:pPr>
        <w:pStyle w:val="aff1"/>
        <w:numPr>
          <w:ilvl w:val="0"/>
          <w:numId w:val="18"/>
        </w:numPr>
        <w:contextualSpacing/>
        <w:rPr>
          <w:sz w:val="24"/>
          <w:szCs w:val="24"/>
          <w:lang w:val="en-US"/>
        </w:rPr>
      </w:pPr>
      <w:r w:rsidRPr="00224E05">
        <w:rPr>
          <w:i/>
          <w:sz w:val="24"/>
          <w:szCs w:val="24"/>
          <w:lang w:val="en-US"/>
        </w:rPr>
        <w:t>Kapital - Center of Business Information</w:t>
      </w:r>
      <w:r w:rsidRPr="00556EF2">
        <w:rPr>
          <w:sz w:val="24"/>
          <w:szCs w:val="24"/>
          <w:lang w:val="en-US"/>
        </w:rPr>
        <w:t xml:space="preserve"> (2014)</w:t>
      </w:r>
      <w:r>
        <w:rPr>
          <w:sz w:val="24"/>
          <w:szCs w:val="24"/>
          <w:lang w:val="en-US"/>
        </w:rPr>
        <w:t>, “The g</w:t>
      </w:r>
      <w:r w:rsidRPr="00556EF2">
        <w:rPr>
          <w:sz w:val="24"/>
          <w:szCs w:val="24"/>
          <w:lang w:val="en-US"/>
        </w:rPr>
        <w:t xml:space="preserve">rowth of the </w:t>
      </w:r>
      <w:r>
        <w:rPr>
          <w:sz w:val="24"/>
          <w:szCs w:val="24"/>
          <w:lang w:val="en-US"/>
        </w:rPr>
        <w:t>e</w:t>
      </w:r>
      <w:r w:rsidRPr="00556EF2">
        <w:rPr>
          <w:sz w:val="24"/>
          <w:szCs w:val="24"/>
          <w:lang w:val="en-US"/>
        </w:rPr>
        <w:t xml:space="preserve">conomy of Kazakhstan </w:t>
      </w:r>
      <w:r>
        <w:rPr>
          <w:sz w:val="24"/>
          <w:szCs w:val="24"/>
          <w:lang w:val="en-US"/>
        </w:rPr>
        <w:t>w</w:t>
      </w:r>
      <w:r w:rsidRPr="00556EF2">
        <w:rPr>
          <w:sz w:val="24"/>
          <w:szCs w:val="24"/>
          <w:lang w:val="en-US"/>
        </w:rPr>
        <w:t xml:space="preserve">ill </w:t>
      </w:r>
      <w:r>
        <w:rPr>
          <w:sz w:val="24"/>
          <w:szCs w:val="24"/>
          <w:lang w:val="en-US"/>
        </w:rPr>
        <w:t>b</w:t>
      </w:r>
      <w:r w:rsidRPr="00556EF2">
        <w:rPr>
          <w:sz w:val="24"/>
          <w:szCs w:val="24"/>
          <w:lang w:val="en-US"/>
        </w:rPr>
        <w:t xml:space="preserve">e </w:t>
      </w:r>
      <w:r>
        <w:rPr>
          <w:sz w:val="24"/>
          <w:szCs w:val="24"/>
          <w:lang w:val="en-US"/>
        </w:rPr>
        <w:t>h</w:t>
      </w:r>
      <w:r w:rsidRPr="00556EF2">
        <w:rPr>
          <w:sz w:val="24"/>
          <w:szCs w:val="24"/>
          <w:lang w:val="en-US"/>
        </w:rPr>
        <w:t>indered b</w:t>
      </w:r>
      <w:r>
        <w:rPr>
          <w:sz w:val="24"/>
          <w:szCs w:val="24"/>
          <w:lang w:val="en-US"/>
        </w:rPr>
        <w:t xml:space="preserve">y the lack of skilled workers,” </w:t>
      </w:r>
      <w:r w:rsidRPr="00556EF2">
        <w:rPr>
          <w:sz w:val="24"/>
          <w:szCs w:val="24"/>
          <w:lang w:val="en-US"/>
        </w:rPr>
        <w:t xml:space="preserve">viewed </w:t>
      </w:r>
      <w:r>
        <w:rPr>
          <w:sz w:val="24"/>
          <w:szCs w:val="24"/>
          <w:lang w:val="en-US"/>
        </w:rPr>
        <w:t xml:space="preserve">10 </w:t>
      </w:r>
      <w:proofErr w:type="gramStart"/>
      <w:r>
        <w:rPr>
          <w:sz w:val="24"/>
          <w:szCs w:val="24"/>
          <w:lang w:val="en-US"/>
        </w:rPr>
        <w:t>September,</w:t>
      </w:r>
      <w:proofErr w:type="gramEnd"/>
      <w:r>
        <w:rPr>
          <w:sz w:val="24"/>
          <w:szCs w:val="24"/>
          <w:lang w:val="en-US"/>
        </w:rPr>
        <w:t xml:space="preserve"> 2015,</w:t>
      </w:r>
      <w:r w:rsidRPr="00556EF2">
        <w:rPr>
          <w:sz w:val="24"/>
          <w:szCs w:val="24"/>
          <w:lang w:val="en-US"/>
        </w:rPr>
        <w:t xml:space="preserve"> &lt;</w:t>
      </w:r>
      <w:r w:rsidRPr="00556EF2">
        <w:rPr>
          <w:rFonts w:eastAsia="Segoe UI"/>
          <w:sz w:val="24"/>
          <w:szCs w:val="24"/>
          <w:lang w:val="en-US"/>
        </w:rPr>
        <w:t>http://kapital.kz/economic/30293/ekonomiku-rk-budet-tormozit-nehvatka-kadrov.html&gt;</w:t>
      </w:r>
    </w:p>
    <w:p w:rsidR="00BA0FA6" w:rsidRDefault="00BA0FA6" w:rsidP="00BA0FA6">
      <w:pPr>
        <w:pStyle w:val="Akapitzlist1"/>
        <w:numPr>
          <w:ilvl w:val="0"/>
          <w:numId w:val="18"/>
        </w:numPr>
        <w:ind w:left="714" w:hanging="357"/>
        <w:contextualSpacing/>
        <w:rPr>
          <w:sz w:val="24"/>
          <w:szCs w:val="24"/>
          <w:lang w:val="en-US"/>
        </w:rPr>
      </w:pPr>
      <w:proofErr w:type="spellStart"/>
      <w:r>
        <w:rPr>
          <w:sz w:val="24"/>
          <w:szCs w:val="24"/>
          <w:lang w:val="en-US"/>
        </w:rPr>
        <w:t>Kaznex</w:t>
      </w:r>
      <w:proofErr w:type="spellEnd"/>
      <w:r>
        <w:rPr>
          <w:sz w:val="24"/>
          <w:szCs w:val="24"/>
          <w:lang w:val="en-US"/>
        </w:rPr>
        <w:t xml:space="preserve"> Invest</w:t>
      </w:r>
      <w:r w:rsidRPr="00556EF2">
        <w:rPr>
          <w:sz w:val="24"/>
          <w:szCs w:val="24"/>
          <w:lang w:val="en-US"/>
        </w:rPr>
        <w:t xml:space="preserve"> (2014)</w:t>
      </w:r>
      <w:r>
        <w:rPr>
          <w:sz w:val="24"/>
          <w:szCs w:val="24"/>
          <w:lang w:val="en-US"/>
        </w:rPr>
        <w:t>,</w:t>
      </w:r>
      <w:r w:rsidRPr="00556EF2">
        <w:rPr>
          <w:sz w:val="24"/>
          <w:szCs w:val="24"/>
          <w:lang w:val="en-US"/>
        </w:rPr>
        <w:t xml:space="preserve"> “Analysis of the </w:t>
      </w:r>
      <w:r>
        <w:rPr>
          <w:sz w:val="24"/>
          <w:szCs w:val="24"/>
          <w:lang w:val="en-US"/>
        </w:rPr>
        <w:t>c</w:t>
      </w:r>
      <w:r w:rsidRPr="00556EF2">
        <w:rPr>
          <w:sz w:val="24"/>
          <w:szCs w:val="24"/>
          <w:lang w:val="en-US"/>
        </w:rPr>
        <w:t xml:space="preserve">ondition of </w:t>
      </w:r>
      <w:r>
        <w:rPr>
          <w:sz w:val="24"/>
          <w:szCs w:val="24"/>
          <w:lang w:val="en-US"/>
        </w:rPr>
        <w:t>f</w:t>
      </w:r>
      <w:r w:rsidRPr="00556EF2">
        <w:rPr>
          <w:sz w:val="24"/>
          <w:szCs w:val="24"/>
          <w:lang w:val="en-US"/>
        </w:rPr>
        <w:t xml:space="preserve">oreign </w:t>
      </w:r>
      <w:r>
        <w:rPr>
          <w:sz w:val="24"/>
          <w:szCs w:val="24"/>
          <w:lang w:val="en-US"/>
        </w:rPr>
        <w:t xml:space="preserve">trade of Kazakhstan over 2014,” </w:t>
      </w:r>
      <w:r w:rsidRPr="00556EF2">
        <w:rPr>
          <w:sz w:val="24"/>
          <w:szCs w:val="24"/>
          <w:lang w:val="en-US"/>
        </w:rPr>
        <w:t xml:space="preserve">viewed </w:t>
      </w:r>
      <w:r>
        <w:rPr>
          <w:sz w:val="24"/>
          <w:szCs w:val="24"/>
          <w:lang w:val="en-US"/>
        </w:rPr>
        <w:t>13 September, 2015,</w:t>
      </w:r>
      <w:r w:rsidRPr="00556EF2">
        <w:rPr>
          <w:sz w:val="24"/>
          <w:szCs w:val="24"/>
          <w:lang w:val="en-US"/>
        </w:rPr>
        <w:t xml:space="preserve">  </w:t>
      </w:r>
      <w:hyperlink r:id="rId13" w:history="1">
        <w:r w:rsidRPr="00363009">
          <w:rPr>
            <w:rStyle w:val="a7"/>
            <w:rFonts w:eastAsia="Segoe UI"/>
            <w:sz w:val="24"/>
            <w:szCs w:val="24"/>
            <w:lang w:val="en-US"/>
          </w:rPr>
          <w:t>http://www.kaznexinvest.kz/napr/analytics/export/trade/analiz_vneshney_torgovli_rk_2014.pdf</w:t>
        </w:r>
      </w:hyperlink>
    </w:p>
    <w:p w:rsidR="00BA0FA6" w:rsidRDefault="00BA0FA6" w:rsidP="00BA0FA6">
      <w:pPr>
        <w:pStyle w:val="Akapitzlist1"/>
        <w:numPr>
          <w:ilvl w:val="0"/>
          <w:numId w:val="18"/>
        </w:numPr>
        <w:ind w:left="714" w:hanging="357"/>
        <w:contextualSpacing/>
        <w:rPr>
          <w:sz w:val="24"/>
          <w:szCs w:val="24"/>
          <w:lang w:val="en-US"/>
        </w:rPr>
      </w:pPr>
      <w:r w:rsidRPr="00556EF2">
        <w:rPr>
          <w:sz w:val="24"/>
          <w:szCs w:val="24"/>
          <w:lang w:val="en-US"/>
        </w:rPr>
        <w:t>Marketing Department of the School of Economics</w:t>
      </w:r>
      <w:r>
        <w:rPr>
          <w:sz w:val="24"/>
          <w:szCs w:val="24"/>
          <w:lang w:val="en-US"/>
        </w:rPr>
        <w:t xml:space="preserve"> (2009)</w:t>
      </w:r>
      <w:r w:rsidRPr="00556EF2">
        <w:rPr>
          <w:sz w:val="24"/>
          <w:szCs w:val="24"/>
          <w:lang w:val="en-US"/>
        </w:rPr>
        <w:t>,</w:t>
      </w:r>
      <w:r>
        <w:rPr>
          <w:sz w:val="24"/>
          <w:szCs w:val="24"/>
          <w:lang w:val="en-US"/>
        </w:rPr>
        <w:t xml:space="preserve"> Survey,</w:t>
      </w:r>
      <w:r w:rsidRPr="00556EF2">
        <w:rPr>
          <w:sz w:val="24"/>
          <w:szCs w:val="24"/>
          <w:lang w:val="en-US"/>
        </w:rPr>
        <w:t xml:space="preserve"> Warsaw</w:t>
      </w:r>
    </w:p>
    <w:p w:rsidR="00BA0FA6" w:rsidRPr="003226FA" w:rsidRDefault="00BA0FA6" w:rsidP="00BA0FA6">
      <w:pPr>
        <w:pStyle w:val="Akapitzlist1"/>
        <w:numPr>
          <w:ilvl w:val="0"/>
          <w:numId w:val="18"/>
        </w:numPr>
        <w:contextualSpacing/>
        <w:rPr>
          <w:sz w:val="24"/>
          <w:szCs w:val="24"/>
        </w:rPr>
      </w:pPr>
      <w:r w:rsidRPr="003226FA">
        <w:rPr>
          <w:sz w:val="24"/>
          <w:szCs w:val="24"/>
        </w:rPr>
        <w:t>Masiukiewicz P. (2011), „Udzial bankow w tworzeniu drugiej szansy dla przedsiębiorstw</w:t>
      </w:r>
      <w:r>
        <w:rPr>
          <w:sz w:val="24"/>
          <w:szCs w:val="24"/>
        </w:rPr>
        <w:t>,”</w:t>
      </w:r>
      <w:r w:rsidRPr="003226FA">
        <w:rPr>
          <w:sz w:val="24"/>
          <w:szCs w:val="24"/>
        </w:rPr>
        <w:t xml:space="preserve"> in A. Szelagowska (ed.)</w:t>
      </w:r>
      <w:r>
        <w:rPr>
          <w:sz w:val="24"/>
          <w:szCs w:val="24"/>
        </w:rPr>
        <w:t>,</w:t>
      </w:r>
      <w:r w:rsidRPr="003226FA">
        <w:rPr>
          <w:sz w:val="24"/>
          <w:szCs w:val="24"/>
        </w:rPr>
        <w:t xml:space="preserve"> </w:t>
      </w:r>
      <w:r w:rsidRPr="003226FA">
        <w:rPr>
          <w:i/>
          <w:sz w:val="24"/>
          <w:szCs w:val="24"/>
        </w:rPr>
        <w:t>Wspolczesna bankowosc korporacyjna</w:t>
      </w:r>
      <w:r>
        <w:rPr>
          <w:sz w:val="24"/>
          <w:szCs w:val="24"/>
        </w:rPr>
        <w:t>, CeDeWu</w:t>
      </w:r>
    </w:p>
    <w:p w:rsidR="00BA0FA6" w:rsidRPr="00556EF2" w:rsidRDefault="00BA0FA6" w:rsidP="00BA0FA6">
      <w:pPr>
        <w:pStyle w:val="Akapitzlist1"/>
        <w:numPr>
          <w:ilvl w:val="0"/>
          <w:numId w:val="18"/>
        </w:numPr>
        <w:contextualSpacing/>
        <w:rPr>
          <w:i/>
          <w:sz w:val="24"/>
          <w:szCs w:val="24"/>
        </w:rPr>
      </w:pPr>
      <w:proofErr w:type="spellStart"/>
      <w:r w:rsidRPr="00556EF2">
        <w:rPr>
          <w:sz w:val="24"/>
          <w:szCs w:val="24"/>
          <w:lang w:val="en-US"/>
        </w:rPr>
        <w:t>Masiukiewicz</w:t>
      </w:r>
      <w:proofErr w:type="spellEnd"/>
      <w:r w:rsidRPr="00556EF2">
        <w:rPr>
          <w:sz w:val="24"/>
          <w:szCs w:val="24"/>
          <w:lang w:val="en-US"/>
        </w:rPr>
        <w:t xml:space="preserve"> P. (2012), “Rehabilitation </w:t>
      </w:r>
      <w:r>
        <w:rPr>
          <w:sz w:val="24"/>
          <w:szCs w:val="24"/>
          <w:lang w:val="en-US"/>
        </w:rPr>
        <w:t>p</w:t>
      </w:r>
      <w:r w:rsidRPr="00556EF2">
        <w:rPr>
          <w:sz w:val="24"/>
          <w:szCs w:val="24"/>
          <w:lang w:val="en-US"/>
        </w:rPr>
        <w:t xml:space="preserve">roceedings and </w:t>
      </w:r>
      <w:r>
        <w:rPr>
          <w:sz w:val="24"/>
          <w:szCs w:val="24"/>
          <w:lang w:val="en-US"/>
        </w:rPr>
        <w:t>c</w:t>
      </w:r>
      <w:r w:rsidRPr="00556EF2">
        <w:rPr>
          <w:sz w:val="24"/>
          <w:szCs w:val="24"/>
          <w:lang w:val="en-US"/>
        </w:rPr>
        <w:t xml:space="preserve">ompany </w:t>
      </w:r>
      <w:r>
        <w:rPr>
          <w:sz w:val="24"/>
          <w:szCs w:val="24"/>
          <w:lang w:val="en-US"/>
        </w:rPr>
        <w:t>v</w:t>
      </w:r>
      <w:r w:rsidRPr="00556EF2">
        <w:rPr>
          <w:sz w:val="24"/>
          <w:szCs w:val="24"/>
          <w:lang w:val="en-US"/>
        </w:rPr>
        <w:t>alue</w:t>
      </w:r>
      <w:r>
        <w:rPr>
          <w:sz w:val="24"/>
          <w:szCs w:val="24"/>
          <w:lang w:val="en-US"/>
        </w:rPr>
        <w:t>,”</w:t>
      </w:r>
      <w:r w:rsidRPr="00556EF2">
        <w:rPr>
          <w:sz w:val="24"/>
          <w:szCs w:val="24"/>
          <w:lang w:val="en-US"/>
        </w:rPr>
        <w:t xml:space="preserve"> in </w:t>
      </w:r>
      <w:r>
        <w:rPr>
          <w:bCs/>
          <w:sz w:val="24"/>
          <w:szCs w:val="24"/>
          <w:lang w:val="en-US"/>
        </w:rPr>
        <w:t xml:space="preserve">S. </w:t>
      </w:r>
      <w:proofErr w:type="spellStart"/>
      <w:r>
        <w:rPr>
          <w:bCs/>
          <w:sz w:val="24"/>
          <w:szCs w:val="24"/>
          <w:lang w:val="en-US"/>
        </w:rPr>
        <w:t>Morawska</w:t>
      </w:r>
      <w:proofErr w:type="spellEnd"/>
      <w:r>
        <w:rPr>
          <w:bCs/>
          <w:sz w:val="24"/>
          <w:szCs w:val="24"/>
          <w:lang w:val="en-US"/>
        </w:rPr>
        <w:t xml:space="preserve"> (ed.),</w:t>
      </w:r>
      <w:r w:rsidRPr="00556EF2">
        <w:rPr>
          <w:bCs/>
          <w:sz w:val="24"/>
          <w:szCs w:val="24"/>
          <w:lang w:val="en-US"/>
        </w:rPr>
        <w:t xml:space="preserve"> </w:t>
      </w:r>
      <w:r w:rsidRPr="00556EF2">
        <w:rPr>
          <w:i/>
          <w:sz w:val="24"/>
          <w:szCs w:val="24"/>
        </w:rPr>
        <w:t>Ekonomia i prawo upadlosci przedsiebiorstw.</w:t>
      </w:r>
      <w:r w:rsidRPr="00556EF2">
        <w:rPr>
          <w:bCs/>
          <w:i/>
          <w:sz w:val="24"/>
          <w:szCs w:val="24"/>
        </w:rPr>
        <w:t xml:space="preserve"> Zarzadzanie przedsiebiorstwem w kryzysie,</w:t>
      </w:r>
      <w:r w:rsidRPr="00556EF2">
        <w:rPr>
          <w:bCs/>
          <w:sz w:val="24"/>
          <w:szCs w:val="24"/>
        </w:rPr>
        <w:t xml:space="preserve"> Oficyna Wydawnicza Warsaw School of Economics</w:t>
      </w:r>
    </w:p>
    <w:p w:rsidR="00BA0FA6" w:rsidRPr="0051268B" w:rsidRDefault="00BA0FA6" w:rsidP="00BA0FA6">
      <w:pPr>
        <w:widowControl/>
        <w:numPr>
          <w:ilvl w:val="0"/>
          <w:numId w:val="18"/>
        </w:numPr>
        <w:contextualSpacing/>
        <w:rPr>
          <w:rFonts w:ascii="Times New Roman" w:hAnsi="Times New Roman" w:cs="Times New Roman"/>
          <w:i/>
          <w:sz w:val="24"/>
          <w:szCs w:val="24"/>
        </w:rPr>
      </w:pPr>
      <w:proofErr w:type="spellStart"/>
      <w:r w:rsidRPr="0051268B">
        <w:rPr>
          <w:rFonts w:ascii="Times New Roman" w:hAnsi="Times New Roman" w:cs="Times New Roman"/>
          <w:sz w:val="24"/>
          <w:szCs w:val="24"/>
        </w:rPr>
        <w:lastRenderedPageBreak/>
        <w:t>Masiukiewicz</w:t>
      </w:r>
      <w:proofErr w:type="spellEnd"/>
      <w:r w:rsidRPr="0051268B">
        <w:rPr>
          <w:rFonts w:ascii="Times New Roman" w:hAnsi="Times New Roman" w:cs="Times New Roman"/>
          <w:sz w:val="24"/>
          <w:szCs w:val="24"/>
        </w:rPr>
        <w:t xml:space="preserve"> P., Nowak</w:t>
      </w:r>
      <w:r w:rsidRPr="0051268B">
        <w:rPr>
          <w:rFonts w:ascii="Times New Roman" w:hAnsi="Times New Roman" w:cs="Times New Roman"/>
          <w:i/>
          <w:sz w:val="24"/>
          <w:szCs w:val="24"/>
        </w:rPr>
        <w:t xml:space="preserve"> </w:t>
      </w:r>
      <w:r w:rsidRPr="0051268B">
        <w:rPr>
          <w:rFonts w:ascii="Times New Roman" w:hAnsi="Times New Roman" w:cs="Times New Roman"/>
          <w:sz w:val="24"/>
          <w:szCs w:val="24"/>
        </w:rPr>
        <w:t xml:space="preserve">M. (2012), “Financial leverage models versus bankruptcy enterprises,” </w:t>
      </w:r>
      <w:r w:rsidRPr="0051268B">
        <w:rPr>
          <w:rFonts w:ascii="Times New Roman" w:hAnsi="Times New Roman" w:cs="Times New Roman"/>
          <w:i/>
          <w:sz w:val="24"/>
          <w:szCs w:val="24"/>
        </w:rPr>
        <w:t xml:space="preserve">Journal of International Scientific Publications: Economy &amp; Business, </w:t>
      </w:r>
      <w:r w:rsidRPr="0051268B">
        <w:rPr>
          <w:rFonts w:ascii="Times New Roman" w:hAnsi="Times New Roman" w:cs="Times New Roman"/>
          <w:sz w:val="24"/>
          <w:szCs w:val="24"/>
        </w:rPr>
        <w:t>Vol. 6(4)</w:t>
      </w:r>
    </w:p>
    <w:p w:rsidR="00BA0FA6" w:rsidRPr="0051268B" w:rsidRDefault="00BA0FA6" w:rsidP="00BA0FA6">
      <w:pPr>
        <w:widowControl/>
        <w:numPr>
          <w:ilvl w:val="0"/>
          <w:numId w:val="18"/>
        </w:numPr>
        <w:contextualSpacing/>
        <w:rPr>
          <w:rFonts w:ascii="Times New Roman" w:hAnsi="Times New Roman" w:cs="Times New Roman"/>
          <w:i/>
          <w:sz w:val="24"/>
          <w:szCs w:val="24"/>
        </w:rPr>
      </w:pPr>
      <w:r w:rsidRPr="0051268B">
        <w:rPr>
          <w:rFonts w:ascii="Times New Roman" w:hAnsi="Times New Roman" w:cs="Times New Roman"/>
          <w:sz w:val="24"/>
          <w:szCs w:val="24"/>
        </w:rPr>
        <w:t>Ministry of Economic Development and Trade of the Republic of Kazakhstan, Committee for the Development of Entrepreneurship</w:t>
      </w:r>
      <w:r w:rsidRPr="0051268B">
        <w:rPr>
          <w:rFonts w:ascii="Times New Roman" w:hAnsi="Times New Roman" w:cs="Times New Roman"/>
          <w:b/>
          <w:bCs/>
          <w:sz w:val="24"/>
          <w:szCs w:val="24"/>
        </w:rPr>
        <w:t xml:space="preserve"> </w:t>
      </w:r>
      <w:r w:rsidRPr="0051268B">
        <w:rPr>
          <w:rFonts w:ascii="Times New Roman" w:hAnsi="Times New Roman" w:cs="Times New Roman"/>
          <w:sz w:val="24"/>
          <w:szCs w:val="24"/>
        </w:rPr>
        <w:t xml:space="preserve">(2012), “Report on the development of entrepreneurship in the Republic of Kazakhstan as of Quarter 1 of 2012,” viewed 13 September, </w:t>
      </w:r>
      <w:proofErr w:type="gramStart"/>
      <w:r w:rsidRPr="0051268B">
        <w:rPr>
          <w:rFonts w:ascii="Times New Roman" w:hAnsi="Times New Roman" w:cs="Times New Roman"/>
          <w:sz w:val="24"/>
          <w:szCs w:val="24"/>
        </w:rPr>
        <w:t xml:space="preserve">2015,   </w:t>
      </w:r>
      <w:proofErr w:type="gramEnd"/>
      <w:r w:rsidRPr="0051268B">
        <w:rPr>
          <w:rFonts w:ascii="Times New Roman" w:hAnsi="Times New Roman" w:cs="Times New Roman"/>
          <w:sz w:val="24"/>
          <w:szCs w:val="24"/>
        </w:rPr>
        <w:t>&lt;http://www.minplan.gov.kz/upload/iblock/259/Otchet.doc&gt;</w:t>
      </w:r>
    </w:p>
    <w:p w:rsidR="00BA0FA6" w:rsidRPr="00556EF2" w:rsidRDefault="00BA0FA6" w:rsidP="00BA0FA6">
      <w:pPr>
        <w:pStyle w:val="Akapitzlist1"/>
        <w:numPr>
          <w:ilvl w:val="0"/>
          <w:numId w:val="18"/>
        </w:numPr>
        <w:contextualSpacing/>
        <w:rPr>
          <w:sz w:val="24"/>
          <w:szCs w:val="24"/>
          <w:lang w:val="en-US"/>
        </w:rPr>
      </w:pPr>
      <w:r w:rsidRPr="00556EF2">
        <w:rPr>
          <w:sz w:val="24"/>
          <w:szCs w:val="24"/>
          <w:lang w:val="en-US"/>
        </w:rPr>
        <w:t xml:space="preserve">National Bank </w:t>
      </w:r>
      <w:r>
        <w:rPr>
          <w:sz w:val="24"/>
          <w:szCs w:val="24"/>
          <w:lang w:val="en-US"/>
        </w:rPr>
        <w:t xml:space="preserve">of Kazakhstan (2014), “Loans,” </w:t>
      </w:r>
      <w:r w:rsidRPr="00556EF2">
        <w:rPr>
          <w:sz w:val="24"/>
          <w:szCs w:val="24"/>
          <w:lang w:val="en-US"/>
        </w:rPr>
        <w:t xml:space="preserve">viewed </w:t>
      </w:r>
      <w:r>
        <w:rPr>
          <w:sz w:val="24"/>
          <w:szCs w:val="24"/>
          <w:lang w:val="en-US"/>
        </w:rPr>
        <w:t>22 April</w:t>
      </w:r>
      <w:r w:rsidRPr="00556EF2">
        <w:rPr>
          <w:sz w:val="24"/>
          <w:szCs w:val="24"/>
          <w:lang w:val="en-US"/>
        </w:rPr>
        <w:t xml:space="preserve">, </w:t>
      </w:r>
      <w:proofErr w:type="gramStart"/>
      <w:r w:rsidRPr="00556EF2">
        <w:rPr>
          <w:sz w:val="24"/>
          <w:szCs w:val="24"/>
          <w:lang w:val="en-US"/>
        </w:rPr>
        <w:t>2015</w:t>
      </w:r>
      <w:r>
        <w:rPr>
          <w:sz w:val="24"/>
          <w:szCs w:val="24"/>
          <w:lang w:val="en-US"/>
        </w:rPr>
        <w:t>,</w:t>
      </w:r>
      <w:r w:rsidRPr="00556EF2">
        <w:rPr>
          <w:sz w:val="24"/>
          <w:szCs w:val="24"/>
          <w:lang w:val="en-US"/>
        </w:rPr>
        <w:t xml:space="preserve">  &lt;</w:t>
      </w:r>
      <w:proofErr w:type="gramEnd"/>
      <w:r w:rsidRPr="00556EF2">
        <w:rPr>
          <w:sz w:val="24"/>
          <w:szCs w:val="24"/>
          <w:lang w:val="en-US"/>
        </w:rPr>
        <w:t>http://www.nationalbank.kz/?docid=543&gt; &lt;http://www.nationalbank.kz/?docid=218&gt;</w:t>
      </w:r>
    </w:p>
    <w:p w:rsidR="00BA0FA6" w:rsidRPr="00556EF2" w:rsidRDefault="00BA0FA6" w:rsidP="00BA0FA6">
      <w:pPr>
        <w:pStyle w:val="Akapitzlist1"/>
        <w:numPr>
          <w:ilvl w:val="0"/>
          <w:numId w:val="18"/>
        </w:numPr>
        <w:contextualSpacing/>
        <w:rPr>
          <w:sz w:val="24"/>
          <w:szCs w:val="24"/>
          <w:lang w:val="en-US"/>
        </w:rPr>
      </w:pPr>
      <w:r>
        <w:rPr>
          <w:sz w:val="24"/>
          <w:szCs w:val="24"/>
          <w:lang w:val="en-US"/>
        </w:rPr>
        <w:t>National Bank of Poland</w:t>
      </w:r>
      <w:r w:rsidRPr="00556EF2">
        <w:rPr>
          <w:sz w:val="24"/>
          <w:szCs w:val="24"/>
          <w:lang w:val="en-US"/>
        </w:rPr>
        <w:t xml:space="preserve"> (2015)</w:t>
      </w:r>
      <w:r>
        <w:rPr>
          <w:sz w:val="24"/>
          <w:szCs w:val="24"/>
          <w:lang w:val="en-US"/>
        </w:rPr>
        <w:t xml:space="preserve">, “The New MIR statistics,” </w:t>
      </w:r>
      <w:r w:rsidRPr="00556EF2">
        <w:rPr>
          <w:sz w:val="24"/>
          <w:szCs w:val="24"/>
          <w:lang w:val="en-US"/>
        </w:rPr>
        <w:t xml:space="preserve">viewed </w:t>
      </w:r>
      <w:r>
        <w:rPr>
          <w:sz w:val="24"/>
          <w:szCs w:val="24"/>
          <w:lang w:val="en-US"/>
        </w:rPr>
        <w:t xml:space="preserve">31 October, </w:t>
      </w:r>
      <w:proofErr w:type="gramStart"/>
      <w:r>
        <w:rPr>
          <w:sz w:val="24"/>
          <w:szCs w:val="24"/>
          <w:lang w:val="en-US"/>
        </w:rPr>
        <w:t xml:space="preserve">2015,  </w:t>
      </w:r>
      <w:r w:rsidRPr="00556EF2">
        <w:rPr>
          <w:sz w:val="24"/>
          <w:szCs w:val="24"/>
          <w:lang w:val="en-US"/>
        </w:rPr>
        <w:t>&lt;</w:t>
      </w:r>
      <w:proofErr w:type="gramEnd"/>
      <w:r w:rsidRPr="00556EF2">
        <w:rPr>
          <w:rFonts w:eastAsia="Segoe UI"/>
          <w:sz w:val="24"/>
          <w:szCs w:val="24"/>
          <w:lang w:val="en-US"/>
        </w:rPr>
        <w:t>http://www.nbp.pl/homen.aspx?f=en/statystyka/oproc/mir_new/mir_new.html&gt;</w:t>
      </w:r>
    </w:p>
    <w:tbl>
      <w:tblPr>
        <w:tblW w:w="0" w:type="auto"/>
        <w:tblLayout w:type="fixed"/>
        <w:tblLook w:val="0000" w:firstRow="0" w:lastRow="0" w:firstColumn="0" w:lastColumn="0" w:noHBand="0" w:noVBand="0"/>
      </w:tblPr>
      <w:tblGrid>
        <w:gridCol w:w="8637"/>
      </w:tblGrid>
      <w:tr w:rsidR="00BA0FA6" w:rsidRPr="00556EF2" w:rsidTr="00733706">
        <w:trPr>
          <w:trHeight w:val="4738"/>
        </w:trPr>
        <w:tc>
          <w:tcPr>
            <w:tcW w:w="8637" w:type="dxa"/>
          </w:tcPr>
          <w:p w:rsidR="00BA0FA6" w:rsidRPr="00556EF2" w:rsidRDefault="00BA0FA6" w:rsidP="00733706">
            <w:pPr>
              <w:pStyle w:val="Akapitzlist1"/>
              <w:numPr>
                <w:ilvl w:val="0"/>
                <w:numId w:val="18"/>
              </w:numPr>
              <w:ind w:left="714" w:hanging="357"/>
              <w:contextualSpacing/>
              <w:rPr>
                <w:sz w:val="24"/>
                <w:szCs w:val="24"/>
                <w:lang w:val="en-US"/>
              </w:rPr>
            </w:pPr>
            <w:r w:rsidRPr="00556EF2">
              <w:rPr>
                <w:sz w:val="24"/>
                <w:szCs w:val="24"/>
                <w:lang w:val="en-US"/>
              </w:rPr>
              <w:t>Organization for Economic Coop</w:t>
            </w:r>
            <w:r>
              <w:rPr>
                <w:sz w:val="24"/>
                <w:szCs w:val="24"/>
                <w:lang w:val="en-US"/>
              </w:rPr>
              <w:t>eration and Development (2009),</w:t>
            </w:r>
            <w:r w:rsidRPr="00556EF2">
              <w:rPr>
                <w:sz w:val="24"/>
                <w:szCs w:val="24"/>
                <w:lang w:val="en-US"/>
              </w:rPr>
              <w:t xml:space="preserve"> “Small </w:t>
            </w:r>
            <w:r>
              <w:rPr>
                <w:sz w:val="24"/>
                <w:szCs w:val="24"/>
                <w:lang w:val="en-US"/>
              </w:rPr>
              <w:t>b</w:t>
            </w:r>
            <w:r w:rsidRPr="00556EF2">
              <w:rPr>
                <w:sz w:val="24"/>
                <w:szCs w:val="24"/>
                <w:lang w:val="en-US"/>
              </w:rPr>
              <w:t xml:space="preserve">usinesses, </w:t>
            </w:r>
            <w:r>
              <w:rPr>
                <w:sz w:val="24"/>
                <w:szCs w:val="24"/>
                <w:lang w:val="en-US"/>
              </w:rPr>
              <w:t>j</w:t>
            </w:r>
            <w:r w:rsidRPr="00556EF2">
              <w:rPr>
                <w:sz w:val="24"/>
                <w:szCs w:val="24"/>
                <w:lang w:val="en-US"/>
              </w:rPr>
              <w:t xml:space="preserve">ob </w:t>
            </w:r>
            <w:r>
              <w:rPr>
                <w:sz w:val="24"/>
                <w:szCs w:val="24"/>
                <w:lang w:val="en-US"/>
              </w:rPr>
              <w:t>c</w:t>
            </w:r>
            <w:r w:rsidRPr="00556EF2">
              <w:rPr>
                <w:sz w:val="24"/>
                <w:szCs w:val="24"/>
                <w:lang w:val="en-US"/>
              </w:rPr>
              <w:t xml:space="preserve">reation and </w:t>
            </w:r>
            <w:r>
              <w:rPr>
                <w:sz w:val="24"/>
                <w:szCs w:val="24"/>
                <w:lang w:val="en-US"/>
              </w:rPr>
              <w:t>g</w:t>
            </w:r>
            <w:r w:rsidRPr="00556EF2">
              <w:rPr>
                <w:sz w:val="24"/>
                <w:szCs w:val="24"/>
                <w:lang w:val="en-US"/>
              </w:rPr>
              <w:t xml:space="preserve">rowth: Facts, </w:t>
            </w:r>
            <w:r>
              <w:rPr>
                <w:sz w:val="24"/>
                <w:szCs w:val="24"/>
                <w:lang w:val="en-US"/>
              </w:rPr>
              <w:t>o</w:t>
            </w:r>
            <w:r w:rsidRPr="00556EF2">
              <w:rPr>
                <w:sz w:val="24"/>
                <w:szCs w:val="24"/>
                <w:lang w:val="en-US"/>
              </w:rPr>
              <w:t xml:space="preserve">bstacles and </w:t>
            </w:r>
            <w:r>
              <w:rPr>
                <w:sz w:val="24"/>
                <w:szCs w:val="24"/>
                <w:lang w:val="en-US"/>
              </w:rPr>
              <w:t>b</w:t>
            </w:r>
            <w:r w:rsidRPr="00556EF2">
              <w:rPr>
                <w:sz w:val="24"/>
                <w:szCs w:val="24"/>
                <w:lang w:val="en-US"/>
              </w:rPr>
              <w:t xml:space="preserve">est </w:t>
            </w:r>
            <w:r>
              <w:rPr>
                <w:sz w:val="24"/>
                <w:szCs w:val="24"/>
                <w:lang w:val="en-US"/>
              </w:rPr>
              <w:t>p</w:t>
            </w:r>
            <w:r w:rsidRPr="00556EF2">
              <w:rPr>
                <w:sz w:val="24"/>
                <w:szCs w:val="24"/>
                <w:lang w:val="en-US"/>
              </w:rPr>
              <w:t>ractices</w:t>
            </w:r>
            <w:r>
              <w:rPr>
                <w:sz w:val="24"/>
                <w:szCs w:val="24"/>
                <w:lang w:val="en-US"/>
              </w:rPr>
              <w:t>,”</w:t>
            </w:r>
            <w:r w:rsidRPr="00556EF2">
              <w:rPr>
                <w:sz w:val="24"/>
                <w:szCs w:val="24"/>
                <w:lang w:val="en-US"/>
              </w:rPr>
              <w:t xml:space="preserve"> viewed </w:t>
            </w:r>
            <w:r>
              <w:rPr>
                <w:sz w:val="24"/>
                <w:szCs w:val="24"/>
                <w:lang w:val="en-US"/>
              </w:rPr>
              <w:t xml:space="preserve">10 </w:t>
            </w:r>
            <w:proofErr w:type="gramStart"/>
            <w:r>
              <w:rPr>
                <w:sz w:val="24"/>
                <w:szCs w:val="24"/>
                <w:lang w:val="en-US"/>
              </w:rPr>
              <w:t>September</w:t>
            </w:r>
            <w:r w:rsidRPr="00556EF2">
              <w:rPr>
                <w:sz w:val="24"/>
                <w:szCs w:val="24"/>
                <w:lang w:val="en-US"/>
              </w:rPr>
              <w:t>,</w:t>
            </w:r>
            <w:proofErr w:type="gramEnd"/>
            <w:r w:rsidRPr="00556EF2">
              <w:rPr>
                <w:sz w:val="24"/>
                <w:szCs w:val="24"/>
                <w:lang w:val="en-US"/>
              </w:rPr>
              <w:t xml:space="preserve"> 201</w:t>
            </w:r>
            <w:r>
              <w:rPr>
                <w:sz w:val="24"/>
                <w:szCs w:val="24"/>
                <w:lang w:val="en-US"/>
              </w:rPr>
              <w:t>5</w:t>
            </w:r>
            <w:r w:rsidRPr="00556EF2">
              <w:rPr>
                <w:sz w:val="24"/>
                <w:szCs w:val="24"/>
                <w:lang w:val="en-US"/>
              </w:rPr>
              <w:t xml:space="preserve"> &lt;</w:t>
            </w:r>
            <w:r w:rsidRPr="00556EF2">
              <w:rPr>
                <w:rFonts w:eastAsia="Segoe UI"/>
                <w:sz w:val="24"/>
                <w:szCs w:val="24"/>
                <w:lang w:val="en-US"/>
              </w:rPr>
              <w:t>http://www.oecd.org/cfe/smes/2090740.pdf&gt;</w:t>
            </w:r>
          </w:p>
          <w:p w:rsidR="00BA0FA6" w:rsidRPr="005E5FC4" w:rsidRDefault="00BA0FA6" w:rsidP="00733706">
            <w:pPr>
              <w:widowControl/>
              <w:numPr>
                <w:ilvl w:val="0"/>
                <w:numId w:val="18"/>
              </w:numPr>
              <w:ind w:left="714" w:hanging="357"/>
              <w:rPr>
                <w:rFonts w:ascii="Times New Roman" w:hAnsi="Times New Roman" w:cs="Times New Roman"/>
                <w:sz w:val="24"/>
                <w:szCs w:val="24"/>
              </w:rPr>
            </w:pPr>
            <w:proofErr w:type="spellStart"/>
            <w:r w:rsidRPr="005E5FC4">
              <w:rPr>
                <w:rFonts w:ascii="Times New Roman" w:hAnsi="Times New Roman" w:cs="Times New Roman"/>
                <w:sz w:val="24"/>
                <w:szCs w:val="24"/>
              </w:rPr>
              <w:t>Orłowski</w:t>
            </w:r>
            <w:proofErr w:type="spellEnd"/>
            <w:r w:rsidRPr="005E5FC4">
              <w:rPr>
                <w:rFonts w:ascii="Times New Roman" w:hAnsi="Times New Roman" w:cs="Times New Roman"/>
                <w:sz w:val="24"/>
                <w:szCs w:val="24"/>
              </w:rPr>
              <w:t xml:space="preserve"> W., Pasternak R., </w:t>
            </w:r>
            <w:proofErr w:type="spellStart"/>
            <w:r w:rsidRPr="005E5FC4">
              <w:rPr>
                <w:rFonts w:ascii="Times New Roman" w:hAnsi="Times New Roman" w:cs="Times New Roman"/>
                <w:sz w:val="24"/>
                <w:szCs w:val="24"/>
              </w:rPr>
              <w:t>Flaht</w:t>
            </w:r>
            <w:proofErr w:type="spellEnd"/>
            <w:r w:rsidRPr="005E5FC4">
              <w:rPr>
                <w:rFonts w:ascii="Times New Roman" w:hAnsi="Times New Roman" w:cs="Times New Roman"/>
                <w:sz w:val="24"/>
                <w:szCs w:val="24"/>
              </w:rPr>
              <w:t xml:space="preserve"> K., </w:t>
            </w:r>
            <w:proofErr w:type="spellStart"/>
            <w:r w:rsidRPr="005E5FC4">
              <w:rPr>
                <w:rFonts w:ascii="Times New Roman" w:hAnsi="Times New Roman" w:cs="Times New Roman"/>
                <w:sz w:val="24"/>
                <w:szCs w:val="24"/>
              </w:rPr>
              <w:t>Szubert</w:t>
            </w:r>
            <w:proofErr w:type="spellEnd"/>
            <w:r w:rsidRPr="005E5FC4">
              <w:rPr>
                <w:rFonts w:ascii="Times New Roman" w:hAnsi="Times New Roman" w:cs="Times New Roman"/>
                <w:sz w:val="24"/>
                <w:szCs w:val="24"/>
              </w:rPr>
              <w:t xml:space="preserve"> D. (2010), „</w:t>
            </w:r>
            <w:proofErr w:type="spellStart"/>
            <w:r w:rsidRPr="005E5FC4">
              <w:rPr>
                <w:rFonts w:ascii="Times New Roman" w:hAnsi="Times New Roman" w:cs="Times New Roman"/>
                <w:i/>
                <w:sz w:val="24"/>
                <w:szCs w:val="24"/>
              </w:rPr>
              <w:t>Procesy</w:t>
            </w:r>
            <w:proofErr w:type="spellEnd"/>
            <w:r w:rsidRPr="005E5FC4">
              <w:rPr>
                <w:rFonts w:ascii="Times New Roman" w:hAnsi="Times New Roman" w:cs="Times New Roman"/>
                <w:i/>
                <w:sz w:val="24"/>
                <w:szCs w:val="24"/>
              </w:rPr>
              <w:t xml:space="preserve"> </w:t>
            </w:r>
            <w:proofErr w:type="spellStart"/>
            <w:r w:rsidRPr="005E5FC4">
              <w:rPr>
                <w:rFonts w:ascii="Times New Roman" w:hAnsi="Times New Roman" w:cs="Times New Roman"/>
                <w:i/>
                <w:sz w:val="24"/>
                <w:szCs w:val="24"/>
              </w:rPr>
              <w:t>inwestycyjne</w:t>
            </w:r>
            <w:proofErr w:type="spellEnd"/>
            <w:r w:rsidRPr="005E5FC4">
              <w:rPr>
                <w:rFonts w:ascii="Times New Roman" w:hAnsi="Times New Roman" w:cs="Times New Roman"/>
                <w:i/>
                <w:sz w:val="24"/>
                <w:szCs w:val="24"/>
              </w:rPr>
              <w:t xml:space="preserve"> </w:t>
            </w:r>
            <w:proofErr w:type="spellStart"/>
            <w:r w:rsidRPr="005E5FC4">
              <w:rPr>
                <w:rFonts w:ascii="Times New Roman" w:hAnsi="Times New Roman" w:cs="Times New Roman"/>
                <w:i/>
                <w:sz w:val="24"/>
                <w:szCs w:val="24"/>
              </w:rPr>
              <w:t>i</w:t>
            </w:r>
            <w:proofErr w:type="spellEnd"/>
            <w:r w:rsidRPr="005E5FC4">
              <w:rPr>
                <w:rFonts w:ascii="Times New Roman" w:hAnsi="Times New Roman" w:cs="Times New Roman"/>
                <w:i/>
                <w:sz w:val="24"/>
                <w:szCs w:val="24"/>
              </w:rPr>
              <w:t xml:space="preserve"> </w:t>
            </w:r>
            <w:proofErr w:type="spellStart"/>
            <w:r w:rsidRPr="005E5FC4">
              <w:rPr>
                <w:rFonts w:ascii="Times New Roman" w:hAnsi="Times New Roman" w:cs="Times New Roman"/>
                <w:i/>
                <w:sz w:val="24"/>
                <w:szCs w:val="24"/>
              </w:rPr>
              <w:t>strategie</w:t>
            </w:r>
            <w:proofErr w:type="spellEnd"/>
            <w:r w:rsidRPr="005E5FC4">
              <w:rPr>
                <w:rFonts w:ascii="Times New Roman" w:hAnsi="Times New Roman" w:cs="Times New Roman"/>
                <w:i/>
                <w:sz w:val="24"/>
                <w:szCs w:val="24"/>
              </w:rPr>
              <w:t xml:space="preserve"> </w:t>
            </w:r>
            <w:proofErr w:type="spellStart"/>
            <w:r w:rsidRPr="005E5FC4">
              <w:rPr>
                <w:rFonts w:ascii="Times New Roman" w:hAnsi="Times New Roman" w:cs="Times New Roman"/>
                <w:i/>
                <w:sz w:val="24"/>
                <w:szCs w:val="24"/>
              </w:rPr>
              <w:t>przedsiebiorstw</w:t>
            </w:r>
            <w:proofErr w:type="spellEnd"/>
            <w:r w:rsidRPr="005E5FC4">
              <w:rPr>
                <w:rFonts w:ascii="Times New Roman" w:hAnsi="Times New Roman" w:cs="Times New Roman"/>
                <w:i/>
                <w:sz w:val="24"/>
                <w:szCs w:val="24"/>
              </w:rPr>
              <w:t xml:space="preserve"> w </w:t>
            </w:r>
            <w:proofErr w:type="spellStart"/>
            <w:r w:rsidRPr="005E5FC4">
              <w:rPr>
                <w:rFonts w:ascii="Times New Roman" w:hAnsi="Times New Roman" w:cs="Times New Roman"/>
                <w:i/>
                <w:sz w:val="24"/>
                <w:szCs w:val="24"/>
              </w:rPr>
              <w:t>czasach</w:t>
            </w:r>
            <w:proofErr w:type="spellEnd"/>
            <w:r w:rsidRPr="005E5FC4">
              <w:rPr>
                <w:rFonts w:ascii="Times New Roman" w:hAnsi="Times New Roman" w:cs="Times New Roman"/>
                <w:i/>
                <w:sz w:val="24"/>
                <w:szCs w:val="24"/>
              </w:rPr>
              <w:t xml:space="preserve"> </w:t>
            </w:r>
            <w:proofErr w:type="spellStart"/>
            <w:r w:rsidRPr="005E5FC4">
              <w:rPr>
                <w:rFonts w:ascii="Times New Roman" w:hAnsi="Times New Roman" w:cs="Times New Roman"/>
                <w:i/>
                <w:sz w:val="24"/>
                <w:szCs w:val="24"/>
              </w:rPr>
              <w:t>kryzysu</w:t>
            </w:r>
            <w:proofErr w:type="spellEnd"/>
            <w:r w:rsidRPr="005E5FC4">
              <w:rPr>
                <w:rFonts w:ascii="Times New Roman" w:hAnsi="Times New Roman" w:cs="Times New Roman"/>
                <w:i/>
                <w:sz w:val="24"/>
                <w:szCs w:val="24"/>
              </w:rPr>
              <w:t>,”</w:t>
            </w:r>
            <w:r w:rsidRPr="005E5FC4">
              <w:rPr>
                <w:rFonts w:ascii="Times New Roman" w:hAnsi="Times New Roman" w:cs="Times New Roman"/>
                <w:sz w:val="24"/>
                <w:szCs w:val="24"/>
              </w:rPr>
              <w:t xml:space="preserve"> PARP </w:t>
            </w:r>
          </w:p>
          <w:p w:rsidR="00BA0FA6" w:rsidRPr="005E5FC4" w:rsidRDefault="00BA0FA6" w:rsidP="00733706">
            <w:pPr>
              <w:widowControl/>
              <w:numPr>
                <w:ilvl w:val="0"/>
                <w:numId w:val="18"/>
              </w:numPr>
              <w:ind w:left="714" w:hanging="357"/>
              <w:rPr>
                <w:rFonts w:ascii="Times New Roman" w:hAnsi="Times New Roman" w:cs="Times New Roman"/>
                <w:sz w:val="24"/>
                <w:szCs w:val="24"/>
              </w:rPr>
            </w:pPr>
            <w:r w:rsidRPr="005E5FC4">
              <w:rPr>
                <w:rFonts w:ascii="Times New Roman" w:hAnsi="Times New Roman" w:cs="Times New Roman"/>
                <w:sz w:val="24"/>
                <w:szCs w:val="24"/>
              </w:rPr>
              <w:t>PARP (2014), „</w:t>
            </w:r>
            <w:proofErr w:type="spellStart"/>
            <w:r w:rsidRPr="005E5FC4">
              <w:rPr>
                <w:rFonts w:ascii="Times New Roman" w:hAnsi="Times New Roman" w:cs="Times New Roman"/>
                <w:sz w:val="24"/>
                <w:szCs w:val="24"/>
              </w:rPr>
              <w:t>Raport</w:t>
            </w:r>
            <w:proofErr w:type="spellEnd"/>
            <w:r w:rsidRPr="005E5FC4">
              <w:rPr>
                <w:rFonts w:ascii="Times New Roman" w:hAnsi="Times New Roman" w:cs="Times New Roman"/>
                <w:sz w:val="24"/>
                <w:szCs w:val="24"/>
              </w:rPr>
              <w:t xml:space="preserve"> o </w:t>
            </w:r>
            <w:proofErr w:type="spellStart"/>
            <w:r w:rsidRPr="005E5FC4">
              <w:rPr>
                <w:rFonts w:ascii="Times New Roman" w:hAnsi="Times New Roman" w:cs="Times New Roman"/>
                <w:sz w:val="24"/>
                <w:szCs w:val="24"/>
              </w:rPr>
              <w:t>stanie</w:t>
            </w:r>
            <w:proofErr w:type="spellEnd"/>
            <w:r w:rsidRPr="005E5FC4">
              <w:rPr>
                <w:rFonts w:ascii="Times New Roman" w:hAnsi="Times New Roman" w:cs="Times New Roman"/>
                <w:sz w:val="24"/>
                <w:szCs w:val="24"/>
              </w:rPr>
              <w:t xml:space="preserve"> </w:t>
            </w:r>
            <w:proofErr w:type="spellStart"/>
            <w:r w:rsidRPr="005E5FC4">
              <w:rPr>
                <w:rFonts w:ascii="Times New Roman" w:hAnsi="Times New Roman" w:cs="Times New Roman"/>
                <w:sz w:val="24"/>
                <w:szCs w:val="24"/>
              </w:rPr>
              <w:t>sektora</w:t>
            </w:r>
            <w:proofErr w:type="spellEnd"/>
            <w:r w:rsidRPr="005E5FC4">
              <w:rPr>
                <w:rFonts w:ascii="Times New Roman" w:hAnsi="Times New Roman" w:cs="Times New Roman"/>
                <w:sz w:val="24"/>
                <w:szCs w:val="24"/>
              </w:rPr>
              <w:t xml:space="preserve"> </w:t>
            </w:r>
            <w:proofErr w:type="spellStart"/>
            <w:r w:rsidRPr="005E5FC4">
              <w:rPr>
                <w:rFonts w:ascii="Times New Roman" w:hAnsi="Times New Roman" w:cs="Times New Roman"/>
                <w:sz w:val="24"/>
                <w:szCs w:val="24"/>
              </w:rPr>
              <w:t>małych</w:t>
            </w:r>
            <w:proofErr w:type="spellEnd"/>
            <w:r w:rsidRPr="005E5FC4">
              <w:rPr>
                <w:rFonts w:ascii="Times New Roman" w:hAnsi="Times New Roman" w:cs="Times New Roman"/>
                <w:sz w:val="24"/>
                <w:szCs w:val="24"/>
              </w:rPr>
              <w:t xml:space="preserve"> </w:t>
            </w:r>
            <w:proofErr w:type="spellStart"/>
            <w:r w:rsidRPr="005E5FC4">
              <w:rPr>
                <w:rFonts w:ascii="Times New Roman" w:hAnsi="Times New Roman" w:cs="Times New Roman"/>
                <w:sz w:val="24"/>
                <w:szCs w:val="24"/>
              </w:rPr>
              <w:t>i</w:t>
            </w:r>
            <w:proofErr w:type="spellEnd"/>
            <w:r w:rsidRPr="005E5FC4">
              <w:rPr>
                <w:rFonts w:ascii="Times New Roman" w:hAnsi="Times New Roman" w:cs="Times New Roman"/>
                <w:sz w:val="24"/>
                <w:szCs w:val="24"/>
              </w:rPr>
              <w:t xml:space="preserve"> </w:t>
            </w:r>
            <w:proofErr w:type="spellStart"/>
            <w:r w:rsidRPr="005E5FC4">
              <w:rPr>
                <w:rFonts w:ascii="Times New Roman" w:hAnsi="Times New Roman" w:cs="Times New Roman"/>
                <w:sz w:val="24"/>
                <w:szCs w:val="24"/>
              </w:rPr>
              <w:t>średnich</w:t>
            </w:r>
            <w:proofErr w:type="spellEnd"/>
            <w:r w:rsidRPr="005E5FC4">
              <w:rPr>
                <w:rFonts w:ascii="Times New Roman" w:hAnsi="Times New Roman" w:cs="Times New Roman"/>
                <w:sz w:val="24"/>
                <w:szCs w:val="24"/>
              </w:rPr>
              <w:t xml:space="preserve"> </w:t>
            </w:r>
            <w:proofErr w:type="spellStart"/>
            <w:r w:rsidRPr="005E5FC4">
              <w:rPr>
                <w:rFonts w:ascii="Times New Roman" w:hAnsi="Times New Roman" w:cs="Times New Roman"/>
                <w:sz w:val="24"/>
                <w:szCs w:val="24"/>
              </w:rPr>
              <w:t>przedsiębiorstw</w:t>
            </w:r>
            <w:proofErr w:type="spellEnd"/>
            <w:r w:rsidRPr="005E5FC4">
              <w:rPr>
                <w:rFonts w:ascii="Times New Roman" w:hAnsi="Times New Roman" w:cs="Times New Roman"/>
                <w:sz w:val="24"/>
                <w:szCs w:val="24"/>
              </w:rPr>
              <w:t xml:space="preserve"> w </w:t>
            </w:r>
            <w:proofErr w:type="spellStart"/>
            <w:r w:rsidRPr="005E5FC4">
              <w:rPr>
                <w:rFonts w:ascii="Times New Roman" w:hAnsi="Times New Roman" w:cs="Times New Roman"/>
                <w:sz w:val="24"/>
                <w:szCs w:val="24"/>
              </w:rPr>
              <w:t>Polsce</w:t>
            </w:r>
            <w:proofErr w:type="spellEnd"/>
            <w:r w:rsidRPr="005E5FC4">
              <w:rPr>
                <w:rFonts w:ascii="Times New Roman" w:hAnsi="Times New Roman" w:cs="Times New Roman"/>
                <w:sz w:val="24"/>
                <w:szCs w:val="24"/>
              </w:rPr>
              <w:t xml:space="preserve"> w </w:t>
            </w:r>
            <w:proofErr w:type="spellStart"/>
            <w:r w:rsidRPr="005E5FC4">
              <w:rPr>
                <w:rFonts w:ascii="Times New Roman" w:hAnsi="Times New Roman" w:cs="Times New Roman"/>
                <w:sz w:val="24"/>
                <w:szCs w:val="24"/>
              </w:rPr>
              <w:t>latach</w:t>
            </w:r>
            <w:proofErr w:type="spellEnd"/>
            <w:r w:rsidRPr="005E5FC4">
              <w:rPr>
                <w:rFonts w:ascii="Times New Roman" w:hAnsi="Times New Roman" w:cs="Times New Roman"/>
                <w:sz w:val="24"/>
                <w:szCs w:val="24"/>
              </w:rPr>
              <w:t xml:space="preserve"> 2012–2013,” viewed 20 </w:t>
            </w:r>
            <w:proofErr w:type="gramStart"/>
            <w:r w:rsidRPr="005E5FC4">
              <w:rPr>
                <w:rFonts w:ascii="Times New Roman" w:hAnsi="Times New Roman" w:cs="Times New Roman"/>
                <w:sz w:val="24"/>
                <w:szCs w:val="24"/>
              </w:rPr>
              <w:t>September,</w:t>
            </w:r>
            <w:proofErr w:type="gramEnd"/>
            <w:r w:rsidRPr="005E5FC4">
              <w:rPr>
                <w:rFonts w:ascii="Times New Roman" w:hAnsi="Times New Roman" w:cs="Times New Roman"/>
                <w:sz w:val="24"/>
                <w:szCs w:val="24"/>
              </w:rPr>
              <w:t xml:space="preserve"> 2015, &lt;</w:t>
            </w:r>
            <w:r w:rsidRPr="005E5FC4">
              <w:rPr>
                <w:rFonts w:ascii="Times New Roman" w:eastAsia="Segoe UI" w:hAnsi="Times New Roman" w:cs="Times New Roman"/>
                <w:sz w:val="24"/>
                <w:szCs w:val="24"/>
              </w:rPr>
              <w:t>http://www</w:t>
            </w:r>
            <w:r w:rsidRPr="005E5FC4">
              <w:rPr>
                <w:rFonts w:ascii="Times New Roman" w:hAnsi="Times New Roman" w:cs="Times New Roman"/>
                <w:sz w:val="24"/>
                <w:szCs w:val="24"/>
              </w:rPr>
              <w:t>.parp.gov.pl&gt;</w:t>
            </w:r>
          </w:p>
          <w:p w:rsidR="00BA0FA6" w:rsidRPr="005E5FC4" w:rsidRDefault="00BA0FA6" w:rsidP="00733706">
            <w:pPr>
              <w:widowControl/>
              <w:numPr>
                <w:ilvl w:val="0"/>
                <w:numId w:val="18"/>
              </w:numPr>
              <w:ind w:left="714" w:hanging="357"/>
              <w:rPr>
                <w:rFonts w:ascii="Times New Roman" w:hAnsi="Times New Roman" w:cs="Times New Roman"/>
                <w:sz w:val="24"/>
                <w:szCs w:val="24"/>
              </w:rPr>
            </w:pPr>
            <w:r w:rsidRPr="005E5FC4">
              <w:rPr>
                <w:rFonts w:ascii="Times New Roman" w:hAnsi="Times New Roman" w:cs="Times New Roman"/>
                <w:sz w:val="24"/>
                <w:szCs w:val="24"/>
              </w:rPr>
              <w:t>PARP (2013), „</w:t>
            </w:r>
            <w:proofErr w:type="spellStart"/>
            <w:r w:rsidRPr="005E5FC4">
              <w:rPr>
                <w:rFonts w:ascii="Times New Roman" w:hAnsi="Times New Roman" w:cs="Times New Roman"/>
                <w:sz w:val="24"/>
                <w:szCs w:val="24"/>
              </w:rPr>
              <w:t>Raport</w:t>
            </w:r>
            <w:proofErr w:type="spellEnd"/>
            <w:r w:rsidRPr="005E5FC4">
              <w:rPr>
                <w:rFonts w:ascii="Times New Roman" w:hAnsi="Times New Roman" w:cs="Times New Roman"/>
                <w:sz w:val="24"/>
                <w:szCs w:val="24"/>
              </w:rPr>
              <w:t xml:space="preserve"> o </w:t>
            </w:r>
            <w:proofErr w:type="spellStart"/>
            <w:r w:rsidRPr="005E5FC4">
              <w:rPr>
                <w:rFonts w:ascii="Times New Roman" w:hAnsi="Times New Roman" w:cs="Times New Roman"/>
                <w:sz w:val="24"/>
                <w:szCs w:val="24"/>
              </w:rPr>
              <w:t>stanie</w:t>
            </w:r>
            <w:proofErr w:type="spellEnd"/>
            <w:r w:rsidRPr="005E5FC4">
              <w:rPr>
                <w:rFonts w:ascii="Times New Roman" w:hAnsi="Times New Roman" w:cs="Times New Roman"/>
                <w:sz w:val="24"/>
                <w:szCs w:val="24"/>
              </w:rPr>
              <w:t xml:space="preserve"> </w:t>
            </w:r>
            <w:proofErr w:type="spellStart"/>
            <w:r w:rsidRPr="005E5FC4">
              <w:rPr>
                <w:rFonts w:ascii="Times New Roman" w:hAnsi="Times New Roman" w:cs="Times New Roman"/>
                <w:sz w:val="24"/>
                <w:szCs w:val="24"/>
              </w:rPr>
              <w:t>sektora</w:t>
            </w:r>
            <w:proofErr w:type="spellEnd"/>
            <w:r w:rsidRPr="005E5FC4">
              <w:rPr>
                <w:rFonts w:ascii="Times New Roman" w:hAnsi="Times New Roman" w:cs="Times New Roman"/>
                <w:sz w:val="24"/>
                <w:szCs w:val="24"/>
              </w:rPr>
              <w:t xml:space="preserve"> </w:t>
            </w:r>
            <w:proofErr w:type="spellStart"/>
            <w:r w:rsidRPr="005E5FC4">
              <w:rPr>
                <w:rFonts w:ascii="Times New Roman" w:hAnsi="Times New Roman" w:cs="Times New Roman"/>
                <w:sz w:val="24"/>
                <w:szCs w:val="24"/>
              </w:rPr>
              <w:t>małych</w:t>
            </w:r>
            <w:proofErr w:type="spellEnd"/>
            <w:r w:rsidRPr="005E5FC4">
              <w:rPr>
                <w:rFonts w:ascii="Times New Roman" w:hAnsi="Times New Roman" w:cs="Times New Roman"/>
                <w:sz w:val="24"/>
                <w:szCs w:val="24"/>
              </w:rPr>
              <w:t xml:space="preserve"> </w:t>
            </w:r>
            <w:proofErr w:type="spellStart"/>
            <w:r w:rsidRPr="005E5FC4">
              <w:rPr>
                <w:rFonts w:ascii="Times New Roman" w:hAnsi="Times New Roman" w:cs="Times New Roman"/>
                <w:sz w:val="24"/>
                <w:szCs w:val="24"/>
              </w:rPr>
              <w:t>i</w:t>
            </w:r>
            <w:proofErr w:type="spellEnd"/>
            <w:r w:rsidRPr="005E5FC4">
              <w:rPr>
                <w:rFonts w:ascii="Times New Roman" w:hAnsi="Times New Roman" w:cs="Times New Roman"/>
                <w:sz w:val="24"/>
                <w:szCs w:val="24"/>
              </w:rPr>
              <w:t xml:space="preserve"> </w:t>
            </w:r>
            <w:proofErr w:type="spellStart"/>
            <w:r w:rsidRPr="005E5FC4">
              <w:rPr>
                <w:rFonts w:ascii="Times New Roman" w:hAnsi="Times New Roman" w:cs="Times New Roman"/>
                <w:sz w:val="24"/>
                <w:szCs w:val="24"/>
              </w:rPr>
              <w:t>średnich</w:t>
            </w:r>
            <w:proofErr w:type="spellEnd"/>
            <w:r w:rsidRPr="005E5FC4">
              <w:rPr>
                <w:rFonts w:ascii="Times New Roman" w:hAnsi="Times New Roman" w:cs="Times New Roman"/>
                <w:sz w:val="24"/>
                <w:szCs w:val="24"/>
              </w:rPr>
              <w:t xml:space="preserve"> </w:t>
            </w:r>
            <w:proofErr w:type="spellStart"/>
            <w:r w:rsidRPr="005E5FC4">
              <w:rPr>
                <w:rFonts w:ascii="Times New Roman" w:hAnsi="Times New Roman" w:cs="Times New Roman"/>
                <w:sz w:val="24"/>
                <w:szCs w:val="24"/>
              </w:rPr>
              <w:t>przedsiębiorstw</w:t>
            </w:r>
            <w:proofErr w:type="spellEnd"/>
            <w:r w:rsidRPr="005E5FC4">
              <w:rPr>
                <w:rFonts w:ascii="Times New Roman" w:hAnsi="Times New Roman" w:cs="Times New Roman"/>
                <w:sz w:val="24"/>
                <w:szCs w:val="24"/>
              </w:rPr>
              <w:t xml:space="preserve"> w </w:t>
            </w:r>
            <w:proofErr w:type="spellStart"/>
            <w:r w:rsidRPr="005E5FC4">
              <w:rPr>
                <w:rFonts w:ascii="Times New Roman" w:hAnsi="Times New Roman" w:cs="Times New Roman"/>
                <w:sz w:val="24"/>
                <w:szCs w:val="24"/>
              </w:rPr>
              <w:t>Polsce</w:t>
            </w:r>
            <w:proofErr w:type="spellEnd"/>
            <w:r w:rsidRPr="005E5FC4">
              <w:rPr>
                <w:rFonts w:ascii="Times New Roman" w:hAnsi="Times New Roman" w:cs="Times New Roman"/>
                <w:sz w:val="24"/>
                <w:szCs w:val="24"/>
              </w:rPr>
              <w:t xml:space="preserve"> w </w:t>
            </w:r>
            <w:proofErr w:type="spellStart"/>
            <w:r w:rsidRPr="005E5FC4">
              <w:rPr>
                <w:rFonts w:ascii="Times New Roman" w:hAnsi="Times New Roman" w:cs="Times New Roman"/>
                <w:sz w:val="24"/>
                <w:szCs w:val="24"/>
              </w:rPr>
              <w:t>latach</w:t>
            </w:r>
            <w:proofErr w:type="spellEnd"/>
            <w:r w:rsidRPr="005E5FC4">
              <w:rPr>
                <w:rFonts w:ascii="Times New Roman" w:hAnsi="Times New Roman" w:cs="Times New Roman"/>
                <w:sz w:val="24"/>
                <w:szCs w:val="24"/>
              </w:rPr>
              <w:t xml:space="preserve"> 2011–2012,” viewed 20 </w:t>
            </w:r>
            <w:proofErr w:type="gramStart"/>
            <w:r w:rsidRPr="005E5FC4">
              <w:rPr>
                <w:rFonts w:ascii="Times New Roman" w:hAnsi="Times New Roman" w:cs="Times New Roman"/>
                <w:sz w:val="24"/>
                <w:szCs w:val="24"/>
              </w:rPr>
              <w:t>September,</w:t>
            </w:r>
            <w:proofErr w:type="gramEnd"/>
            <w:r w:rsidRPr="005E5FC4">
              <w:rPr>
                <w:rFonts w:ascii="Times New Roman" w:hAnsi="Times New Roman" w:cs="Times New Roman"/>
                <w:sz w:val="24"/>
                <w:szCs w:val="24"/>
              </w:rPr>
              <w:t xml:space="preserve"> 2015, &lt;http://www.parp.gov.pl&gt;</w:t>
            </w:r>
          </w:p>
          <w:p w:rsidR="00BA0FA6" w:rsidRPr="00556EF2" w:rsidRDefault="00BA0FA6" w:rsidP="00733706">
            <w:pPr>
              <w:widowControl/>
              <w:numPr>
                <w:ilvl w:val="0"/>
                <w:numId w:val="18"/>
              </w:numPr>
              <w:ind w:left="714" w:hanging="357"/>
              <w:rPr>
                <w:sz w:val="24"/>
                <w:szCs w:val="24"/>
              </w:rPr>
            </w:pPr>
            <w:proofErr w:type="spellStart"/>
            <w:r w:rsidRPr="005E5FC4">
              <w:rPr>
                <w:rFonts w:ascii="Times New Roman" w:hAnsi="Times New Roman" w:cs="Times New Roman"/>
                <w:sz w:val="24"/>
                <w:szCs w:val="24"/>
              </w:rPr>
              <w:t>Pentor</w:t>
            </w:r>
            <w:proofErr w:type="spellEnd"/>
            <w:r w:rsidRPr="005E5FC4">
              <w:rPr>
                <w:rFonts w:ascii="Times New Roman" w:hAnsi="Times New Roman" w:cs="Times New Roman"/>
                <w:sz w:val="24"/>
                <w:szCs w:val="24"/>
              </w:rPr>
              <w:t xml:space="preserve"> (2011),</w:t>
            </w:r>
            <w:r w:rsidRPr="005E5FC4">
              <w:rPr>
                <w:rFonts w:ascii="Times New Roman" w:hAnsi="Times New Roman" w:cs="Times New Roman"/>
                <w:i/>
                <w:sz w:val="24"/>
                <w:szCs w:val="24"/>
              </w:rPr>
              <w:t xml:space="preserve"> „</w:t>
            </w:r>
            <w:proofErr w:type="spellStart"/>
            <w:r w:rsidRPr="005E5FC4">
              <w:rPr>
                <w:rFonts w:ascii="Times New Roman" w:hAnsi="Times New Roman" w:cs="Times New Roman"/>
                <w:i/>
                <w:sz w:val="24"/>
                <w:szCs w:val="24"/>
              </w:rPr>
              <w:t>Polityka</w:t>
            </w:r>
            <w:proofErr w:type="spellEnd"/>
            <w:r w:rsidRPr="005E5FC4">
              <w:rPr>
                <w:rFonts w:ascii="Times New Roman" w:hAnsi="Times New Roman" w:cs="Times New Roman"/>
                <w:i/>
                <w:sz w:val="24"/>
                <w:szCs w:val="24"/>
              </w:rPr>
              <w:t xml:space="preserve"> </w:t>
            </w:r>
            <w:proofErr w:type="spellStart"/>
            <w:r w:rsidRPr="005E5FC4">
              <w:rPr>
                <w:rFonts w:ascii="Times New Roman" w:hAnsi="Times New Roman" w:cs="Times New Roman"/>
                <w:i/>
                <w:sz w:val="24"/>
                <w:szCs w:val="24"/>
              </w:rPr>
              <w:t>drugiej</w:t>
            </w:r>
            <w:proofErr w:type="spellEnd"/>
            <w:r w:rsidRPr="005E5FC4">
              <w:rPr>
                <w:rFonts w:ascii="Times New Roman" w:hAnsi="Times New Roman" w:cs="Times New Roman"/>
                <w:i/>
                <w:sz w:val="24"/>
                <w:szCs w:val="24"/>
              </w:rPr>
              <w:t xml:space="preserve"> </w:t>
            </w:r>
            <w:proofErr w:type="spellStart"/>
            <w:r w:rsidRPr="005E5FC4">
              <w:rPr>
                <w:rFonts w:ascii="Times New Roman" w:hAnsi="Times New Roman" w:cs="Times New Roman"/>
                <w:i/>
                <w:sz w:val="24"/>
                <w:szCs w:val="24"/>
              </w:rPr>
              <w:t>szansy</w:t>
            </w:r>
            <w:proofErr w:type="spellEnd"/>
            <w:r w:rsidRPr="005E5FC4">
              <w:rPr>
                <w:rFonts w:ascii="Times New Roman" w:hAnsi="Times New Roman" w:cs="Times New Roman"/>
                <w:i/>
                <w:sz w:val="24"/>
                <w:szCs w:val="24"/>
              </w:rPr>
              <w:t xml:space="preserve">. </w:t>
            </w:r>
            <w:proofErr w:type="spellStart"/>
            <w:r w:rsidRPr="005E5FC4">
              <w:rPr>
                <w:rFonts w:ascii="Times New Roman" w:hAnsi="Times New Roman" w:cs="Times New Roman"/>
                <w:i/>
                <w:sz w:val="24"/>
                <w:szCs w:val="24"/>
              </w:rPr>
              <w:t>Opinie</w:t>
            </w:r>
            <w:proofErr w:type="spellEnd"/>
            <w:r w:rsidRPr="005E5FC4">
              <w:rPr>
                <w:rFonts w:ascii="Times New Roman" w:hAnsi="Times New Roman" w:cs="Times New Roman"/>
                <w:i/>
                <w:sz w:val="24"/>
                <w:szCs w:val="24"/>
              </w:rPr>
              <w:t xml:space="preserve"> </w:t>
            </w:r>
            <w:proofErr w:type="spellStart"/>
            <w:r w:rsidRPr="005E5FC4">
              <w:rPr>
                <w:rFonts w:ascii="Times New Roman" w:hAnsi="Times New Roman" w:cs="Times New Roman"/>
                <w:i/>
                <w:sz w:val="24"/>
                <w:szCs w:val="24"/>
              </w:rPr>
              <w:t>przedsiebiorcow</w:t>
            </w:r>
            <w:proofErr w:type="spellEnd"/>
            <w:r w:rsidRPr="005E5FC4">
              <w:rPr>
                <w:rFonts w:ascii="Times New Roman" w:hAnsi="Times New Roman" w:cs="Times New Roman"/>
                <w:i/>
                <w:sz w:val="24"/>
                <w:szCs w:val="24"/>
              </w:rPr>
              <w:t xml:space="preserve"> </w:t>
            </w:r>
            <w:proofErr w:type="spellStart"/>
            <w:r w:rsidRPr="005E5FC4">
              <w:rPr>
                <w:rFonts w:ascii="Times New Roman" w:hAnsi="Times New Roman" w:cs="Times New Roman"/>
                <w:i/>
                <w:sz w:val="24"/>
                <w:szCs w:val="24"/>
              </w:rPr>
              <w:t>i</w:t>
            </w:r>
            <w:proofErr w:type="spellEnd"/>
            <w:r w:rsidRPr="005E5FC4">
              <w:rPr>
                <w:rFonts w:ascii="Times New Roman" w:hAnsi="Times New Roman" w:cs="Times New Roman"/>
                <w:i/>
                <w:sz w:val="24"/>
                <w:szCs w:val="24"/>
              </w:rPr>
              <w:t xml:space="preserve"> </w:t>
            </w:r>
            <w:proofErr w:type="spellStart"/>
            <w:r w:rsidRPr="005E5FC4">
              <w:rPr>
                <w:rFonts w:ascii="Times New Roman" w:hAnsi="Times New Roman" w:cs="Times New Roman"/>
                <w:i/>
                <w:sz w:val="24"/>
                <w:szCs w:val="24"/>
              </w:rPr>
              <w:t>ekspertow</w:t>
            </w:r>
            <w:proofErr w:type="spellEnd"/>
            <w:r w:rsidRPr="005E5FC4">
              <w:rPr>
                <w:rFonts w:ascii="Times New Roman" w:hAnsi="Times New Roman" w:cs="Times New Roman"/>
                <w:i/>
                <w:sz w:val="24"/>
                <w:szCs w:val="24"/>
              </w:rPr>
              <w:t xml:space="preserve">,” </w:t>
            </w:r>
            <w:proofErr w:type="spellStart"/>
            <w:r w:rsidRPr="005E5FC4">
              <w:rPr>
                <w:rFonts w:ascii="Times New Roman" w:hAnsi="Times New Roman" w:cs="Times New Roman"/>
                <w:sz w:val="24"/>
                <w:szCs w:val="24"/>
              </w:rPr>
              <w:t>Instytut</w:t>
            </w:r>
            <w:proofErr w:type="spellEnd"/>
            <w:r w:rsidRPr="005E5FC4">
              <w:rPr>
                <w:rFonts w:ascii="Times New Roman" w:hAnsi="Times New Roman" w:cs="Times New Roman"/>
                <w:sz w:val="24"/>
                <w:szCs w:val="24"/>
              </w:rPr>
              <w:t xml:space="preserve"> </w:t>
            </w:r>
            <w:proofErr w:type="spellStart"/>
            <w:r w:rsidRPr="005E5FC4">
              <w:rPr>
                <w:rFonts w:ascii="Times New Roman" w:hAnsi="Times New Roman" w:cs="Times New Roman"/>
                <w:sz w:val="24"/>
                <w:szCs w:val="24"/>
              </w:rPr>
              <w:t>Badawczy</w:t>
            </w:r>
            <w:proofErr w:type="spellEnd"/>
            <w:r w:rsidRPr="005E5FC4">
              <w:rPr>
                <w:rFonts w:ascii="Times New Roman" w:hAnsi="Times New Roman" w:cs="Times New Roman"/>
                <w:sz w:val="24"/>
                <w:szCs w:val="24"/>
              </w:rPr>
              <w:t xml:space="preserve"> </w:t>
            </w:r>
            <w:proofErr w:type="spellStart"/>
            <w:r w:rsidRPr="005E5FC4">
              <w:rPr>
                <w:rFonts w:ascii="Times New Roman" w:hAnsi="Times New Roman" w:cs="Times New Roman"/>
                <w:sz w:val="24"/>
                <w:szCs w:val="24"/>
              </w:rPr>
              <w:t>ProPublicum</w:t>
            </w:r>
            <w:proofErr w:type="spellEnd"/>
            <w:r w:rsidRPr="005E5FC4">
              <w:rPr>
                <w:rFonts w:ascii="Times New Roman" w:hAnsi="Times New Roman" w:cs="Times New Roman"/>
                <w:sz w:val="24"/>
                <w:szCs w:val="24"/>
              </w:rPr>
              <w:t xml:space="preserve"> </w:t>
            </w:r>
            <w:proofErr w:type="spellStart"/>
            <w:r w:rsidRPr="005E5FC4">
              <w:rPr>
                <w:rFonts w:ascii="Times New Roman" w:hAnsi="Times New Roman" w:cs="Times New Roman"/>
                <w:sz w:val="24"/>
                <w:szCs w:val="24"/>
              </w:rPr>
              <w:t>i</w:t>
            </w:r>
            <w:proofErr w:type="spellEnd"/>
            <w:r w:rsidRPr="005E5FC4">
              <w:rPr>
                <w:rFonts w:ascii="Times New Roman" w:hAnsi="Times New Roman" w:cs="Times New Roman"/>
                <w:sz w:val="24"/>
                <w:szCs w:val="24"/>
              </w:rPr>
              <w:t xml:space="preserve"> TNS </w:t>
            </w:r>
            <w:proofErr w:type="spellStart"/>
            <w:r w:rsidRPr="005E5FC4">
              <w:rPr>
                <w:rFonts w:ascii="Times New Roman" w:hAnsi="Times New Roman" w:cs="Times New Roman"/>
                <w:sz w:val="24"/>
                <w:szCs w:val="24"/>
              </w:rPr>
              <w:t>Pentor</w:t>
            </w:r>
            <w:proofErr w:type="spellEnd"/>
          </w:p>
          <w:p w:rsidR="00BA0FA6" w:rsidRPr="00F6788B" w:rsidRDefault="00BA0FA6" w:rsidP="00733706">
            <w:pPr>
              <w:pStyle w:val="Akapitzlist1"/>
              <w:numPr>
                <w:ilvl w:val="0"/>
                <w:numId w:val="18"/>
              </w:numPr>
              <w:ind w:left="714" w:hanging="357"/>
              <w:contextualSpacing/>
              <w:rPr>
                <w:sz w:val="24"/>
                <w:szCs w:val="24"/>
              </w:rPr>
            </w:pPr>
            <w:r>
              <w:rPr>
                <w:sz w:val="24"/>
                <w:szCs w:val="24"/>
                <w:lang w:val="en-US"/>
              </w:rPr>
              <w:t>RFCA Ratings (2012), “Higher e</w:t>
            </w:r>
            <w:r w:rsidRPr="00556EF2">
              <w:rPr>
                <w:sz w:val="24"/>
                <w:szCs w:val="24"/>
                <w:lang w:val="en-US"/>
              </w:rPr>
              <w:t>ducation in Kazakhstan</w:t>
            </w:r>
            <w:r>
              <w:rPr>
                <w:sz w:val="24"/>
                <w:szCs w:val="24"/>
                <w:lang w:val="en-US"/>
              </w:rPr>
              <w:t>,</w:t>
            </w:r>
            <w:r w:rsidRPr="00556EF2">
              <w:rPr>
                <w:sz w:val="24"/>
                <w:szCs w:val="24"/>
                <w:lang w:val="en-US"/>
              </w:rPr>
              <w:t xml:space="preserve">” viewed </w:t>
            </w:r>
            <w:r>
              <w:rPr>
                <w:sz w:val="24"/>
                <w:szCs w:val="24"/>
                <w:lang w:val="en-US"/>
              </w:rPr>
              <w:t xml:space="preserve">13 </w:t>
            </w:r>
            <w:proofErr w:type="gramStart"/>
            <w:r>
              <w:rPr>
                <w:sz w:val="24"/>
                <w:szCs w:val="24"/>
                <w:lang w:val="en-US"/>
              </w:rPr>
              <w:t>September,</w:t>
            </w:r>
            <w:proofErr w:type="gramEnd"/>
            <w:r>
              <w:rPr>
                <w:sz w:val="24"/>
                <w:szCs w:val="24"/>
                <w:lang w:val="en-US"/>
              </w:rPr>
              <w:t xml:space="preserve"> 2015, &lt;</w:t>
            </w:r>
            <w:hyperlink r:id="rId14" w:history="1">
              <w:r w:rsidRPr="00363009">
                <w:rPr>
                  <w:rStyle w:val="a7"/>
                  <w:rFonts w:eastAsia="Segoe UI"/>
                  <w:sz w:val="24"/>
                  <w:szCs w:val="24"/>
                  <w:lang w:val="en-US"/>
                </w:rPr>
                <w:t>http://www.rfcaratings.kz/reports/Education.pdf</w:t>
              </w:r>
            </w:hyperlink>
            <w:r>
              <w:rPr>
                <w:rFonts w:eastAsia="Segoe UI"/>
                <w:sz w:val="24"/>
                <w:szCs w:val="24"/>
                <w:lang w:val="en-US"/>
              </w:rPr>
              <w:t>&gt;</w:t>
            </w:r>
          </w:p>
          <w:p w:rsidR="00BA0FA6" w:rsidRPr="00556EF2" w:rsidRDefault="00BA0FA6" w:rsidP="00733706">
            <w:pPr>
              <w:pStyle w:val="Akapitzlist1"/>
              <w:numPr>
                <w:ilvl w:val="0"/>
                <w:numId w:val="18"/>
              </w:numPr>
              <w:ind w:left="714" w:hanging="357"/>
              <w:contextualSpacing/>
              <w:rPr>
                <w:sz w:val="24"/>
                <w:szCs w:val="24"/>
              </w:rPr>
            </w:pPr>
            <w:r w:rsidRPr="00556EF2">
              <w:rPr>
                <w:sz w:val="24"/>
                <w:szCs w:val="24"/>
              </w:rPr>
              <w:t>Słaby</w:t>
            </w:r>
            <w:r>
              <w:rPr>
                <w:sz w:val="24"/>
                <w:szCs w:val="24"/>
              </w:rPr>
              <w:t>, T.</w:t>
            </w:r>
            <w:r w:rsidRPr="00556EF2">
              <w:rPr>
                <w:sz w:val="24"/>
                <w:szCs w:val="24"/>
              </w:rPr>
              <w:t xml:space="preserve"> (ed.)</w:t>
            </w:r>
            <w:r>
              <w:rPr>
                <w:sz w:val="24"/>
                <w:szCs w:val="24"/>
              </w:rPr>
              <w:t xml:space="preserve"> (2009), „</w:t>
            </w:r>
            <w:r w:rsidRPr="00556EF2">
              <w:rPr>
                <w:i/>
                <w:sz w:val="24"/>
                <w:szCs w:val="24"/>
              </w:rPr>
              <w:t>Reakcje polskiego konsumenta na kryzys gospodarczy</w:t>
            </w:r>
            <w:r>
              <w:rPr>
                <w:i/>
                <w:sz w:val="24"/>
                <w:szCs w:val="24"/>
              </w:rPr>
              <w:t>,”</w:t>
            </w:r>
            <w:r w:rsidRPr="00556EF2">
              <w:rPr>
                <w:sz w:val="24"/>
                <w:szCs w:val="24"/>
              </w:rPr>
              <w:t xml:space="preserve"> Oficyna Wydawnicza Warsa</w:t>
            </w:r>
            <w:r>
              <w:rPr>
                <w:sz w:val="24"/>
                <w:szCs w:val="24"/>
              </w:rPr>
              <w:t>w School of Economics</w:t>
            </w:r>
          </w:p>
          <w:p w:rsidR="00BA0FA6" w:rsidRDefault="00BA0FA6" w:rsidP="00733706">
            <w:pPr>
              <w:pStyle w:val="Akapitzlist1"/>
              <w:numPr>
                <w:ilvl w:val="0"/>
                <w:numId w:val="18"/>
              </w:numPr>
              <w:ind w:left="714" w:hanging="357"/>
              <w:contextualSpacing/>
              <w:rPr>
                <w:sz w:val="24"/>
                <w:szCs w:val="24"/>
                <w:lang w:val="en-US"/>
              </w:rPr>
            </w:pPr>
            <w:r w:rsidRPr="00F6788B">
              <w:rPr>
                <w:sz w:val="24"/>
                <w:szCs w:val="24"/>
                <w:lang w:val="en-US"/>
              </w:rPr>
              <w:t>Strategy Kazakhstan 2050 (2013), "</w:t>
            </w:r>
            <w:proofErr w:type="spellStart"/>
            <w:r w:rsidRPr="00F6788B">
              <w:rPr>
                <w:sz w:val="24"/>
                <w:szCs w:val="24"/>
                <w:lang w:val="en-US"/>
              </w:rPr>
              <w:t>Inforgraphics</w:t>
            </w:r>
            <w:proofErr w:type="spellEnd"/>
            <w:r w:rsidRPr="00F6788B">
              <w:rPr>
                <w:sz w:val="24"/>
                <w:szCs w:val="24"/>
                <w:lang w:val="en-US"/>
              </w:rPr>
              <w:t>: Bankruptcy and rehabilitation of organizations.  Kazakhstan-2050: Our power</w:t>
            </w:r>
            <w:r>
              <w:rPr>
                <w:sz w:val="24"/>
                <w:szCs w:val="24"/>
                <w:lang w:val="en-US"/>
              </w:rPr>
              <w:t>,"</w:t>
            </w:r>
            <w:r w:rsidRPr="00F6788B">
              <w:rPr>
                <w:sz w:val="24"/>
                <w:szCs w:val="24"/>
                <w:lang w:val="en-US"/>
              </w:rPr>
              <w:t xml:space="preserve"> viewed April 22, 2015, </w:t>
            </w:r>
            <w:r>
              <w:rPr>
                <w:sz w:val="24"/>
                <w:szCs w:val="24"/>
                <w:lang w:val="en-US"/>
              </w:rPr>
              <w:t>&lt;</w:t>
            </w:r>
            <w:hyperlink r:id="rId15" w:history="1">
              <w:r w:rsidRPr="00363009">
                <w:rPr>
                  <w:rStyle w:val="a7"/>
                  <w:sz w:val="24"/>
                  <w:szCs w:val="24"/>
                  <w:lang w:val="en-US"/>
                </w:rPr>
                <w:t>http://www.strategy2050.kz/ru/news/2085</w:t>
              </w:r>
            </w:hyperlink>
            <w:r>
              <w:rPr>
                <w:sz w:val="24"/>
                <w:szCs w:val="24"/>
                <w:lang w:val="en-US"/>
              </w:rPr>
              <w:t>&gt;</w:t>
            </w:r>
          </w:p>
          <w:p w:rsidR="00BA0FA6" w:rsidRPr="00B844BE" w:rsidRDefault="00BA0FA6" w:rsidP="00733706">
            <w:pPr>
              <w:pStyle w:val="Akapitzlist1"/>
              <w:numPr>
                <w:ilvl w:val="0"/>
                <w:numId w:val="18"/>
              </w:numPr>
              <w:ind w:left="714" w:hanging="357"/>
              <w:contextualSpacing/>
              <w:rPr>
                <w:sz w:val="24"/>
                <w:szCs w:val="24"/>
                <w:lang w:val="en-US"/>
              </w:rPr>
            </w:pPr>
            <w:r w:rsidRPr="00B844BE">
              <w:rPr>
                <w:sz w:val="24"/>
                <w:szCs w:val="24"/>
                <w:lang w:val="en-US"/>
              </w:rPr>
              <w:t>Uchet.kz. (2014)</w:t>
            </w:r>
            <w:r>
              <w:rPr>
                <w:sz w:val="24"/>
                <w:szCs w:val="24"/>
                <w:lang w:val="en-US"/>
              </w:rPr>
              <w:t>,</w:t>
            </w:r>
            <w:r w:rsidRPr="00B844BE">
              <w:rPr>
                <w:sz w:val="24"/>
                <w:szCs w:val="24"/>
                <w:lang w:val="en-US"/>
              </w:rPr>
              <w:t xml:space="preserve"> “The </w:t>
            </w:r>
            <w:r>
              <w:rPr>
                <w:sz w:val="24"/>
                <w:szCs w:val="24"/>
                <w:lang w:val="en-US"/>
              </w:rPr>
              <w:t>p</w:t>
            </w:r>
            <w:r w:rsidRPr="00B844BE">
              <w:rPr>
                <w:sz w:val="24"/>
                <w:szCs w:val="24"/>
                <w:lang w:val="en-US"/>
              </w:rPr>
              <w:t xml:space="preserve">roperty of </w:t>
            </w:r>
            <w:r>
              <w:rPr>
                <w:sz w:val="24"/>
                <w:szCs w:val="24"/>
                <w:lang w:val="en-US"/>
              </w:rPr>
              <w:t>b</w:t>
            </w:r>
            <w:r w:rsidRPr="00B844BE">
              <w:rPr>
                <w:sz w:val="24"/>
                <w:szCs w:val="24"/>
                <w:lang w:val="en-US"/>
              </w:rPr>
              <w:t xml:space="preserve">ankrupts and </w:t>
            </w:r>
            <w:r>
              <w:rPr>
                <w:sz w:val="24"/>
                <w:szCs w:val="24"/>
                <w:lang w:val="en-US"/>
              </w:rPr>
              <w:t>d</w:t>
            </w:r>
            <w:r w:rsidRPr="00B844BE">
              <w:rPr>
                <w:sz w:val="24"/>
                <w:szCs w:val="24"/>
                <w:lang w:val="en-US"/>
              </w:rPr>
              <w:t xml:space="preserve">ebtors </w:t>
            </w:r>
            <w:r>
              <w:rPr>
                <w:sz w:val="24"/>
                <w:szCs w:val="24"/>
                <w:lang w:val="en-US"/>
              </w:rPr>
              <w:t>s</w:t>
            </w:r>
            <w:r w:rsidRPr="00B844BE">
              <w:rPr>
                <w:sz w:val="24"/>
                <w:szCs w:val="24"/>
                <w:lang w:val="en-US"/>
              </w:rPr>
              <w:t xml:space="preserve">hall </w:t>
            </w:r>
            <w:r>
              <w:rPr>
                <w:sz w:val="24"/>
                <w:szCs w:val="24"/>
                <w:lang w:val="en-US"/>
              </w:rPr>
              <w:t>b</w:t>
            </w:r>
            <w:r w:rsidRPr="00B844BE">
              <w:rPr>
                <w:sz w:val="24"/>
                <w:szCs w:val="24"/>
                <w:lang w:val="en-US"/>
              </w:rPr>
              <w:t xml:space="preserve">e </w:t>
            </w:r>
            <w:r>
              <w:rPr>
                <w:sz w:val="24"/>
                <w:szCs w:val="24"/>
                <w:lang w:val="en-US"/>
              </w:rPr>
              <w:t>p</w:t>
            </w:r>
            <w:r w:rsidRPr="00B844BE">
              <w:rPr>
                <w:sz w:val="24"/>
                <w:szCs w:val="24"/>
                <w:lang w:val="en-US"/>
              </w:rPr>
              <w:t xml:space="preserve">laced on </w:t>
            </w:r>
            <w:r>
              <w:rPr>
                <w:sz w:val="24"/>
                <w:szCs w:val="24"/>
                <w:lang w:val="en-US"/>
              </w:rPr>
              <w:t>e</w:t>
            </w:r>
            <w:r w:rsidRPr="00B844BE">
              <w:rPr>
                <w:sz w:val="24"/>
                <w:szCs w:val="24"/>
                <w:lang w:val="en-US"/>
              </w:rPr>
              <w:t xml:space="preserve">lectronic </w:t>
            </w:r>
            <w:r>
              <w:rPr>
                <w:sz w:val="24"/>
                <w:szCs w:val="24"/>
                <w:lang w:val="en-US"/>
              </w:rPr>
              <w:t>a</w:t>
            </w:r>
            <w:r w:rsidRPr="00B844BE">
              <w:rPr>
                <w:sz w:val="24"/>
                <w:szCs w:val="24"/>
                <w:lang w:val="en-US"/>
              </w:rPr>
              <w:t xml:space="preserve">uctions in </w:t>
            </w:r>
            <w:r>
              <w:rPr>
                <w:sz w:val="24"/>
                <w:szCs w:val="24"/>
                <w:lang w:val="en-US"/>
              </w:rPr>
              <w:t>s</w:t>
            </w:r>
            <w:r w:rsidRPr="00B844BE">
              <w:rPr>
                <w:sz w:val="24"/>
                <w:szCs w:val="24"/>
                <w:lang w:val="en-US"/>
              </w:rPr>
              <w:t xml:space="preserve">ingle </w:t>
            </w:r>
            <w:r>
              <w:rPr>
                <w:sz w:val="24"/>
                <w:szCs w:val="24"/>
                <w:lang w:val="en-US"/>
              </w:rPr>
              <w:t>l</w:t>
            </w:r>
            <w:r w:rsidRPr="00B844BE">
              <w:rPr>
                <w:sz w:val="24"/>
                <w:szCs w:val="24"/>
                <w:lang w:val="en-US"/>
              </w:rPr>
              <w:t>ots</w:t>
            </w:r>
            <w:r>
              <w:rPr>
                <w:sz w:val="24"/>
                <w:szCs w:val="24"/>
                <w:lang w:val="en-US"/>
              </w:rPr>
              <w:t xml:space="preserve">,” </w:t>
            </w:r>
            <w:proofErr w:type="gramStart"/>
            <w:r w:rsidRPr="00B844BE">
              <w:rPr>
                <w:sz w:val="24"/>
                <w:szCs w:val="24"/>
                <w:lang w:val="en-US"/>
              </w:rPr>
              <w:t>viewed  28</w:t>
            </w:r>
            <w:proofErr w:type="gramEnd"/>
            <w:r w:rsidRPr="00B844BE">
              <w:rPr>
                <w:sz w:val="24"/>
                <w:szCs w:val="24"/>
                <w:lang w:val="en-US"/>
              </w:rPr>
              <w:t xml:space="preserve"> </w:t>
            </w:r>
            <w:r>
              <w:rPr>
                <w:sz w:val="24"/>
                <w:szCs w:val="24"/>
                <w:lang w:val="en-US"/>
              </w:rPr>
              <w:t>April</w:t>
            </w:r>
            <w:r w:rsidRPr="00B844BE">
              <w:rPr>
                <w:sz w:val="24"/>
                <w:szCs w:val="24"/>
                <w:lang w:val="en-US"/>
              </w:rPr>
              <w:t>, 2015, &lt;http://www.uchet.kz/news/detail.php?EID=161807&gt;</w:t>
            </w:r>
          </w:p>
          <w:p w:rsidR="00BA0FA6" w:rsidRPr="00527EA0" w:rsidRDefault="00BA0FA6" w:rsidP="00733706">
            <w:pPr>
              <w:pStyle w:val="Akapitzlist1"/>
              <w:numPr>
                <w:ilvl w:val="0"/>
                <w:numId w:val="18"/>
              </w:numPr>
              <w:ind w:left="714" w:hanging="357"/>
              <w:contextualSpacing/>
              <w:rPr>
                <w:sz w:val="24"/>
                <w:szCs w:val="24"/>
                <w:lang w:val="en-US"/>
              </w:rPr>
            </w:pPr>
            <w:r w:rsidRPr="00527EA0">
              <w:rPr>
                <w:sz w:val="24"/>
                <w:szCs w:val="24"/>
                <w:lang w:val="en-US"/>
              </w:rPr>
              <w:t>World Bank (2014)</w:t>
            </w:r>
            <w:r>
              <w:rPr>
                <w:sz w:val="24"/>
                <w:szCs w:val="24"/>
                <w:lang w:val="en-US"/>
              </w:rPr>
              <w:t>,</w:t>
            </w:r>
            <w:r w:rsidRPr="00527EA0">
              <w:rPr>
                <w:sz w:val="24"/>
                <w:szCs w:val="24"/>
                <w:lang w:val="en-US"/>
              </w:rPr>
              <w:t xml:space="preserve"> </w:t>
            </w:r>
            <w:r>
              <w:rPr>
                <w:sz w:val="24"/>
                <w:szCs w:val="24"/>
                <w:lang w:val="en-US"/>
              </w:rPr>
              <w:t>“</w:t>
            </w:r>
            <w:r w:rsidRPr="000A0D2E">
              <w:rPr>
                <w:iCs/>
                <w:sz w:val="24"/>
                <w:szCs w:val="24"/>
                <w:lang w:val="en-US"/>
              </w:rPr>
              <w:t>World Development Indicators</w:t>
            </w:r>
            <w:r>
              <w:rPr>
                <w:i/>
                <w:iCs/>
                <w:sz w:val="24"/>
                <w:szCs w:val="24"/>
                <w:lang w:val="en-US"/>
              </w:rPr>
              <w:t>,</w:t>
            </w:r>
            <w:r>
              <w:rPr>
                <w:iCs/>
                <w:sz w:val="24"/>
                <w:szCs w:val="24"/>
                <w:lang w:val="en-US"/>
              </w:rPr>
              <w:t>”</w:t>
            </w:r>
            <w:r w:rsidRPr="00527EA0">
              <w:rPr>
                <w:i/>
                <w:iCs/>
                <w:sz w:val="24"/>
                <w:szCs w:val="24"/>
                <w:lang w:val="en-US"/>
              </w:rPr>
              <w:t xml:space="preserve"> </w:t>
            </w:r>
            <w:r w:rsidRPr="00527EA0">
              <w:rPr>
                <w:sz w:val="24"/>
                <w:szCs w:val="24"/>
                <w:lang w:val="en-US"/>
              </w:rPr>
              <w:t xml:space="preserve">viewed 23 </w:t>
            </w:r>
            <w:proofErr w:type="gramStart"/>
            <w:r w:rsidRPr="00527EA0">
              <w:rPr>
                <w:sz w:val="24"/>
                <w:szCs w:val="24"/>
                <w:lang w:val="en-US"/>
              </w:rPr>
              <w:t>April,</w:t>
            </w:r>
            <w:proofErr w:type="gramEnd"/>
            <w:r w:rsidRPr="00527EA0">
              <w:rPr>
                <w:sz w:val="24"/>
                <w:szCs w:val="24"/>
                <w:lang w:val="en-US"/>
              </w:rPr>
              <w:t xml:space="preserve"> 2015, &lt;http://data.worldbank.org/data-catalog/world-development-indicators&gt;</w:t>
            </w:r>
          </w:p>
          <w:p w:rsidR="00BA0FA6" w:rsidRPr="00556EF2" w:rsidRDefault="00BA0FA6" w:rsidP="00733706">
            <w:pPr>
              <w:pStyle w:val="Akapitzlist1"/>
              <w:numPr>
                <w:ilvl w:val="0"/>
                <w:numId w:val="18"/>
              </w:numPr>
              <w:ind w:left="714" w:hanging="357"/>
              <w:contextualSpacing/>
              <w:rPr>
                <w:sz w:val="24"/>
                <w:szCs w:val="24"/>
                <w:lang w:val="en-US"/>
              </w:rPr>
            </w:pPr>
            <w:r w:rsidRPr="00B844BE">
              <w:rPr>
                <w:sz w:val="24"/>
                <w:szCs w:val="24"/>
                <w:lang w:val="en-US"/>
              </w:rPr>
              <w:t xml:space="preserve">World Bank (2014), </w:t>
            </w:r>
            <w:r>
              <w:rPr>
                <w:sz w:val="24"/>
                <w:szCs w:val="24"/>
                <w:lang w:val="en-US"/>
              </w:rPr>
              <w:t>“</w:t>
            </w:r>
            <w:r w:rsidRPr="000A0D2E">
              <w:rPr>
                <w:iCs/>
                <w:sz w:val="24"/>
                <w:szCs w:val="24"/>
                <w:lang w:val="en-US"/>
              </w:rPr>
              <w:t>Logistics Performance Index</w:t>
            </w:r>
            <w:r>
              <w:rPr>
                <w:i/>
                <w:iCs/>
                <w:sz w:val="24"/>
                <w:szCs w:val="24"/>
                <w:lang w:val="en-US"/>
              </w:rPr>
              <w:t>,</w:t>
            </w:r>
            <w:r>
              <w:rPr>
                <w:iCs/>
                <w:sz w:val="24"/>
                <w:szCs w:val="24"/>
                <w:lang w:val="en-US"/>
              </w:rPr>
              <w:t>”</w:t>
            </w:r>
            <w:r>
              <w:rPr>
                <w:sz w:val="24"/>
                <w:szCs w:val="24"/>
                <w:lang w:val="en-US"/>
              </w:rPr>
              <w:t xml:space="preserve"> </w:t>
            </w:r>
            <w:r w:rsidRPr="00B844BE">
              <w:rPr>
                <w:sz w:val="24"/>
                <w:szCs w:val="24"/>
                <w:lang w:val="en-US"/>
              </w:rPr>
              <w:t>viewed 20 April, 2015</w:t>
            </w:r>
            <w:r>
              <w:rPr>
                <w:sz w:val="24"/>
                <w:szCs w:val="24"/>
                <w:lang w:val="en-US"/>
              </w:rPr>
              <w:t xml:space="preserve">, </w:t>
            </w:r>
            <w:r w:rsidRPr="00B844BE">
              <w:rPr>
                <w:sz w:val="24"/>
                <w:szCs w:val="24"/>
                <w:lang w:val="en-US"/>
              </w:rPr>
              <w:t xml:space="preserve">  </w:t>
            </w:r>
            <w:r>
              <w:rPr>
                <w:sz w:val="24"/>
                <w:szCs w:val="24"/>
                <w:lang w:val="en-US"/>
              </w:rPr>
              <w:t>&lt;</w:t>
            </w:r>
            <w:hyperlink r:id="rId16" w:history="1">
              <w:r w:rsidRPr="00AA04A0">
                <w:rPr>
                  <w:rStyle w:val="a7"/>
                  <w:sz w:val="24"/>
                  <w:szCs w:val="24"/>
                  <w:lang w:val="en-US"/>
                </w:rPr>
                <w:t>http://lpi.worldbank.org/sites/default/files/International_LPI_from_2007_to_2014.xlsx</w:t>
              </w:r>
            </w:hyperlink>
            <w:r>
              <w:rPr>
                <w:sz w:val="24"/>
                <w:szCs w:val="24"/>
                <w:lang w:val="en-US"/>
              </w:rPr>
              <w:t>&gt;</w:t>
            </w:r>
          </w:p>
        </w:tc>
      </w:tr>
    </w:tbl>
    <w:p w:rsidR="00BA0FA6" w:rsidRDefault="00BA0FA6" w:rsidP="00BA0FA6">
      <w:pPr>
        <w:rPr>
          <w:sz w:val="24"/>
          <w:szCs w:val="24"/>
        </w:rPr>
      </w:pPr>
    </w:p>
    <w:sectPr w:rsidR="00BA0FA6" w:rsidSect="0021156E">
      <w:headerReference w:type="default" r:id="rId17"/>
      <w:pgSz w:w="12240" w:h="15840"/>
      <w:pgMar w:top="1440" w:right="1440" w:bottom="1440" w:left="1440" w:header="720" w:footer="720" w:gutter="0"/>
      <w:pgNumType w:start="3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FA6" w:rsidRDefault="00BA0FA6" w:rsidP="00BA0FA6">
      <w:r>
        <w:separator/>
      </w:r>
    </w:p>
  </w:endnote>
  <w:endnote w:type="continuationSeparator" w:id="0">
    <w:p w:rsidR="00BA0FA6" w:rsidRDefault="00BA0FA6" w:rsidP="00BA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FA6" w:rsidRDefault="00BA0FA6" w:rsidP="00BA0FA6">
      <w:r>
        <w:separator/>
      </w:r>
    </w:p>
  </w:footnote>
  <w:footnote w:type="continuationSeparator" w:id="0">
    <w:p w:rsidR="00BA0FA6" w:rsidRDefault="00BA0FA6" w:rsidP="00BA0FA6">
      <w:r>
        <w:continuationSeparator/>
      </w:r>
    </w:p>
  </w:footnote>
  <w:footnote w:id="1">
    <w:p w:rsidR="001A7E77" w:rsidRDefault="001A7E77" w:rsidP="001A7E77">
      <w:pPr>
        <w:pStyle w:val="a9"/>
      </w:pPr>
      <w:r>
        <w:rPr>
          <w:rStyle w:val="ab"/>
        </w:rPr>
        <w:footnoteRef/>
      </w:r>
      <w:r w:rsidRPr="0025101F">
        <w:t xml:space="preserve"> </w:t>
      </w:r>
      <w:r w:rsidRPr="00E24542">
        <w:rPr>
          <w:rFonts w:ascii="Times New Roman" w:hAnsi="Times New Roman" w:cs="Times New Roman"/>
          <w:sz w:val="20"/>
          <w:szCs w:val="20"/>
          <w:lang w:val="en-US"/>
        </w:rPr>
        <w:t>The corresponding author is Pawel Dec, paweldec@gmail.com.</w:t>
      </w:r>
    </w:p>
  </w:footnote>
  <w:footnote w:id="2">
    <w:p w:rsidR="00BA0FA6" w:rsidRDefault="00BA0FA6" w:rsidP="00BA0FA6">
      <w:pPr>
        <w:pStyle w:val="a9"/>
      </w:pPr>
      <w:r>
        <w:rPr>
          <w:rStyle w:val="ab"/>
        </w:rPr>
        <w:footnoteRef/>
      </w:r>
      <w:r w:rsidRPr="0025101F">
        <w:t xml:space="preserve"> </w:t>
      </w:r>
      <w:r w:rsidRPr="00E24542">
        <w:rPr>
          <w:rFonts w:ascii="Times New Roman" w:hAnsi="Times New Roman" w:cs="Times New Roman"/>
          <w:sz w:val="20"/>
          <w:szCs w:val="20"/>
          <w:lang w:val="en-US"/>
        </w:rPr>
        <w:t>The corresponding author is Pawel Dec, paweldec@gmail.com.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583283059"/>
      <w:docPartObj>
        <w:docPartGallery w:val="Page Numbers (Top of Page)"/>
        <w:docPartUnique/>
      </w:docPartObj>
    </w:sdtPr>
    <w:sdtContent>
      <w:p w:rsidR="0021156E" w:rsidRDefault="0021156E">
        <w:pPr>
          <w:pStyle w:val="af0"/>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21156E" w:rsidRDefault="0021156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BA82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2"/>
    <w:multiLevelType w:val="multilevel"/>
    <w:tmpl w:val="0000000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3"/>
    <w:multiLevelType w:val="multilevel"/>
    <w:tmpl w:val="0000000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00000004"/>
    <w:multiLevelType w:val="multilevel"/>
    <w:tmpl w:val="00000004"/>
    <w:lvl w:ilvl="0">
      <w:start w:val="1"/>
      <w:numFmt w:val="bullet"/>
      <w:lvlText w:val=""/>
      <w:lvlJc w:val="left"/>
      <w:pPr>
        <w:ind w:left="1788" w:hanging="360"/>
      </w:pPr>
      <w:rPr>
        <w:rFonts w:ascii="Symbol" w:hAnsi="Symbol" w:hint="default"/>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hint="default"/>
      </w:rPr>
    </w:lvl>
  </w:abstractNum>
  <w:abstractNum w:abstractNumId="5" w15:restartNumberingAfterBreak="0">
    <w:nsid w:val="04E61292"/>
    <w:multiLevelType w:val="hybridMultilevel"/>
    <w:tmpl w:val="96D617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183FA1"/>
    <w:multiLevelType w:val="hybridMultilevel"/>
    <w:tmpl w:val="7D88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A18E6"/>
    <w:multiLevelType w:val="hybridMultilevel"/>
    <w:tmpl w:val="BD9A6D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D40397C"/>
    <w:multiLevelType w:val="multilevel"/>
    <w:tmpl w:val="0000000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E9E93F"/>
    <w:multiLevelType w:val="multilevel"/>
    <w:tmpl w:val="B18A9320"/>
    <w:lvl w:ilvl="0">
      <w:numFmt w:val="bullet"/>
      <w:lvlText w:val="•"/>
      <w:lvlJc w:val="left"/>
      <w:pPr>
        <w:tabs>
          <w:tab w:val="num" w:pos="-1440"/>
        </w:tabs>
        <w:ind w:left="-960" w:hanging="480"/>
      </w:pPr>
    </w:lvl>
    <w:lvl w:ilvl="1">
      <w:numFmt w:val="bullet"/>
      <w:lvlText w:val="–"/>
      <w:lvlJc w:val="left"/>
      <w:pPr>
        <w:tabs>
          <w:tab w:val="num" w:pos="-720"/>
        </w:tabs>
        <w:ind w:left="-240" w:hanging="480"/>
      </w:pPr>
    </w:lvl>
    <w:lvl w:ilvl="2">
      <w:numFmt w:val="bullet"/>
      <w:lvlText w:val="•"/>
      <w:lvlJc w:val="left"/>
      <w:pPr>
        <w:tabs>
          <w:tab w:val="num" w:pos="0"/>
        </w:tabs>
        <w:ind w:left="480" w:hanging="480"/>
      </w:pPr>
    </w:lvl>
    <w:lvl w:ilvl="3">
      <w:numFmt w:val="bullet"/>
      <w:lvlText w:val="–"/>
      <w:lvlJc w:val="left"/>
      <w:pPr>
        <w:tabs>
          <w:tab w:val="num" w:pos="720"/>
        </w:tabs>
        <w:ind w:left="1200" w:hanging="480"/>
      </w:pPr>
    </w:lvl>
    <w:lvl w:ilvl="4">
      <w:numFmt w:val="bullet"/>
      <w:lvlText w:val="•"/>
      <w:lvlJc w:val="left"/>
      <w:pPr>
        <w:tabs>
          <w:tab w:val="num" w:pos="1440"/>
        </w:tabs>
        <w:ind w:left="1920" w:hanging="480"/>
      </w:pPr>
    </w:lvl>
    <w:lvl w:ilvl="5">
      <w:numFmt w:val="bullet"/>
      <w:lvlText w:val="–"/>
      <w:lvlJc w:val="left"/>
      <w:pPr>
        <w:tabs>
          <w:tab w:val="num" w:pos="2160"/>
        </w:tabs>
        <w:ind w:left="2640" w:hanging="480"/>
      </w:pPr>
    </w:lvl>
    <w:lvl w:ilvl="6">
      <w:numFmt w:val="bullet"/>
      <w:lvlText w:val="•"/>
      <w:lvlJc w:val="left"/>
      <w:pPr>
        <w:tabs>
          <w:tab w:val="num" w:pos="2880"/>
        </w:tabs>
        <w:ind w:left="3360" w:hanging="480"/>
      </w:p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FF05777"/>
    <w:multiLevelType w:val="multilevel"/>
    <w:tmpl w:val="2FF05777"/>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1" w15:restartNumberingAfterBreak="0">
    <w:nsid w:val="329D6A17"/>
    <w:multiLevelType w:val="hybridMultilevel"/>
    <w:tmpl w:val="A34ABE7C"/>
    <w:lvl w:ilvl="0" w:tplc="8012D5F8">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A7162F"/>
    <w:multiLevelType w:val="hybridMultilevel"/>
    <w:tmpl w:val="A0E8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F0496"/>
    <w:multiLevelType w:val="hybridMultilevel"/>
    <w:tmpl w:val="2D3CE164"/>
    <w:lvl w:ilvl="0" w:tplc="75942E3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41BF2"/>
    <w:multiLevelType w:val="hybridMultilevel"/>
    <w:tmpl w:val="76786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96CE0"/>
    <w:multiLevelType w:val="multilevel"/>
    <w:tmpl w:val="5A996CE0"/>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6" w15:restartNumberingAfterBreak="0">
    <w:nsid w:val="632836B0"/>
    <w:multiLevelType w:val="hybridMultilevel"/>
    <w:tmpl w:val="5D9CA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ED74C"/>
    <w:multiLevelType w:val="multilevel"/>
    <w:tmpl w:val="38265C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9B45E8F"/>
    <w:multiLevelType w:val="singleLevel"/>
    <w:tmpl w:val="3D58C2BE"/>
    <w:lvl w:ilvl="0">
      <w:start w:val="1"/>
      <w:numFmt w:val="bullet"/>
      <w:pStyle w:val="BulletedList"/>
      <w:lvlText w:val=""/>
      <w:lvlJc w:val="left"/>
      <w:pPr>
        <w:tabs>
          <w:tab w:val="num" w:pos="644"/>
        </w:tabs>
        <w:ind w:left="624" w:hanging="340"/>
      </w:pPr>
      <w:rPr>
        <w:rFonts w:ascii="Symbol" w:hAnsi="Symbol" w:hint="default"/>
        <w:sz w:val="16"/>
      </w:rPr>
    </w:lvl>
  </w:abstractNum>
  <w:abstractNum w:abstractNumId="19" w15:restartNumberingAfterBreak="0">
    <w:nsid w:val="795B6508"/>
    <w:multiLevelType w:val="hybridMultilevel"/>
    <w:tmpl w:val="8E34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5"/>
  </w:num>
  <w:num w:numId="4">
    <w:abstractNumId w:val="9"/>
  </w:num>
  <w:num w:numId="5">
    <w:abstractNumId w:val="6"/>
  </w:num>
  <w:num w:numId="6">
    <w:abstractNumId w:val="12"/>
  </w:num>
  <w:num w:numId="7">
    <w:abstractNumId w:val="14"/>
  </w:num>
  <w:num w:numId="8">
    <w:abstractNumId w:val="16"/>
  </w:num>
  <w:num w:numId="9">
    <w:abstractNumId w:val="19"/>
  </w:num>
  <w:num w:numId="10">
    <w:abstractNumId w:val="17"/>
  </w:num>
  <w:num w:numId="11">
    <w:abstractNumId w:val="7"/>
  </w:num>
  <w:num w:numId="12">
    <w:abstractNumId w:val="0"/>
  </w:num>
  <w:num w:numId="13">
    <w:abstractNumId w:val="2"/>
  </w:num>
  <w:num w:numId="14">
    <w:abstractNumId w:val="10"/>
  </w:num>
  <w:num w:numId="15">
    <w:abstractNumId w:val="4"/>
  </w:num>
  <w:num w:numId="16">
    <w:abstractNumId w:val="15"/>
  </w:num>
  <w:num w:numId="17">
    <w:abstractNumId w:val="3"/>
  </w:num>
  <w:num w:numId="18">
    <w:abstractNumId w:val="1"/>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A6"/>
    <w:rsid w:val="001A7E77"/>
    <w:rsid w:val="0021156E"/>
    <w:rsid w:val="00BA0FA6"/>
    <w:rsid w:val="00BD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13F4"/>
  <w15:chartTrackingRefBased/>
  <w15:docId w15:val="{B54C03A9-179F-4816-8249-CE7FE551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BA0FA6"/>
    <w:pPr>
      <w:widowControl w:val="0"/>
      <w:spacing w:after="0" w:line="240" w:lineRule="auto"/>
    </w:pPr>
  </w:style>
  <w:style w:type="paragraph" w:styleId="1">
    <w:name w:val="heading 1"/>
    <w:basedOn w:val="a"/>
    <w:link w:val="10"/>
    <w:qFormat/>
    <w:rsid w:val="00BA0FA6"/>
    <w:pPr>
      <w:spacing w:before="63"/>
      <w:ind w:left="492"/>
      <w:outlineLvl w:val="0"/>
    </w:pPr>
    <w:rPr>
      <w:rFonts w:ascii="Times New Roman" w:eastAsia="Times New Roman" w:hAnsi="Times New Roman"/>
      <w:b/>
      <w:bCs/>
      <w:sz w:val="28"/>
      <w:szCs w:val="28"/>
    </w:rPr>
  </w:style>
  <w:style w:type="paragraph" w:styleId="2">
    <w:name w:val="heading 2"/>
    <w:basedOn w:val="a"/>
    <w:link w:val="20"/>
    <w:qFormat/>
    <w:rsid w:val="00BA0FA6"/>
    <w:pPr>
      <w:ind w:left="360"/>
      <w:outlineLvl w:val="1"/>
    </w:pPr>
    <w:rPr>
      <w:rFonts w:ascii="Times New Roman" w:eastAsia="Times New Roman" w:hAnsi="Times New Roman"/>
      <w:b/>
      <w:bCs/>
      <w:sz w:val="24"/>
      <w:szCs w:val="24"/>
    </w:rPr>
  </w:style>
  <w:style w:type="paragraph" w:styleId="3">
    <w:name w:val="heading 3"/>
    <w:basedOn w:val="a"/>
    <w:link w:val="30"/>
    <w:qFormat/>
    <w:rsid w:val="00BA0FA6"/>
    <w:pPr>
      <w:widowControl/>
      <w:shd w:val="clear" w:color="auto" w:fill="FFFFFF"/>
      <w:spacing w:before="240" w:after="120"/>
      <w:outlineLvl w:val="2"/>
    </w:pPr>
    <w:rPr>
      <w:rFonts w:ascii="Times New Roman" w:eastAsia="Batang" w:hAnsi="Times New Roman" w:cs="Times New Roman"/>
      <w:b/>
      <w:bCs/>
      <w:color w:val="333399"/>
      <w:sz w:val="24"/>
      <w:szCs w:val="24"/>
      <w:lang w:val="ru-RU" w:eastAsia="ru-RU"/>
    </w:rPr>
  </w:style>
  <w:style w:type="paragraph" w:styleId="4">
    <w:name w:val="heading 4"/>
    <w:basedOn w:val="a"/>
    <w:next w:val="a"/>
    <w:link w:val="40"/>
    <w:qFormat/>
    <w:rsid w:val="00BA0FA6"/>
    <w:pPr>
      <w:keepNext/>
      <w:widowControl/>
      <w:spacing w:line="360" w:lineRule="auto"/>
      <w:jc w:val="center"/>
      <w:outlineLvl w:val="3"/>
    </w:pPr>
    <w:rPr>
      <w:rFonts w:ascii="Times New Roman" w:eastAsia="Times New Roman" w:hAnsi="Times New Roman" w:cs="Times New Roman"/>
      <w:sz w:val="24"/>
      <w:szCs w:val="20"/>
      <w:lang w:val="pl-PL" w:eastAsia="pl-PL"/>
    </w:rPr>
  </w:style>
  <w:style w:type="paragraph" w:styleId="5">
    <w:name w:val="heading 5"/>
    <w:basedOn w:val="a"/>
    <w:next w:val="a"/>
    <w:link w:val="50"/>
    <w:qFormat/>
    <w:rsid w:val="00BA0FA6"/>
    <w:pPr>
      <w:keepNext/>
      <w:widowControl/>
      <w:spacing w:line="360" w:lineRule="auto"/>
      <w:jc w:val="both"/>
      <w:outlineLvl w:val="4"/>
    </w:pPr>
    <w:rPr>
      <w:rFonts w:ascii="Times New Roman" w:eastAsia="Times New Roman" w:hAnsi="Times New Roman" w:cs="Times New Roman"/>
      <w:sz w:val="24"/>
      <w:szCs w:val="20"/>
      <w:u w:val="single"/>
      <w:lang w:val="pl-PL" w:eastAsia="pl-PL"/>
    </w:rPr>
  </w:style>
  <w:style w:type="paragraph" w:styleId="6">
    <w:name w:val="heading 6"/>
    <w:basedOn w:val="a"/>
    <w:next w:val="a"/>
    <w:link w:val="60"/>
    <w:qFormat/>
    <w:rsid w:val="00BA0FA6"/>
    <w:pPr>
      <w:keepNext/>
      <w:widowControl/>
      <w:spacing w:line="360" w:lineRule="auto"/>
      <w:ind w:left="4956" w:firstLine="708"/>
      <w:jc w:val="both"/>
      <w:outlineLvl w:val="5"/>
    </w:pPr>
    <w:rPr>
      <w:rFonts w:ascii="Times New Roman" w:eastAsia="Times New Roman" w:hAnsi="Times New Roman" w:cs="Times New Roman"/>
      <w:sz w:val="24"/>
      <w:szCs w:val="20"/>
      <w:lang w:val="pl-PL"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0FA6"/>
    <w:rPr>
      <w:rFonts w:ascii="Times New Roman" w:eastAsia="Times New Roman" w:hAnsi="Times New Roman"/>
      <w:b/>
      <w:bCs/>
      <w:sz w:val="28"/>
      <w:szCs w:val="28"/>
    </w:rPr>
  </w:style>
  <w:style w:type="character" w:customStyle="1" w:styleId="20">
    <w:name w:val="Заголовок 2 Знак"/>
    <w:basedOn w:val="a0"/>
    <w:link w:val="2"/>
    <w:rsid w:val="00BA0FA6"/>
    <w:rPr>
      <w:rFonts w:ascii="Times New Roman" w:eastAsia="Times New Roman" w:hAnsi="Times New Roman"/>
      <w:b/>
      <w:bCs/>
      <w:sz w:val="24"/>
      <w:szCs w:val="24"/>
    </w:rPr>
  </w:style>
  <w:style w:type="character" w:customStyle="1" w:styleId="30">
    <w:name w:val="Заголовок 3 Знак"/>
    <w:basedOn w:val="a0"/>
    <w:link w:val="3"/>
    <w:rsid w:val="00BA0FA6"/>
    <w:rPr>
      <w:rFonts w:ascii="Times New Roman" w:eastAsia="Batang" w:hAnsi="Times New Roman" w:cs="Times New Roman"/>
      <w:b/>
      <w:bCs/>
      <w:color w:val="333399"/>
      <w:sz w:val="24"/>
      <w:szCs w:val="24"/>
      <w:shd w:val="clear" w:color="auto" w:fill="FFFFFF"/>
      <w:lang w:val="ru-RU" w:eastAsia="ru-RU"/>
    </w:rPr>
  </w:style>
  <w:style w:type="character" w:customStyle="1" w:styleId="40">
    <w:name w:val="Заголовок 4 Знак"/>
    <w:basedOn w:val="a0"/>
    <w:link w:val="4"/>
    <w:rsid w:val="00BA0FA6"/>
    <w:rPr>
      <w:rFonts w:ascii="Times New Roman" w:eastAsia="Times New Roman" w:hAnsi="Times New Roman" w:cs="Times New Roman"/>
      <w:sz w:val="24"/>
      <w:szCs w:val="20"/>
      <w:lang w:val="pl-PL" w:eastAsia="pl-PL"/>
    </w:rPr>
  </w:style>
  <w:style w:type="character" w:customStyle="1" w:styleId="50">
    <w:name w:val="Заголовок 5 Знак"/>
    <w:basedOn w:val="a0"/>
    <w:link w:val="5"/>
    <w:rsid w:val="00BA0FA6"/>
    <w:rPr>
      <w:rFonts w:ascii="Times New Roman" w:eastAsia="Times New Roman" w:hAnsi="Times New Roman" w:cs="Times New Roman"/>
      <w:sz w:val="24"/>
      <w:szCs w:val="20"/>
      <w:u w:val="single"/>
      <w:lang w:val="pl-PL" w:eastAsia="pl-PL"/>
    </w:rPr>
  </w:style>
  <w:style w:type="character" w:customStyle="1" w:styleId="60">
    <w:name w:val="Заголовок 6 Знак"/>
    <w:basedOn w:val="a0"/>
    <w:link w:val="6"/>
    <w:rsid w:val="00BA0FA6"/>
    <w:rPr>
      <w:rFonts w:ascii="Times New Roman" w:eastAsia="Times New Roman" w:hAnsi="Times New Roman" w:cs="Times New Roman"/>
      <w:sz w:val="24"/>
      <w:szCs w:val="20"/>
      <w:lang w:val="pl-PL" w:eastAsia="pl-PL"/>
    </w:rPr>
  </w:style>
  <w:style w:type="paragraph" w:styleId="11">
    <w:name w:val="toc 1"/>
    <w:basedOn w:val="a"/>
    <w:uiPriority w:val="1"/>
    <w:qFormat/>
    <w:rsid w:val="00BA0FA6"/>
    <w:pPr>
      <w:spacing w:before="555"/>
      <w:ind w:left="82"/>
    </w:pPr>
    <w:rPr>
      <w:rFonts w:ascii="Times New Roman" w:eastAsia="Times New Roman" w:hAnsi="Times New Roman"/>
      <w:b/>
      <w:bCs/>
      <w:sz w:val="28"/>
      <w:szCs w:val="28"/>
    </w:rPr>
  </w:style>
  <w:style w:type="paragraph" w:styleId="21">
    <w:name w:val="toc 2"/>
    <w:basedOn w:val="a"/>
    <w:uiPriority w:val="1"/>
    <w:qFormat/>
    <w:rsid w:val="00BA0FA6"/>
    <w:pPr>
      <w:spacing w:before="278"/>
      <w:ind w:left="100"/>
    </w:pPr>
    <w:rPr>
      <w:rFonts w:ascii="Times New Roman" w:eastAsia="Times New Roman" w:hAnsi="Times New Roman"/>
      <w:b/>
      <w:bCs/>
      <w:sz w:val="24"/>
      <w:szCs w:val="24"/>
    </w:rPr>
  </w:style>
  <w:style w:type="paragraph" w:styleId="31">
    <w:name w:val="toc 3"/>
    <w:basedOn w:val="a"/>
    <w:uiPriority w:val="1"/>
    <w:qFormat/>
    <w:rsid w:val="00BA0FA6"/>
    <w:pPr>
      <w:ind w:left="100"/>
    </w:pPr>
    <w:rPr>
      <w:rFonts w:ascii="Times New Roman" w:eastAsia="Times New Roman" w:hAnsi="Times New Roman"/>
      <w:sz w:val="24"/>
      <w:szCs w:val="24"/>
    </w:rPr>
  </w:style>
  <w:style w:type="paragraph" w:styleId="a3">
    <w:name w:val="Body Text"/>
    <w:basedOn w:val="a"/>
    <w:link w:val="a4"/>
    <w:qFormat/>
    <w:rsid w:val="00BA0FA6"/>
    <w:pPr>
      <w:ind w:left="120" w:firstLine="708"/>
    </w:pPr>
    <w:rPr>
      <w:rFonts w:ascii="Times New Roman" w:eastAsia="Times New Roman" w:hAnsi="Times New Roman"/>
      <w:sz w:val="24"/>
      <w:szCs w:val="24"/>
    </w:rPr>
  </w:style>
  <w:style w:type="character" w:customStyle="1" w:styleId="a4">
    <w:name w:val="Основной текст Знак"/>
    <w:basedOn w:val="a0"/>
    <w:link w:val="a3"/>
    <w:rsid w:val="00BA0FA6"/>
    <w:rPr>
      <w:rFonts w:ascii="Times New Roman" w:eastAsia="Times New Roman" w:hAnsi="Times New Roman"/>
      <w:sz w:val="24"/>
      <w:szCs w:val="24"/>
    </w:rPr>
  </w:style>
  <w:style w:type="paragraph" w:styleId="a5">
    <w:name w:val="Balloon Text"/>
    <w:basedOn w:val="a"/>
    <w:link w:val="a6"/>
    <w:unhideWhenUsed/>
    <w:rsid w:val="00BA0FA6"/>
    <w:rPr>
      <w:rFonts w:ascii="Tahoma" w:hAnsi="Tahoma" w:cs="Tahoma"/>
      <w:sz w:val="16"/>
      <w:szCs w:val="16"/>
    </w:rPr>
  </w:style>
  <w:style w:type="character" w:customStyle="1" w:styleId="a6">
    <w:name w:val="Текст выноски Знак"/>
    <w:basedOn w:val="a0"/>
    <w:link w:val="a5"/>
    <w:rsid w:val="00BA0FA6"/>
    <w:rPr>
      <w:rFonts w:ascii="Tahoma" w:hAnsi="Tahoma" w:cs="Tahoma"/>
      <w:sz w:val="16"/>
      <w:szCs w:val="16"/>
    </w:rPr>
  </w:style>
  <w:style w:type="character" w:styleId="a7">
    <w:name w:val="Hyperlink"/>
    <w:rsid w:val="00BA0FA6"/>
    <w:rPr>
      <w:strike w:val="0"/>
      <w:dstrike w:val="0"/>
      <w:color w:val="002BB8"/>
      <w:u w:val="none"/>
      <w:effect w:val="none"/>
    </w:rPr>
  </w:style>
  <w:style w:type="paragraph" w:styleId="a8">
    <w:name w:val="Normal (Web)"/>
    <w:basedOn w:val="a"/>
    <w:rsid w:val="00BA0FA6"/>
    <w:pPr>
      <w:widowControl/>
      <w:spacing w:before="96" w:after="120" w:line="360" w:lineRule="atLeast"/>
    </w:pPr>
    <w:rPr>
      <w:rFonts w:ascii="MS PGothic" w:eastAsia="MS PGothic" w:hAnsi="MS PGothic" w:cs="MS PGothic"/>
      <w:sz w:val="24"/>
      <w:szCs w:val="24"/>
      <w:lang w:val="en-GB" w:eastAsia="ja-JP"/>
    </w:rPr>
  </w:style>
  <w:style w:type="paragraph" w:styleId="a9">
    <w:name w:val="footnote text"/>
    <w:basedOn w:val="a"/>
    <w:link w:val="aa"/>
    <w:rsid w:val="00BA0FA6"/>
    <w:pPr>
      <w:snapToGrid w:val="0"/>
    </w:pPr>
    <w:rPr>
      <w:rFonts w:ascii="Arial" w:eastAsia="Arial Unicode MS" w:hAnsi="Arial" w:cs="Arial Unicode MS"/>
      <w:kern w:val="2"/>
      <w:sz w:val="21"/>
      <w:szCs w:val="24"/>
      <w:lang w:val="en-GB" w:eastAsia="ja-JP"/>
    </w:rPr>
  </w:style>
  <w:style w:type="character" w:customStyle="1" w:styleId="aa">
    <w:name w:val="Текст сноски Знак"/>
    <w:basedOn w:val="a0"/>
    <w:link w:val="a9"/>
    <w:rsid w:val="00BA0FA6"/>
    <w:rPr>
      <w:rFonts w:ascii="Arial" w:eastAsia="Arial Unicode MS" w:hAnsi="Arial" w:cs="Arial Unicode MS"/>
      <w:kern w:val="2"/>
      <w:sz w:val="21"/>
      <w:szCs w:val="24"/>
      <w:lang w:val="en-GB" w:eastAsia="ja-JP"/>
    </w:rPr>
  </w:style>
  <w:style w:type="character" w:styleId="ab">
    <w:name w:val="footnote reference"/>
    <w:rsid w:val="00BA0FA6"/>
    <w:rPr>
      <w:vertAlign w:val="superscript"/>
    </w:rPr>
  </w:style>
  <w:style w:type="paragraph" w:styleId="ac">
    <w:name w:val="footer"/>
    <w:basedOn w:val="a"/>
    <w:link w:val="ad"/>
    <w:rsid w:val="00BA0FA6"/>
    <w:pPr>
      <w:tabs>
        <w:tab w:val="center" w:pos="4252"/>
        <w:tab w:val="right" w:pos="8504"/>
      </w:tabs>
      <w:snapToGrid w:val="0"/>
      <w:jc w:val="both"/>
    </w:pPr>
    <w:rPr>
      <w:rFonts w:ascii="Arial" w:eastAsia="Arial Unicode MS" w:hAnsi="Arial" w:cs="Times New Roman"/>
      <w:kern w:val="2"/>
      <w:sz w:val="21"/>
      <w:szCs w:val="24"/>
      <w:lang w:eastAsia="ja-JP"/>
    </w:rPr>
  </w:style>
  <w:style w:type="character" w:customStyle="1" w:styleId="ad">
    <w:name w:val="Нижний колонтитул Знак"/>
    <w:basedOn w:val="a0"/>
    <w:link w:val="ac"/>
    <w:rsid w:val="00BA0FA6"/>
    <w:rPr>
      <w:rFonts w:ascii="Arial" w:eastAsia="Arial Unicode MS" w:hAnsi="Arial" w:cs="Times New Roman"/>
      <w:kern w:val="2"/>
      <w:sz w:val="21"/>
      <w:szCs w:val="24"/>
      <w:lang w:eastAsia="ja-JP"/>
    </w:rPr>
  </w:style>
  <w:style w:type="character" w:styleId="ae">
    <w:name w:val="page number"/>
    <w:basedOn w:val="a0"/>
    <w:rsid w:val="00BA0FA6"/>
  </w:style>
  <w:style w:type="paragraph" w:customStyle="1" w:styleId="Default">
    <w:name w:val="Default"/>
    <w:rsid w:val="00BA0FA6"/>
    <w:pPr>
      <w:widowControl w:val="0"/>
      <w:autoSpaceDE w:val="0"/>
      <w:autoSpaceDN w:val="0"/>
      <w:adjustRightInd w:val="0"/>
      <w:spacing w:after="0" w:line="240" w:lineRule="auto"/>
    </w:pPr>
    <w:rPr>
      <w:rFonts w:ascii="Arial" w:eastAsia="MS Mincho" w:hAnsi="Arial" w:cs="Arial"/>
      <w:color w:val="000000"/>
      <w:sz w:val="24"/>
      <w:szCs w:val="24"/>
      <w:lang w:eastAsia="ja-JP"/>
    </w:rPr>
  </w:style>
  <w:style w:type="character" w:styleId="af">
    <w:name w:val="Strong"/>
    <w:qFormat/>
    <w:rsid w:val="00BA0FA6"/>
    <w:rPr>
      <w:b/>
      <w:bCs/>
    </w:rPr>
  </w:style>
  <w:style w:type="paragraph" w:styleId="af0">
    <w:name w:val="header"/>
    <w:basedOn w:val="a"/>
    <w:link w:val="af1"/>
    <w:uiPriority w:val="99"/>
    <w:rsid w:val="00BA0FA6"/>
    <w:pPr>
      <w:tabs>
        <w:tab w:val="center" w:pos="4252"/>
        <w:tab w:val="right" w:pos="8504"/>
      </w:tabs>
      <w:snapToGrid w:val="0"/>
      <w:jc w:val="both"/>
    </w:pPr>
    <w:rPr>
      <w:rFonts w:ascii="Arial" w:eastAsia="Arial Unicode MS" w:hAnsi="Arial" w:cs="Times New Roman"/>
      <w:kern w:val="2"/>
      <w:sz w:val="21"/>
      <w:szCs w:val="24"/>
      <w:lang w:eastAsia="ja-JP"/>
    </w:rPr>
  </w:style>
  <w:style w:type="character" w:customStyle="1" w:styleId="af1">
    <w:name w:val="Верхний колонтитул Знак"/>
    <w:basedOn w:val="a0"/>
    <w:link w:val="af0"/>
    <w:uiPriority w:val="99"/>
    <w:rsid w:val="00BA0FA6"/>
    <w:rPr>
      <w:rFonts w:ascii="Arial" w:eastAsia="Arial Unicode MS" w:hAnsi="Arial" w:cs="Times New Roman"/>
      <w:kern w:val="2"/>
      <w:sz w:val="21"/>
      <w:szCs w:val="24"/>
      <w:lang w:eastAsia="ja-JP"/>
    </w:rPr>
  </w:style>
  <w:style w:type="character" w:styleId="af2">
    <w:name w:val="annotation reference"/>
    <w:rsid w:val="00BA0FA6"/>
    <w:rPr>
      <w:sz w:val="18"/>
      <w:szCs w:val="18"/>
    </w:rPr>
  </w:style>
  <w:style w:type="paragraph" w:styleId="af3">
    <w:name w:val="annotation text"/>
    <w:basedOn w:val="a"/>
    <w:link w:val="af4"/>
    <w:rsid w:val="00BA0FA6"/>
    <w:pPr>
      <w:jc w:val="both"/>
    </w:pPr>
    <w:rPr>
      <w:rFonts w:ascii="Arial" w:eastAsia="Arial Unicode MS" w:hAnsi="Arial" w:cs="Times New Roman"/>
      <w:kern w:val="2"/>
      <w:sz w:val="24"/>
      <w:szCs w:val="24"/>
      <w:lang w:eastAsia="ja-JP"/>
    </w:rPr>
  </w:style>
  <w:style w:type="character" w:customStyle="1" w:styleId="af4">
    <w:name w:val="Текст примечания Знак"/>
    <w:basedOn w:val="a0"/>
    <w:link w:val="af3"/>
    <w:rsid w:val="00BA0FA6"/>
    <w:rPr>
      <w:rFonts w:ascii="Arial" w:eastAsia="Arial Unicode MS" w:hAnsi="Arial" w:cs="Times New Roman"/>
      <w:kern w:val="2"/>
      <w:sz w:val="24"/>
      <w:szCs w:val="24"/>
      <w:lang w:eastAsia="ja-JP"/>
    </w:rPr>
  </w:style>
  <w:style w:type="paragraph" w:styleId="af5">
    <w:name w:val="annotation subject"/>
    <w:basedOn w:val="af3"/>
    <w:next w:val="af3"/>
    <w:link w:val="af6"/>
    <w:rsid w:val="00BA0FA6"/>
    <w:rPr>
      <w:b/>
      <w:bCs/>
    </w:rPr>
  </w:style>
  <w:style w:type="character" w:customStyle="1" w:styleId="af6">
    <w:name w:val="Тема примечания Знак"/>
    <w:basedOn w:val="af4"/>
    <w:link w:val="af5"/>
    <w:rsid w:val="00BA0FA6"/>
    <w:rPr>
      <w:rFonts w:ascii="Arial" w:eastAsia="Arial Unicode MS" w:hAnsi="Arial" w:cs="Times New Roman"/>
      <w:b/>
      <w:bCs/>
      <w:kern w:val="2"/>
      <w:sz w:val="24"/>
      <w:szCs w:val="24"/>
      <w:lang w:eastAsia="ja-JP"/>
    </w:rPr>
  </w:style>
  <w:style w:type="paragraph" w:styleId="af7">
    <w:name w:val="Revision"/>
    <w:hidden/>
    <w:uiPriority w:val="71"/>
    <w:rsid w:val="00BA0FA6"/>
    <w:pPr>
      <w:spacing w:after="0" w:line="240" w:lineRule="auto"/>
    </w:pPr>
    <w:rPr>
      <w:rFonts w:ascii="Arial" w:eastAsia="Arial Unicode MS" w:hAnsi="Arial" w:cs="Arial Unicode MS"/>
      <w:kern w:val="2"/>
      <w:sz w:val="21"/>
      <w:szCs w:val="24"/>
      <w:lang w:val="en-GB" w:eastAsia="ja-JP"/>
    </w:rPr>
  </w:style>
  <w:style w:type="paragraph" w:customStyle="1" w:styleId="WasteEng-H1">
    <w:name w:val="WasteEng-H1"/>
    <w:basedOn w:val="a"/>
    <w:next w:val="a"/>
    <w:rsid w:val="00BA0FA6"/>
    <w:pPr>
      <w:widowControl/>
      <w:spacing w:before="240" w:after="120" w:line="264" w:lineRule="auto"/>
      <w:jc w:val="both"/>
    </w:pPr>
    <w:rPr>
      <w:rFonts w:ascii="Times New Roman" w:eastAsia="Batang" w:hAnsi="Times New Roman" w:cs="Times New Roman"/>
      <w:b/>
      <w:kern w:val="28"/>
      <w:sz w:val="24"/>
      <w:szCs w:val="20"/>
      <w:lang w:val="en-GB" w:eastAsia="es-ES"/>
    </w:rPr>
  </w:style>
  <w:style w:type="paragraph" w:customStyle="1" w:styleId="BulletedList">
    <w:name w:val="Bulleted List"/>
    <w:basedOn w:val="a"/>
    <w:semiHidden/>
    <w:rsid w:val="00BA0FA6"/>
    <w:pPr>
      <w:widowControl/>
      <w:numPr>
        <w:numId w:val="2"/>
      </w:numPr>
      <w:spacing w:line="264" w:lineRule="auto"/>
      <w:ind w:left="567" w:hanging="283"/>
      <w:jc w:val="both"/>
    </w:pPr>
    <w:rPr>
      <w:rFonts w:ascii="Times New Roman" w:eastAsia="Batang" w:hAnsi="Times New Roman" w:cs="Times New Roman"/>
      <w:kern w:val="28"/>
      <w:sz w:val="20"/>
      <w:szCs w:val="20"/>
      <w:lang w:val="en-GB" w:eastAsia="es-ES"/>
    </w:rPr>
  </w:style>
  <w:style w:type="paragraph" w:customStyle="1" w:styleId="WasteEng-H2">
    <w:name w:val="WasteEng-H2"/>
    <w:basedOn w:val="a"/>
    <w:next w:val="a"/>
    <w:rsid w:val="00BA0FA6"/>
    <w:pPr>
      <w:widowControl/>
      <w:spacing w:before="120" w:line="264" w:lineRule="auto"/>
      <w:jc w:val="both"/>
    </w:pPr>
    <w:rPr>
      <w:rFonts w:ascii="Times New Roman" w:eastAsia="Batang" w:hAnsi="Times New Roman" w:cs="Times New Roman"/>
      <w:b/>
      <w:kern w:val="28"/>
      <w:sz w:val="20"/>
      <w:szCs w:val="20"/>
      <w:lang w:val="en-GB" w:eastAsia="es-ES"/>
    </w:rPr>
  </w:style>
  <w:style w:type="paragraph" w:customStyle="1" w:styleId="WasteEng-BulletedList">
    <w:name w:val="WasteEng-Bulleted List"/>
    <w:basedOn w:val="BulletedList"/>
    <w:rsid w:val="00BA0FA6"/>
    <w:pPr>
      <w:tabs>
        <w:tab w:val="left" w:pos="284"/>
      </w:tabs>
      <w:ind w:left="283"/>
    </w:pPr>
  </w:style>
  <w:style w:type="paragraph" w:customStyle="1" w:styleId="WasteEng-TCaption">
    <w:name w:val="WasteEng-TCaption"/>
    <w:basedOn w:val="a"/>
    <w:rsid w:val="00BA0FA6"/>
    <w:pPr>
      <w:widowControl/>
      <w:spacing w:before="120" w:after="120" w:line="264" w:lineRule="auto"/>
      <w:ind w:left="1540" w:right="830" w:hanging="709"/>
      <w:jc w:val="both"/>
    </w:pPr>
    <w:rPr>
      <w:rFonts w:ascii="Times New Roman" w:eastAsia="Batang" w:hAnsi="Times New Roman" w:cs="Times New Roman"/>
      <w:i/>
      <w:iCs/>
      <w:kern w:val="28"/>
      <w:sz w:val="18"/>
      <w:szCs w:val="20"/>
      <w:lang w:val="en-GB" w:eastAsia="es-ES"/>
    </w:rPr>
  </w:style>
  <w:style w:type="paragraph" w:customStyle="1" w:styleId="WasteEng-Equation">
    <w:name w:val="WasteEng-Equation"/>
    <w:basedOn w:val="a"/>
    <w:rsid w:val="00BA0FA6"/>
    <w:pPr>
      <w:widowControl/>
      <w:tabs>
        <w:tab w:val="right" w:pos="7087"/>
      </w:tabs>
      <w:spacing w:before="60" w:after="60" w:line="264" w:lineRule="auto"/>
      <w:jc w:val="both"/>
    </w:pPr>
    <w:rPr>
      <w:rFonts w:ascii="Times New Roman" w:eastAsia="Batang" w:hAnsi="Times New Roman" w:cs="Times New Roman"/>
      <w:kern w:val="28"/>
      <w:sz w:val="20"/>
      <w:szCs w:val="20"/>
      <w:lang w:val="en-GB" w:eastAsia="es-ES"/>
    </w:rPr>
  </w:style>
  <w:style w:type="character" w:styleId="af8">
    <w:name w:val="Emphasis"/>
    <w:qFormat/>
    <w:rsid w:val="00BA0FA6"/>
    <w:rPr>
      <w:i/>
    </w:rPr>
  </w:style>
  <w:style w:type="character" w:styleId="HTML">
    <w:name w:val="HTML Cite"/>
    <w:rsid w:val="00BA0FA6"/>
    <w:rPr>
      <w:i/>
    </w:rPr>
  </w:style>
  <w:style w:type="paragraph" w:customStyle="1" w:styleId="xl26">
    <w:name w:val="xl26"/>
    <w:basedOn w:val="a"/>
    <w:rsid w:val="00BA0FA6"/>
    <w:pPr>
      <w:widowControl/>
      <w:pBdr>
        <w:top w:val="single" w:sz="8" w:space="0" w:color="auto"/>
        <w:right w:val="single" w:sz="8" w:space="0" w:color="auto"/>
      </w:pBdr>
      <w:spacing w:before="100" w:beforeAutospacing="1" w:after="100" w:afterAutospacing="1"/>
      <w:jc w:val="center"/>
    </w:pPr>
    <w:rPr>
      <w:rFonts w:ascii="Times New Roman" w:eastAsia="Batang" w:hAnsi="Times New Roman" w:cs="Times New Roman"/>
      <w:sz w:val="24"/>
      <w:szCs w:val="24"/>
    </w:rPr>
  </w:style>
  <w:style w:type="paragraph" w:styleId="af9">
    <w:name w:val="Document Map"/>
    <w:basedOn w:val="a"/>
    <w:link w:val="afa"/>
    <w:semiHidden/>
    <w:rsid w:val="00BA0FA6"/>
    <w:pPr>
      <w:widowControl/>
      <w:shd w:val="clear" w:color="auto" w:fill="000080"/>
    </w:pPr>
    <w:rPr>
      <w:rFonts w:ascii="Arial" w:eastAsia="Dotum" w:hAnsi="Arial" w:cs="Times New Roman"/>
      <w:sz w:val="24"/>
      <w:szCs w:val="24"/>
      <w:lang w:val="ru-RU" w:eastAsia="ru-RU"/>
    </w:rPr>
  </w:style>
  <w:style w:type="character" w:customStyle="1" w:styleId="afa">
    <w:name w:val="Схема документа Знак"/>
    <w:basedOn w:val="a0"/>
    <w:link w:val="af9"/>
    <w:semiHidden/>
    <w:rsid w:val="00BA0FA6"/>
    <w:rPr>
      <w:rFonts w:ascii="Arial" w:eastAsia="Dotum" w:hAnsi="Arial" w:cs="Times New Roman"/>
      <w:sz w:val="24"/>
      <w:szCs w:val="24"/>
      <w:shd w:val="clear" w:color="auto" w:fill="000080"/>
      <w:lang w:val="ru-RU" w:eastAsia="ru-RU"/>
    </w:rPr>
  </w:style>
  <w:style w:type="character" w:customStyle="1" w:styleId="VerbatimChar">
    <w:name w:val="Verbatim Char"/>
    <w:link w:val="SourceCode"/>
    <w:locked/>
    <w:rsid w:val="00BA0FA6"/>
    <w:rPr>
      <w:rFonts w:ascii="Consolas" w:hAnsi="Consolas"/>
    </w:rPr>
  </w:style>
  <w:style w:type="character" w:customStyle="1" w:styleId="Link">
    <w:name w:val="Link"/>
    <w:rsid w:val="00BA0FA6"/>
    <w:rPr>
      <w:color w:val="4F81BD"/>
    </w:rPr>
  </w:style>
  <w:style w:type="paragraph" w:customStyle="1" w:styleId="SourceCode">
    <w:name w:val="Source Code"/>
    <w:basedOn w:val="a"/>
    <w:link w:val="VerbatimChar"/>
    <w:rsid w:val="00BA0FA6"/>
    <w:pPr>
      <w:widowControl/>
      <w:wordWrap w:val="0"/>
      <w:ind w:firstLine="720"/>
    </w:pPr>
    <w:rPr>
      <w:rFonts w:ascii="Consolas" w:hAnsi="Consolas"/>
    </w:rPr>
  </w:style>
  <w:style w:type="character" w:customStyle="1" w:styleId="FootnoteRef">
    <w:name w:val="Footnote Ref"/>
    <w:rsid w:val="00BA0FA6"/>
    <w:rPr>
      <w:vertAlign w:val="superscript"/>
    </w:rPr>
  </w:style>
  <w:style w:type="character" w:styleId="afb">
    <w:name w:val="Placeholder Text"/>
    <w:semiHidden/>
    <w:rsid w:val="00BA0FA6"/>
    <w:rPr>
      <w:rFonts w:cs="Times New Roman"/>
      <w:color w:val="808080"/>
    </w:rPr>
  </w:style>
  <w:style w:type="table" w:styleId="afc">
    <w:name w:val="Table Grid"/>
    <w:basedOn w:val="a1"/>
    <w:rsid w:val="00BA0FA6"/>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
    <w:name w:val="Image Caption"/>
    <w:basedOn w:val="a"/>
    <w:rsid w:val="00BA0FA6"/>
    <w:pPr>
      <w:widowControl/>
      <w:spacing w:after="120"/>
    </w:pPr>
    <w:rPr>
      <w:rFonts w:ascii="Cambria" w:eastAsia="Times New Roman" w:hAnsi="Cambria" w:cs="Times New Roman"/>
      <w:i/>
      <w:sz w:val="20"/>
      <w:szCs w:val="20"/>
      <w:lang w:val="ru-RU" w:eastAsia="ru-RU"/>
    </w:rPr>
  </w:style>
  <w:style w:type="paragraph" w:styleId="afd">
    <w:name w:val="caption"/>
    <w:basedOn w:val="a"/>
    <w:next w:val="a"/>
    <w:qFormat/>
    <w:rsid w:val="00BA0FA6"/>
    <w:pPr>
      <w:widowControl/>
      <w:spacing w:after="200"/>
    </w:pPr>
    <w:rPr>
      <w:rFonts w:ascii="Times New Roman" w:eastAsia="Batang" w:hAnsi="Times New Roman" w:cs="Times New Roman"/>
      <w:b/>
      <w:bCs/>
      <w:color w:val="4F81BD"/>
      <w:sz w:val="18"/>
      <w:szCs w:val="18"/>
      <w:lang w:val="ru-RU" w:eastAsia="ru-RU"/>
    </w:rPr>
  </w:style>
  <w:style w:type="paragraph" w:customStyle="1" w:styleId="ColorfulList-Accent11">
    <w:name w:val="Colorful List - Accent 11"/>
    <w:basedOn w:val="a"/>
    <w:qFormat/>
    <w:rsid w:val="00BA0FA6"/>
    <w:pPr>
      <w:widowControl/>
      <w:spacing w:before="60" w:after="60"/>
      <w:ind w:left="720"/>
    </w:pPr>
    <w:rPr>
      <w:rFonts w:ascii="Times New Roman" w:eastAsia="Batang" w:hAnsi="Times New Roman" w:cs="Times New Roman"/>
      <w:sz w:val="24"/>
      <w:szCs w:val="24"/>
      <w:lang w:val="ru-RU" w:eastAsia="ru-RU"/>
    </w:rPr>
  </w:style>
  <w:style w:type="paragraph" w:customStyle="1" w:styleId="TableParagraph">
    <w:name w:val="Table Paragraph"/>
    <w:basedOn w:val="a"/>
    <w:rsid w:val="00BA0FA6"/>
    <w:rPr>
      <w:rFonts w:ascii="Cambria" w:eastAsia="Times New Roman" w:hAnsi="Cambria" w:cs="Times New Roman"/>
    </w:rPr>
  </w:style>
  <w:style w:type="character" w:styleId="afe">
    <w:name w:val="FollowedHyperlink"/>
    <w:rsid w:val="00BA0FA6"/>
    <w:rPr>
      <w:rFonts w:cs="Times New Roman"/>
      <w:color w:val="800080"/>
      <w:u w:val="single"/>
    </w:rPr>
  </w:style>
  <w:style w:type="character" w:customStyle="1" w:styleId="lsbb">
    <w:name w:val="lsbb"/>
    <w:rsid w:val="00BA0FA6"/>
  </w:style>
  <w:style w:type="character" w:customStyle="1" w:styleId="wb">
    <w:name w:val="wb"/>
    <w:rsid w:val="00BA0FA6"/>
    <w:rPr>
      <w:rFonts w:ascii="Times New Roman" w:eastAsia="SimSun" w:hAnsi="Times New Roman" w:cs="Times New Roman"/>
      <w:sz w:val="16"/>
      <w:szCs w:val="16"/>
    </w:rPr>
  </w:style>
  <w:style w:type="character" w:customStyle="1" w:styleId="ayu-ayx-axo-ady-awe">
    <w:name w:val="ayu-ayx-axo-ady-awe"/>
    <w:rsid w:val="00BA0FA6"/>
    <w:rPr>
      <w:rFonts w:ascii="Times New Roman" w:eastAsia="SimSun" w:hAnsi="Times New Roman" w:cs="Times New Roman"/>
    </w:rPr>
  </w:style>
  <w:style w:type="character" w:customStyle="1" w:styleId="ayu-ayx-axo-ady-felnvc">
    <w:name w:val="ayu-ayx-axo-ady-felnvc"/>
    <w:rsid w:val="00BA0FA6"/>
    <w:rPr>
      <w:rFonts w:ascii="Times New Roman" w:eastAsia="SimSun" w:hAnsi="Times New Roman" w:cs="Times New Roman"/>
      <w:color w:val="777777"/>
    </w:rPr>
  </w:style>
  <w:style w:type="character" w:customStyle="1" w:styleId="wh">
    <w:name w:val="wh"/>
    <w:rsid w:val="00BA0FA6"/>
    <w:rPr>
      <w:rFonts w:ascii="Courier New" w:eastAsia="SimSun" w:hAnsi="Courier New" w:cs="Courier New"/>
      <w:color w:val="DDDD00"/>
    </w:rPr>
  </w:style>
  <w:style w:type="character" w:customStyle="1" w:styleId="hps">
    <w:name w:val="hps"/>
    <w:rsid w:val="00BA0FA6"/>
    <w:rPr>
      <w:rFonts w:ascii="Times New Roman" w:eastAsia="Times New Roman" w:hAnsi="Times New Roman" w:cs="Times New Roman"/>
    </w:rPr>
  </w:style>
  <w:style w:type="character" w:customStyle="1" w:styleId="font21">
    <w:name w:val="font21"/>
    <w:rsid w:val="00BA0FA6"/>
    <w:rPr>
      <w:rFonts w:ascii="Times New Roman" w:eastAsia="SimSun" w:hAnsi="Times New Roman" w:cs="Times New Roman"/>
      <w:b/>
      <w:i w:val="0"/>
      <w:color w:val="000000"/>
      <w:sz w:val="48"/>
      <w:szCs w:val="48"/>
    </w:rPr>
  </w:style>
  <w:style w:type="paragraph" w:styleId="22">
    <w:name w:val="Body Text Indent 2"/>
    <w:basedOn w:val="a"/>
    <w:link w:val="23"/>
    <w:rsid w:val="00BA0FA6"/>
    <w:pPr>
      <w:widowControl/>
      <w:spacing w:line="360" w:lineRule="auto"/>
      <w:ind w:left="360" w:firstLine="348"/>
      <w:jc w:val="both"/>
    </w:pPr>
    <w:rPr>
      <w:rFonts w:ascii="Times New Roman" w:eastAsia="Times New Roman" w:hAnsi="Times New Roman" w:cs="Times New Roman"/>
      <w:sz w:val="24"/>
      <w:szCs w:val="20"/>
      <w:lang w:val="pl-PL" w:eastAsia="pl-PL"/>
    </w:rPr>
  </w:style>
  <w:style w:type="character" w:customStyle="1" w:styleId="23">
    <w:name w:val="Основной текст с отступом 2 Знак"/>
    <w:basedOn w:val="a0"/>
    <w:link w:val="22"/>
    <w:rsid w:val="00BA0FA6"/>
    <w:rPr>
      <w:rFonts w:ascii="Times New Roman" w:eastAsia="Times New Roman" w:hAnsi="Times New Roman" w:cs="Times New Roman"/>
      <w:sz w:val="24"/>
      <w:szCs w:val="20"/>
      <w:lang w:val="pl-PL" w:eastAsia="pl-PL"/>
    </w:rPr>
  </w:style>
  <w:style w:type="paragraph" w:styleId="32">
    <w:name w:val="Body Text Indent 3"/>
    <w:basedOn w:val="a"/>
    <w:link w:val="33"/>
    <w:rsid w:val="00BA0FA6"/>
    <w:pPr>
      <w:widowControl/>
      <w:ind w:left="2832" w:firstLine="2838"/>
      <w:jc w:val="right"/>
    </w:pPr>
    <w:rPr>
      <w:rFonts w:ascii="Times New Roman" w:eastAsia="Times New Roman" w:hAnsi="Times New Roman" w:cs="Times New Roman"/>
      <w:sz w:val="24"/>
      <w:szCs w:val="20"/>
      <w:lang w:val="pl-PL" w:eastAsia="pl-PL"/>
    </w:rPr>
  </w:style>
  <w:style w:type="character" w:customStyle="1" w:styleId="33">
    <w:name w:val="Основной текст с отступом 3 Знак"/>
    <w:basedOn w:val="a0"/>
    <w:link w:val="32"/>
    <w:rsid w:val="00BA0FA6"/>
    <w:rPr>
      <w:rFonts w:ascii="Times New Roman" w:eastAsia="Times New Roman" w:hAnsi="Times New Roman" w:cs="Times New Roman"/>
      <w:sz w:val="24"/>
      <w:szCs w:val="20"/>
      <w:lang w:val="pl-PL" w:eastAsia="pl-PL"/>
    </w:rPr>
  </w:style>
  <w:style w:type="paragraph" w:styleId="aff">
    <w:name w:val="Body Text Indent"/>
    <w:basedOn w:val="a"/>
    <w:link w:val="aff0"/>
    <w:rsid w:val="00BA0FA6"/>
    <w:pPr>
      <w:widowControl/>
      <w:spacing w:line="360" w:lineRule="auto"/>
      <w:ind w:left="360"/>
      <w:jc w:val="both"/>
    </w:pPr>
    <w:rPr>
      <w:rFonts w:ascii="Times New Roman" w:eastAsia="Times New Roman" w:hAnsi="Times New Roman" w:cs="Times New Roman"/>
      <w:sz w:val="24"/>
      <w:szCs w:val="20"/>
      <w:lang w:val="pl-PL" w:eastAsia="pl-PL"/>
    </w:rPr>
  </w:style>
  <w:style w:type="character" w:customStyle="1" w:styleId="aff0">
    <w:name w:val="Основной текст с отступом Знак"/>
    <w:basedOn w:val="a0"/>
    <w:link w:val="aff"/>
    <w:rsid w:val="00BA0FA6"/>
    <w:rPr>
      <w:rFonts w:ascii="Times New Roman" w:eastAsia="Times New Roman" w:hAnsi="Times New Roman" w:cs="Times New Roman"/>
      <w:sz w:val="24"/>
      <w:szCs w:val="20"/>
      <w:lang w:val="pl-PL" w:eastAsia="pl-PL"/>
    </w:rPr>
  </w:style>
  <w:style w:type="paragraph" w:customStyle="1" w:styleId="Akapitzlist1">
    <w:name w:val="Akapit z listą1"/>
    <w:basedOn w:val="a"/>
    <w:rsid w:val="00BA0FA6"/>
    <w:pPr>
      <w:widowControl/>
      <w:ind w:left="708"/>
    </w:pPr>
    <w:rPr>
      <w:rFonts w:ascii="Times New Roman" w:eastAsia="Times New Roman" w:hAnsi="Times New Roman" w:cs="Times New Roman"/>
      <w:sz w:val="20"/>
      <w:szCs w:val="20"/>
      <w:lang w:val="pl-PL" w:eastAsia="pl-PL"/>
    </w:rPr>
  </w:style>
  <w:style w:type="paragraph" w:styleId="aff1">
    <w:name w:val="List Paragraph"/>
    <w:basedOn w:val="a"/>
    <w:qFormat/>
    <w:rsid w:val="00BA0FA6"/>
    <w:pPr>
      <w:widowControl/>
      <w:ind w:left="708"/>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aznexinvest.kz/napr/analytics/export/trade/analiz_vneshney_torgovli_rk_2014.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pi.worldbank.org/sites/default/files/International_LPI_from_2007_to_2014.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strategy2050.kz/ru/news/2085"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fcaratings.kz/reports/Educatio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6492</Words>
  <Characters>37008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Leon</dc:creator>
  <cp:keywords/>
  <dc:description/>
  <cp:lastModifiedBy>Taylor Leon</cp:lastModifiedBy>
  <cp:revision>4</cp:revision>
  <dcterms:created xsi:type="dcterms:W3CDTF">2019-01-09T14:33:00Z</dcterms:created>
  <dcterms:modified xsi:type="dcterms:W3CDTF">2019-01-09T14:37:00Z</dcterms:modified>
</cp:coreProperties>
</file>