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8E" w:rsidRDefault="001E208E" w:rsidP="001E208E">
      <w:pPr>
        <w:ind w:left="115" w:right="245"/>
        <w:jc w:val="center"/>
        <w:rPr>
          <w:rFonts w:ascii="Times New Roman" w:hAnsi="Times New Roman"/>
          <w:b/>
          <w:bCs/>
          <w:sz w:val="28"/>
          <w:szCs w:val="28"/>
        </w:rPr>
      </w:pPr>
      <w:r>
        <w:rPr>
          <w:rFonts w:ascii="Times New Roman" w:hAnsi="Times New Roman"/>
          <w:b/>
          <w:bCs/>
          <w:sz w:val="28"/>
          <w:szCs w:val="28"/>
        </w:rPr>
        <w:t>Multidimensional p</w:t>
      </w:r>
      <w:r w:rsidRPr="003A6889">
        <w:rPr>
          <w:rFonts w:ascii="Times New Roman" w:hAnsi="Times New Roman"/>
          <w:b/>
          <w:bCs/>
          <w:sz w:val="28"/>
          <w:szCs w:val="28"/>
        </w:rPr>
        <w:t>overty: A</w:t>
      </w:r>
      <w:r>
        <w:rPr>
          <w:rFonts w:ascii="Times New Roman" w:hAnsi="Times New Roman"/>
          <w:b/>
          <w:bCs/>
          <w:sz w:val="28"/>
          <w:szCs w:val="28"/>
        </w:rPr>
        <w:t>n a</w:t>
      </w:r>
      <w:r w:rsidRPr="003A6889">
        <w:rPr>
          <w:rFonts w:ascii="Times New Roman" w:hAnsi="Times New Roman"/>
          <w:b/>
          <w:bCs/>
          <w:sz w:val="28"/>
          <w:szCs w:val="28"/>
        </w:rPr>
        <w:t>pplication to Kazakhstan</w:t>
      </w:r>
    </w:p>
    <w:p w:rsidR="001E208E" w:rsidRPr="008C5099" w:rsidRDefault="001E208E" w:rsidP="001E208E">
      <w:pPr>
        <w:ind w:left="115" w:right="245"/>
        <w:jc w:val="center"/>
        <w:rPr>
          <w:rFonts w:ascii="Times New Roman" w:hAnsi="Times New Roman"/>
          <w:b/>
          <w:bCs/>
          <w:sz w:val="24"/>
          <w:szCs w:val="24"/>
        </w:rPr>
      </w:pPr>
    </w:p>
    <w:p w:rsidR="001E208E" w:rsidRPr="009F063C" w:rsidRDefault="001E208E" w:rsidP="001E208E">
      <w:pPr>
        <w:ind w:left="115" w:right="245"/>
        <w:jc w:val="center"/>
        <w:rPr>
          <w:rFonts w:ascii="Times New Roman" w:hAnsi="Times New Roman"/>
          <w:b/>
          <w:sz w:val="24"/>
          <w:szCs w:val="24"/>
        </w:rPr>
      </w:pPr>
      <w:r w:rsidRPr="009F063C">
        <w:rPr>
          <w:rFonts w:ascii="Times New Roman" w:hAnsi="Times New Roman"/>
          <w:b/>
          <w:sz w:val="24"/>
          <w:szCs w:val="24"/>
        </w:rPr>
        <w:t xml:space="preserve">Alma </w:t>
      </w:r>
      <w:proofErr w:type="spellStart"/>
      <w:r w:rsidRPr="009F063C">
        <w:rPr>
          <w:rFonts w:ascii="Times New Roman" w:hAnsi="Times New Roman"/>
          <w:b/>
          <w:sz w:val="24"/>
          <w:szCs w:val="24"/>
        </w:rPr>
        <w:t>Kudebayeva</w:t>
      </w:r>
      <w:proofErr w:type="spellEnd"/>
      <w:r w:rsidRPr="009F063C">
        <w:rPr>
          <w:rFonts w:ascii="Times New Roman" w:hAnsi="Times New Roman"/>
          <w:b/>
          <w:sz w:val="24"/>
          <w:szCs w:val="24"/>
        </w:rPr>
        <w:t>,</w:t>
      </w:r>
    </w:p>
    <w:p w:rsidR="001E208E" w:rsidRPr="009F063C" w:rsidRDefault="001E208E" w:rsidP="001E208E">
      <w:pPr>
        <w:ind w:left="115" w:right="245"/>
        <w:jc w:val="center"/>
        <w:rPr>
          <w:rFonts w:ascii="Times New Roman" w:hAnsi="Times New Roman"/>
          <w:b/>
          <w:sz w:val="24"/>
          <w:szCs w:val="24"/>
        </w:rPr>
      </w:pPr>
      <w:r w:rsidRPr="009F063C">
        <w:rPr>
          <w:rFonts w:ascii="Times New Roman" w:hAnsi="Times New Roman"/>
          <w:b/>
          <w:sz w:val="24"/>
          <w:szCs w:val="24"/>
        </w:rPr>
        <w:t>College of Social Sciences, KIMEP University, Kazakhstan</w:t>
      </w:r>
    </w:p>
    <w:p w:rsidR="001E208E" w:rsidRPr="009F063C" w:rsidRDefault="001E208E" w:rsidP="001E208E">
      <w:pPr>
        <w:ind w:left="115" w:right="245"/>
        <w:jc w:val="center"/>
        <w:rPr>
          <w:rFonts w:ascii="Times New Roman" w:hAnsi="Times New Roman"/>
          <w:b/>
          <w:sz w:val="24"/>
          <w:szCs w:val="24"/>
        </w:rPr>
      </w:pPr>
      <w:r w:rsidRPr="009F063C">
        <w:rPr>
          <w:rFonts w:ascii="Times New Roman" w:hAnsi="Times New Roman"/>
          <w:b/>
          <w:sz w:val="24"/>
          <w:szCs w:val="24"/>
        </w:rPr>
        <w:t>almak@kimep.kz</w:t>
      </w:r>
      <w:r w:rsidRPr="0077196F">
        <w:rPr>
          <w:rStyle w:val="ab"/>
        </w:rPr>
        <w:footnoteReference w:id="1"/>
      </w:r>
    </w:p>
    <w:p w:rsidR="001E208E" w:rsidRPr="009F063C" w:rsidRDefault="001E208E" w:rsidP="001E208E">
      <w:pPr>
        <w:ind w:left="115" w:right="245"/>
        <w:jc w:val="center"/>
        <w:rPr>
          <w:rFonts w:ascii="Times New Roman" w:hAnsi="Times New Roman"/>
          <w:b/>
          <w:sz w:val="24"/>
          <w:szCs w:val="24"/>
        </w:rPr>
      </w:pPr>
      <w:r w:rsidRPr="009F063C">
        <w:rPr>
          <w:rFonts w:ascii="Times New Roman" w:hAnsi="Times New Roman"/>
          <w:b/>
          <w:sz w:val="24"/>
          <w:szCs w:val="24"/>
        </w:rPr>
        <w:t>and</w:t>
      </w:r>
    </w:p>
    <w:p w:rsidR="001E208E" w:rsidRPr="009F063C" w:rsidRDefault="001E208E" w:rsidP="001E208E">
      <w:pPr>
        <w:ind w:left="115" w:right="245"/>
        <w:jc w:val="center"/>
        <w:rPr>
          <w:rFonts w:ascii="Times New Roman" w:hAnsi="Times New Roman"/>
          <w:b/>
          <w:sz w:val="24"/>
          <w:szCs w:val="24"/>
        </w:rPr>
      </w:pPr>
      <w:proofErr w:type="spellStart"/>
      <w:r w:rsidRPr="009F063C">
        <w:rPr>
          <w:rFonts w:ascii="Times New Roman" w:hAnsi="Times New Roman"/>
          <w:b/>
          <w:sz w:val="24"/>
          <w:szCs w:val="24"/>
        </w:rPr>
        <w:t>Ainur</w:t>
      </w:r>
      <w:proofErr w:type="spellEnd"/>
      <w:r w:rsidRPr="009F063C">
        <w:rPr>
          <w:rFonts w:ascii="Times New Roman" w:hAnsi="Times New Roman"/>
          <w:b/>
          <w:sz w:val="24"/>
          <w:szCs w:val="24"/>
        </w:rPr>
        <w:t xml:space="preserve"> </w:t>
      </w:r>
      <w:proofErr w:type="spellStart"/>
      <w:r w:rsidRPr="009F063C">
        <w:rPr>
          <w:rFonts w:ascii="Times New Roman" w:hAnsi="Times New Roman"/>
          <w:b/>
          <w:sz w:val="24"/>
          <w:szCs w:val="24"/>
        </w:rPr>
        <w:t>Janbauova</w:t>
      </w:r>
      <w:proofErr w:type="spellEnd"/>
    </w:p>
    <w:p w:rsidR="001E208E" w:rsidRPr="009F063C" w:rsidRDefault="001E208E" w:rsidP="001E208E">
      <w:pPr>
        <w:ind w:left="115" w:right="245"/>
        <w:jc w:val="center"/>
        <w:rPr>
          <w:rFonts w:ascii="Times New Roman" w:hAnsi="Times New Roman"/>
          <w:b/>
          <w:sz w:val="24"/>
          <w:szCs w:val="24"/>
        </w:rPr>
      </w:pPr>
      <w:r w:rsidRPr="009F063C">
        <w:rPr>
          <w:rFonts w:ascii="Times New Roman" w:hAnsi="Times New Roman"/>
          <w:b/>
          <w:sz w:val="24"/>
          <w:szCs w:val="24"/>
        </w:rPr>
        <w:t>ajanbauova@gmail.com</w:t>
      </w:r>
    </w:p>
    <w:p w:rsidR="001E208E" w:rsidRDefault="001E208E" w:rsidP="00E55131">
      <w:pPr>
        <w:ind w:left="115" w:right="245"/>
        <w:jc w:val="center"/>
        <w:rPr>
          <w:rFonts w:ascii="Times New Roman" w:hAnsi="Times New Roman"/>
          <w:b/>
          <w:bCs/>
          <w:sz w:val="28"/>
          <w:szCs w:val="28"/>
        </w:rPr>
      </w:pPr>
      <w:r>
        <w:rPr>
          <w:rFonts w:ascii="Times New Roman" w:hAnsi="Times New Roman"/>
          <w:b/>
          <w:bCs/>
          <w:sz w:val="28"/>
          <w:szCs w:val="28"/>
        </w:rPr>
        <w:t>Central Asia Business Journal 8(1): 5-25</w:t>
      </w:r>
    </w:p>
    <w:p w:rsidR="001E208E" w:rsidRDefault="001E208E" w:rsidP="00E55131">
      <w:pPr>
        <w:ind w:left="115" w:right="245"/>
        <w:jc w:val="center"/>
        <w:rPr>
          <w:rFonts w:ascii="Times New Roman" w:hAnsi="Times New Roman"/>
          <w:b/>
          <w:bCs/>
          <w:sz w:val="28"/>
          <w:szCs w:val="28"/>
        </w:rPr>
      </w:pPr>
      <w:r>
        <w:rPr>
          <w:rFonts w:ascii="Times New Roman" w:hAnsi="Times New Roman"/>
          <w:b/>
          <w:bCs/>
          <w:sz w:val="28"/>
          <w:szCs w:val="28"/>
        </w:rPr>
        <w:t>Summer 2017</w:t>
      </w:r>
    </w:p>
    <w:p w:rsidR="001E208E" w:rsidRDefault="001E208E">
      <w:pPr>
        <w:widowControl/>
        <w:spacing w:after="160" w:line="259" w:lineRule="auto"/>
        <w:rPr>
          <w:rFonts w:ascii="Times New Roman" w:hAnsi="Times New Roman"/>
          <w:b/>
          <w:bCs/>
          <w:sz w:val="28"/>
          <w:szCs w:val="28"/>
        </w:rPr>
      </w:pPr>
      <w:r>
        <w:rPr>
          <w:rFonts w:ascii="Times New Roman" w:hAnsi="Times New Roman"/>
          <w:b/>
          <w:bCs/>
          <w:sz w:val="28"/>
          <w:szCs w:val="28"/>
        </w:rPr>
        <w:br w:type="page"/>
      </w:r>
    </w:p>
    <w:p w:rsidR="00E55131" w:rsidRDefault="00E55131" w:rsidP="00E55131">
      <w:pPr>
        <w:ind w:left="115" w:right="245"/>
        <w:jc w:val="center"/>
        <w:rPr>
          <w:rFonts w:ascii="Times New Roman" w:hAnsi="Times New Roman"/>
          <w:b/>
          <w:bCs/>
          <w:sz w:val="28"/>
          <w:szCs w:val="28"/>
        </w:rPr>
      </w:pPr>
      <w:r>
        <w:rPr>
          <w:rFonts w:ascii="Times New Roman" w:hAnsi="Times New Roman"/>
          <w:b/>
          <w:bCs/>
          <w:sz w:val="28"/>
          <w:szCs w:val="28"/>
        </w:rPr>
        <w:lastRenderedPageBreak/>
        <w:t>Multidimensional p</w:t>
      </w:r>
      <w:r w:rsidRPr="003A6889">
        <w:rPr>
          <w:rFonts w:ascii="Times New Roman" w:hAnsi="Times New Roman"/>
          <w:b/>
          <w:bCs/>
          <w:sz w:val="28"/>
          <w:szCs w:val="28"/>
        </w:rPr>
        <w:t>overty: A</w:t>
      </w:r>
      <w:r>
        <w:rPr>
          <w:rFonts w:ascii="Times New Roman" w:hAnsi="Times New Roman"/>
          <w:b/>
          <w:bCs/>
          <w:sz w:val="28"/>
          <w:szCs w:val="28"/>
        </w:rPr>
        <w:t>n a</w:t>
      </w:r>
      <w:r w:rsidRPr="003A6889">
        <w:rPr>
          <w:rFonts w:ascii="Times New Roman" w:hAnsi="Times New Roman"/>
          <w:b/>
          <w:bCs/>
          <w:sz w:val="28"/>
          <w:szCs w:val="28"/>
        </w:rPr>
        <w:t>pplication to Kazakhstan</w:t>
      </w:r>
    </w:p>
    <w:p w:rsidR="00E55131" w:rsidRPr="008C5099" w:rsidRDefault="00E55131" w:rsidP="00E55131">
      <w:pPr>
        <w:ind w:left="115" w:right="245"/>
        <w:jc w:val="center"/>
        <w:rPr>
          <w:rFonts w:ascii="Times New Roman" w:hAnsi="Times New Roman"/>
          <w:b/>
          <w:bCs/>
          <w:sz w:val="24"/>
          <w:szCs w:val="24"/>
        </w:rPr>
      </w:pPr>
    </w:p>
    <w:p w:rsidR="00E55131" w:rsidRPr="009F063C" w:rsidRDefault="00E55131" w:rsidP="00E55131">
      <w:pPr>
        <w:ind w:left="115" w:right="245"/>
        <w:jc w:val="center"/>
        <w:rPr>
          <w:rFonts w:ascii="Times New Roman" w:hAnsi="Times New Roman"/>
          <w:b/>
          <w:sz w:val="24"/>
          <w:szCs w:val="24"/>
        </w:rPr>
      </w:pPr>
      <w:r w:rsidRPr="009F063C">
        <w:rPr>
          <w:rFonts w:ascii="Times New Roman" w:hAnsi="Times New Roman"/>
          <w:b/>
          <w:sz w:val="24"/>
          <w:szCs w:val="24"/>
        </w:rPr>
        <w:t xml:space="preserve">Alma </w:t>
      </w:r>
      <w:proofErr w:type="spellStart"/>
      <w:r w:rsidRPr="009F063C">
        <w:rPr>
          <w:rFonts w:ascii="Times New Roman" w:hAnsi="Times New Roman"/>
          <w:b/>
          <w:sz w:val="24"/>
          <w:szCs w:val="24"/>
        </w:rPr>
        <w:t>Kudebayeva</w:t>
      </w:r>
      <w:proofErr w:type="spellEnd"/>
      <w:r w:rsidRPr="009F063C">
        <w:rPr>
          <w:rFonts w:ascii="Times New Roman" w:hAnsi="Times New Roman"/>
          <w:b/>
          <w:sz w:val="24"/>
          <w:szCs w:val="24"/>
        </w:rPr>
        <w:t>,</w:t>
      </w:r>
    </w:p>
    <w:p w:rsidR="00E55131" w:rsidRPr="009F063C" w:rsidRDefault="00E55131" w:rsidP="00E55131">
      <w:pPr>
        <w:ind w:left="115" w:right="245"/>
        <w:jc w:val="center"/>
        <w:rPr>
          <w:rFonts w:ascii="Times New Roman" w:hAnsi="Times New Roman"/>
          <w:b/>
          <w:sz w:val="24"/>
          <w:szCs w:val="24"/>
        </w:rPr>
      </w:pPr>
      <w:r w:rsidRPr="009F063C">
        <w:rPr>
          <w:rFonts w:ascii="Times New Roman" w:hAnsi="Times New Roman"/>
          <w:b/>
          <w:sz w:val="24"/>
          <w:szCs w:val="24"/>
        </w:rPr>
        <w:t>College of Social Sciences, KIMEP University, Kazakhstan</w:t>
      </w:r>
    </w:p>
    <w:p w:rsidR="00E55131" w:rsidRPr="009F063C" w:rsidRDefault="00E55131" w:rsidP="00E55131">
      <w:pPr>
        <w:ind w:left="115" w:right="245"/>
        <w:jc w:val="center"/>
        <w:rPr>
          <w:rFonts w:ascii="Times New Roman" w:hAnsi="Times New Roman"/>
          <w:b/>
          <w:sz w:val="24"/>
          <w:szCs w:val="24"/>
        </w:rPr>
      </w:pPr>
      <w:r w:rsidRPr="009F063C">
        <w:rPr>
          <w:rFonts w:ascii="Times New Roman" w:hAnsi="Times New Roman"/>
          <w:b/>
          <w:sz w:val="24"/>
          <w:szCs w:val="24"/>
        </w:rPr>
        <w:t>almak@kimep.kz</w:t>
      </w:r>
      <w:r w:rsidRPr="0077196F">
        <w:rPr>
          <w:rStyle w:val="ab"/>
        </w:rPr>
        <w:footnoteReference w:id="2"/>
      </w:r>
    </w:p>
    <w:p w:rsidR="00E55131" w:rsidRPr="009F063C" w:rsidRDefault="00E55131" w:rsidP="00E55131">
      <w:pPr>
        <w:ind w:left="115" w:right="245"/>
        <w:jc w:val="center"/>
        <w:rPr>
          <w:rFonts w:ascii="Times New Roman" w:hAnsi="Times New Roman"/>
          <w:b/>
          <w:sz w:val="24"/>
          <w:szCs w:val="24"/>
        </w:rPr>
      </w:pPr>
      <w:r w:rsidRPr="009F063C">
        <w:rPr>
          <w:rFonts w:ascii="Times New Roman" w:hAnsi="Times New Roman"/>
          <w:b/>
          <w:sz w:val="24"/>
          <w:szCs w:val="24"/>
        </w:rPr>
        <w:t>and</w:t>
      </w:r>
    </w:p>
    <w:p w:rsidR="00E55131" w:rsidRPr="009F063C" w:rsidRDefault="00E55131" w:rsidP="00E55131">
      <w:pPr>
        <w:ind w:left="115" w:right="245"/>
        <w:jc w:val="center"/>
        <w:rPr>
          <w:rFonts w:ascii="Times New Roman" w:hAnsi="Times New Roman"/>
          <w:b/>
          <w:sz w:val="24"/>
          <w:szCs w:val="24"/>
        </w:rPr>
      </w:pPr>
      <w:proofErr w:type="spellStart"/>
      <w:r w:rsidRPr="009F063C">
        <w:rPr>
          <w:rFonts w:ascii="Times New Roman" w:hAnsi="Times New Roman"/>
          <w:b/>
          <w:sz w:val="24"/>
          <w:szCs w:val="24"/>
        </w:rPr>
        <w:t>Ainur</w:t>
      </w:r>
      <w:proofErr w:type="spellEnd"/>
      <w:r w:rsidRPr="009F063C">
        <w:rPr>
          <w:rFonts w:ascii="Times New Roman" w:hAnsi="Times New Roman"/>
          <w:b/>
          <w:sz w:val="24"/>
          <w:szCs w:val="24"/>
        </w:rPr>
        <w:t xml:space="preserve"> </w:t>
      </w:r>
      <w:proofErr w:type="spellStart"/>
      <w:r w:rsidRPr="009F063C">
        <w:rPr>
          <w:rFonts w:ascii="Times New Roman" w:hAnsi="Times New Roman"/>
          <w:b/>
          <w:sz w:val="24"/>
          <w:szCs w:val="24"/>
        </w:rPr>
        <w:t>Janbauova</w:t>
      </w:r>
      <w:proofErr w:type="spellEnd"/>
    </w:p>
    <w:p w:rsidR="00E55131" w:rsidRPr="009F063C" w:rsidRDefault="00E55131" w:rsidP="00E55131">
      <w:pPr>
        <w:ind w:left="115" w:right="245"/>
        <w:jc w:val="center"/>
        <w:rPr>
          <w:rFonts w:ascii="Times New Roman" w:hAnsi="Times New Roman"/>
          <w:b/>
          <w:sz w:val="24"/>
          <w:szCs w:val="24"/>
        </w:rPr>
      </w:pPr>
      <w:r w:rsidRPr="009F063C">
        <w:rPr>
          <w:rFonts w:ascii="Times New Roman" w:hAnsi="Times New Roman"/>
          <w:b/>
          <w:sz w:val="24"/>
          <w:szCs w:val="24"/>
        </w:rPr>
        <w:t>ajanbauova@gmail.com</w:t>
      </w:r>
    </w:p>
    <w:p w:rsidR="00E55131" w:rsidRPr="008C5099" w:rsidRDefault="00E55131" w:rsidP="00E55131">
      <w:pPr>
        <w:ind w:left="115" w:right="245"/>
        <w:jc w:val="center"/>
        <w:rPr>
          <w:rFonts w:ascii="Times New Roman" w:hAnsi="Times New Roman"/>
          <w:sz w:val="24"/>
          <w:szCs w:val="24"/>
        </w:rPr>
      </w:pPr>
    </w:p>
    <w:p w:rsidR="00E55131" w:rsidRPr="003158D0" w:rsidRDefault="00E55131" w:rsidP="00E55131">
      <w:pPr>
        <w:ind w:left="115" w:right="245"/>
        <w:rPr>
          <w:rFonts w:ascii="Times New Roman" w:hAnsi="Times New Roman"/>
          <w:b/>
          <w:i/>
          <w:sz w:val="24"/>
          <w:szCs w:val="24"/>
        </w:rPr>
      </w:pPr>
      <w:r>
        <w:rPr>
          <w:rFonts w:ascii="Times New Roman" w:hAnsi="Times New Roman"/>
          <w:b/>
          <w:i/>
          <w:sz w:val="24"/>
          <w:szCs w:val="24"/>
        </w:rPr>
        <w:t xml:space="preserve">Abstract:  </w:t>
      </w:r>
      <w:r w:rsidRPr="003158D0">
        <w:rPr>
          <w:rFonts w:ascii="Times New Roman" w:hAnsi="Times New Roman"/>
          <w:i/>
          <w:sz w:val="24"/>
          <w:szCs w:val="24"/>
        </w:rPr>
        <w:t xml:space="preserve">This study estimates multidimensional poverty in Kazakhstan by applying a method developed by </w:t>
      </w:r>
      <w:proofErr w:type="spellStart"/>
      <w:r w:rsidRPr="003158D0">
        <w:rPr>
          <w:rFonts w:ascii="Times New Roman" w:hAnsi="Times New Roman"/>
          <w:i/>
          <w:sz w:val="24"/>
          <w:szCs w:val="24"/>
        </w:rPr>
        <w:t>Alkire</w:t>
      </w:r>
      <w:proofErr w:type="spellEnd"/>
      <w:r w:rsidRPr="003158D0">
        <w:rPr>
          <w:rFonts w:ascii="Times New Roman" w:hAnsi="Times New Roman"/>
          <w:i/>
          <w:sz w:val="24"/>
          <w:szCs w:val="24"/>
        </w:rPr>
        <w:t xml:space="preserve"> and Foster (2011) and </w:t>
      </w:r>
      <w:r>
        <w:rPr>
          <w:rFonts w:ascii="Times New Roman" w:hAnsi="Times New Roman"/>
          <w:i/>
          <w:sz w:val="24"/>
          <w:szCs w:val="24"/>
        </w:rPr>
        <w:t xml:space="preserve">by </w:t>
      </w:r>
      <w:r w:rsidRPr="003158D0">
        <w:rPr>
          <w:rFonts w:ascii="Times New Roman" w:hAnsi="Times New Roman"/>
          <w:i/>
          <w:sz w:val="24"/>
          <w:szCs w:val="24"/>
        </w:rPr>
        <w:t xml:space="preserve">using data from the </w:t>
      </w:r>
      <w:r w:rsidRPr="003158D0">
        <w:rPr>
          <w:rFonts w:ascii="Times New Roman" w:hAnsi="Times New Roman"/>
          <w:bCs/>
          <w:i/>
          <w:sz w:val="24"/>
          <w:szCs w:val="24"/>
        </w:rPr>
        <w:t>2005 and 2009 versions of the Kazakhstan Household Budget Survey</w:t>
      </w:r>
      <w:r w:rsidRPr="003158D0">
        <w:rPr>
          <w:rFonts w:ascii="Times New Roman" w:hAnsi="Times New Roman"/>
          <w:i/>
          <w:sz w:val="24"/>
          <w:szCs w:val="24"/>
        </w:rPr>
        <w:t>. Income, education, and drinking water supply were selected as dimensions for poverty estimations</w:t>
      </w:r>
      <w:r w:rsidRPr="003158D0">
        <w:rPr>
          <w:rFonts w:ascii="Times New Roman" w:hAnsi="Times New Roman"/>
          <w:bCs/>
          <w:i/>
          <w:sz w:val="24"/>
          <w:szCs w:val="24"/>
        </w:rPr>
        <w:t>.</w:t>
      </w:r>
      <w:r w:rsidRPr="003158D0">
        <w:rPr>
          <w:rFonts w:ascii="Times New Roman" w:hAnsi="Times New Roman"/>
          <w:i/>
          <w:sz w:val="24"/>
          <w:szCs w:val="24"/>
        </w:rPr>
        <w:t xml:space="preserve"> The study finds </w:t>
      </w:r>
      <w:r>
        <w:rPr>
          <w:rFonts w:ascii="Times New Roman" w:hAnsi="Times New Roman"/>
          <w:i/>
          <w:sz w:val="24"/>
          <w:szCs w:val="24"/>
        </w:rPr>
        <w:t>that 18%</w:t>
      </w:r>
      <w:r w:rsidRPr="003158D0">
        <w:rPr>
          <w:rFonts w:ascii="Times New Roman" w:hAnsi="Times New Roman"/>
          <w:i/>
          <w:sz w:val="24"/>
          <w:szCs w:val="24"/>
        </w:rPr>
        <w:t xml:space="preserve"> </w:t>
      </w:r>
      <w:r>
        <w:rPr>
          <w:rFonts w:ascii="Times New Roman" w:hAnsi="Times New Roman"/>
          <w:i/>
          <w:sz w:val="24"/>
          <w:szCs w:val="24"/>
        </w:rPr>
        <w:t>in 2005 and 8%</w:t>
      </w:r>
      <w:r w:rsidRPr="003158D0">
        <w:rPr>
          <w:rFonts w:ascii="Times New Roman" w:hAnsi="Times New Roman"/>
          <w:i/>
          <w:sz w:val="24"/>
          <w:szCs w:val="24"/>
        </w:rPr>
        <w:t xml:space="preserve"> in 2009 </w:t>
      </w:r>
      <w:r w:rsidRPr="003158D0">
        <w:rPr>
          <w:rFonts w:ascii="Times New Roman" w:hAnsi="Times New Roman"/>
          <w:bCs/>
          <w:i/>
          <w:sz w:val="24"/>
          <w:szCs w:val="24"/>
        </w:rPr>
        <w:t xml:space="preserve">of the population is multidimensionally poor, of which more than </w:t>
      </w:r>
      <w:r>
        <w:rPr>
          <w:rFonts w:ascii="Times New Roman" w:hAnsi="Times New Roman"/>
          <w:bCs/>
          <w:i/>
          <w:sz w:val="24"/>
          <w:szCs w:val="24"/>
        </w:rPr>
        <w:t xml:space="preserve">70% </w:t>
      </w:r>
      <w:r w:rsidRPr="003158D0">
        <w:rPr>
          <w:rFonts w:ascii="Times New Roman" w:hAnsi="Times New Roman"/>
          <w:bCs/>
          <w:i/>
          <w:sz w:val="24"/>
          <w:szCs w:val="24"/>
        </w:rPr>
        <w:t xml:space="preserve">live in rural areas. The income and education dimensions contribute the most to overall multidimensional poverty. The </w:t>
      </w:r>
      <w:r w:rsidRPr="003158D0">
        <w:rPr>
          <w:rFonts w:ascii="Times New Roman" w:hAnsi="Times New Roman"/>
          <w:i/>
          <w:sz w:val="24"/>
          <w:szCs w:val="24"/>
        </w:rPr>
        <w:t xml:space="preserve">Kyzylorda, Atyrau, South-Kazakhstan and </w:t>
      </w:r>
      <w:proofErr w:type="spellStart"/>
      <w:r w:rsidRPr="003158D0">
        <w:rPr>
          <w:rFonts w:ascii="Times New Roman" w:hAnsi="Times New Roman"/>
          <w:i/>
          <w:sz w:val="24"/>
          <w:szCs w:val="24"/>
        </w:rPr>
        <w:t>Mangistau</w:t>
      </w:r>
      <w:proofErr w:type="spellEnd"/>
      <w:r w:rsidRPr="003158D0">
        <w:rPr>
          <w:rFonts w:ascii="Times New Roman" w:hAnsi="Times New Roman"/>
          <w:i/>
          <w:sz w:val="24"/>
          <w:szCs w:val="24"/>
        </w:rPr>
        <w:t xml:space="preserve"> oblasts have the highest levels of multidimensional poverty. F</w:t>
      </w:r>
      <w:r w:rsidRPr="003158D0">
        <w:rPr>
          <w:rFonts w:ascii="Times New Roman" w:eastAsia="Times New Roman" w:hAnsi="Times New Roman"/>
          <w:i/>
          <w:color w:val="000000"/>
          <w:sz w:val="24"/>
          <w:szCs w:val="24"/>
          <w:lang w:eastAsia="ru-RU"/>
        </w:rPr>
        <w:t>emale headed households, older or unmarried household heads, household heads w</w:t>
      </w:r>
      <w:r>
        <w:rPr>
          <w:rFonts w:ascii="Times New Roman" w:eastAsia="Times New Roman" w:hAnsi="Times New Roman"/>
          <w:i/>
          <w:color w:val="000000"/>
          <w:sz w:val="24"/>
          <w:szCs w:val="24"/>
          <w:lang w:eastAsia="ru-RU"/>
        </w:rPr>
        <w:t>ith good or</w:t>
      </w:r>
      <w:r w:rsidRPr="003158D0">
        <w:rPr>
          <w:rFonts w:ascii="Times New Roman" w:eastAsia="Times New Roman" w:hAnsi="Times New Roman"/>
          <w:i/>
          <w:color w:val="000000"/>
          <w:sz w:val="24"/>
          <w:szCs w:val="24"/>
          <w:lang w:eastAsia="ru-RU"/>
        </w:rPr>
        <w:t xml:space="preserve"> satisfactory health, and household heads of ethnicities other than Kazakh and Uighur were less likely to be multidimensional</w:t>
      </w:r>
      <w:r>
        <w:rPr>
          <w:rFonts w:ascii="Times New Roman" w:eastAsia="Times New Roman" w:hAnsi="Times New Roman"/>
          <w:i/>
          <w:color w:val="000000"/>
          <w:sz w:val="24"/>
          <w:szCs w:val="24"/>
          <w:lang w:eastAsia="ru-RU"/>
        </w:rPr>
        <w:t>ly</w:t>
      </w:r>
      <w:r w:rsidRPr="003158D0">
        <w:rPr>
          <w:rFonts w:ascii="Times New Roman" w:eastAsia="Times New Roman" w:hAnsi="Times New Roman"/>
          <w:i/>
          <w:color w:val="000000"/>
          <w:sz w:val="24"/>
          <w:szCs w:val="24"/>
          <w:lang w:eastAsia="ru-RU"/>
        </w:rPr>
        <w:t xml:space="preserve"> poor in 2005.  Household heads with poor health, widowed household heads, households with four or more members, and household heads who were unemployed or rural were most likely to be multidimensional</w:t>
      </w:r>
      <w:r>
        <w:rPr>
          <w:rFonts w:ascii="Times New Roman" w:eastAsia="Times New Roman" w:hAnsi="Times New Roman"/>
          <w:i/>
          <w:color w:val="000000"/>
          <w:sz w:val="24"/>
          <w:szCs w:val="24"/>
          <w:lang w:eastAsia="ru-RU"/>
        </w:rPr>
        <w:t>ly</w:t>
      </w:r>
      <w:r w:rsidRPr="003158D0">
        <w:rPr>
          <w:rFonts w:ascii="Times New Roman" w:eastAsia="Times New Roman" w:hAnsi="Times New Roman"/>
          <w:i/>
          <w:color w:val="000000"/>
          <w:sz w:val="24"/>
          <w:szCs w:val="24"/>
          <w:lang w:eastAsia="ru-RU"/>
        </w:rPr>
        <w:t xml:space="preserve"> poo</w:t>
      </w:r>
      <w:r>
        <w:rPr>
          <w:rFonts w:ascii="Times New Roman" w:eastAsia="Times New Roman" w:hAnsi="Times New Roman"/>
          <w:color w:val="000000"/>
          <w:sz w:val="24"/>
          <w:szCs w:val="24"/>
          <w:lang w:eastAsia="ru-RU"/>
        </w:rPr>
        <w:t>r.</w:t>
      </w:r>
      <w:r>
        <w:rPr>
          <w:rFonts w:ascii="Times New Roman" w:hAnsi="Times New Roman"/>
          <w:sz w:val="24"/>
          <w:szCs w:val="24"/>
        </w:rPr>
        <w:t xml:space="preserve"> </w:t>
      </w:r>
    </w:p>
    <w:p w:rsidR="00E55131" w:rsidRDefault="00E55131" w:rsidP="00E55131">
      <w:pPr>
        <w:ind w:left="115" w:right="245"/>
        <w:jc w:val="both"/>
        <w:rPr>
          <w:rFonts w:ascii="Times New Roman" w:hAnsi="Times New Roman"/>
          <w:sz w:val="24"/>
          <w:szCs w:val="24"/>
        </w:rPr>
      </w:pPr>
    </w:p>
    <w:p w:rsidR="00E55131" w:rsidRPr="003158D0" w:rsidRDefault="00E55131" w:rsidP="00E55131">
      <w:pPr>
        <w:ind w:left="115" w:right="245"/>
        <w:jc w:val="both"/>
        <w:rPr>
          <w:rFonts w:ascii="Times New Roman" w:hAnsi="Times New Roman"/>
          <w:b/>
          <w:i/>
          <w:sz w:val="24"/>
          <w:szCs w:val="24"/>
        </w:rPr>
      </w:pPr>
      <w:r>
        <w:rPr>
          <w:rFonts w:ascii="Times New Roman" w:hAnsi="Times New Roman"/>
          <w:b/>
          <w:i/>
          <w:sz w:val="24"/>
          <w:szCs w:val="24"/>
        </w:rPr>
        <w:t xml:space="preserve">Keywords: </w:t>
      </w:r>
      <w:r w:rsidRPr="003158D0">
        <w:rPr>
          <w:rFonts w:ascii="Times New Roman" w:hAnsi="Times New Roman"/>
          <w:i/>
          <w:sz w:val="24"/>
          <w:szCs w:val="24"/>
        </w:rPr>
        <w:t>Multidimensional poverty, determinants of poverty, Kazakhstan</w:t>
      </w:r>
      <w:r>
        <w:rPr>
          <w:rFonts w:ascii="Times New Roman" w:hAnsi="Times New Roman"/>
          <w:i/>
          <w:sz w:val="24"/>
          <w:szCs w:val="24"/>
        </w:rPr>
        <w:t>, household surveys</w:t>
      </w:r>
    </w:p>
    <w:p w:rsidR="00E55131" w:rsidRPr="003158D0" w:rsidRDefault="00E55131" w:rsidP="00E55131">
      <w:pPr>
        <w:ind w:left="115" w:right="245"/>
        <w:jc w:val="both"/>
        <w:rPr>
          <w:rFonts w:ascii="Times New Roman" w:hAnsi="Times New Roman"/>
          <w:i/>
          <w:sz w:val="24"/>
          <w:szCs w:val="24"/>
        </w:rPr>
      </w:pPr>
    </w:p>
    <w:p w:rsidR="00E55131" w:rsidRDefault="00E55131" w:rsidP="00E55131">
      <w:pPr>
        <w:pStyle w:val="1"/>
        <w:ind w:left="115" w:right="245"/>
        <w:contextualSpacing/>
      </w:pPr>
    </w:p>
    <w:p w:rsidR="00E55131" w:rsidRPr="00EB759C" w:rsidRDefault="00E55131" w:rsidP="00E55131">
      <w:pPr>
        <w:pStyle w:val="1"/>
        <w:ind w:left="115" w:right="245"/>
        <w:contextualSpacing/>
        <w:rPr>
          <w:sz w:val="24"/>
          <w:szCs w:val="24"/>
        </w:rPr>
      </w:pPr>
      <w:r w:rsidRPr="00EB759C">
        <w:rPr>
          <w:rFonts w:cs="Times New Roman"/>
          <w:sz w:val="24"/>
          <w:szCs w:val="24"/>
        </w:rPr>
        <w:t>1. Introduction</w:t>
      </w:r>
    </w:p>
    <w:p w:rsidR="00E55131" w:rsidRDefault="00E55131" w:rsidP="00E55131">
      <w:pPr>
        <w:ind w:left="115" w:right="245" w:firstLine="720"/>
        <w:rPr>
          <w:rFonts w:ascii="Times New Roman" w:hAnsi="Times New Roman"/>
          <w:sz w:val="24"/>
          <w:szCs w:val="24"/>
        </w:rPr>
      </w:pPr>
      <w:r w:rsidRPr="003A6889">
        <w:rPr>
          <w:rFonts w:ascii="Times New Roman" w:hAnsi="Times New Roman"/>
          <w:sz w:val="24"/>
          <w:szCs w:val="24"/>
        </w:rPr>
        <w:t xml:space="preserve">Poverty, as defined by Clark and </w:t>
      </w:r>
      <w:proofErr w:type="spellStart"/>
      <w:r w:rsidRPr="003A6889">
        <w:rPr>
          <w:rFonts w:ascii="Times New Roman" w:hAnsi="Times New Roman"/>
          <w:sz w:val="24"/>
          <w:szCs w:val="24"/>
        </w:rPr>
        <w:t>Hulme</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"Clark", "given" : "D.", "non-dropping-particle" : "", "parse-names" : false, "suffix" : "" }, { "dropping-particle" : "", "family" : "Hulme", "given" : "D.", "non-dropping-particle" : "", "parse-names" : false, "suffix" : "" } ], "container-title" : "Cambridge Journal of Economics", "id" : "ITEM-1", "issue" : "2", "issued" : { "date-parts" : [ [ "2010" ] ] }, "page" : "347-366", "publisher" : "SSRN", "title" : "Poverty, Time and Vagueness: Integrating the Core Poverty and Chronic Poverty Frameworks", "type" : "article-journal", "volume" : "34" }, "uris" : [ "http://www.mendeley.com/documents/?uuid=b2b3b95d-6dca-4a92-a65b-9b45d2a41848" ] } ], "mendeley" : { "formattedCitation" : "(Clark and Hulme, 2010)", "manualFormatting" : "(2010)", "plainTextFormattedCitation" : "(Clark and Hulme, 2010)", "previouslyFormattedCitation" : "(Clark and Hulme, 2010)"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w:t>
      </w:r>
      <w:r w:rsidRPr="006628E1">
        <w:rPr>
          <w:rFonts w:ascii="Times New Roman" w:hAnsi="Times New Roman"/>
          <w:noProof/>
          <w:sz w:val="24"/>
          <w:szCs w:val="24"/>
        </w:rPr>
        <w:t>2010)</w:t>
      </w:r>
      <w:r>
        <w:rPr>
          <w:rFonts w:ascii="Times New Roman" w:hAnsi="Times New Roman"/>
          <w:sz w:val="24"/>
          <w:szCs w:val="24"/>
        </w:rPr>
        <w:fldChar w:fldCharType="end"/>
      </w:r>
      <w:r w:rsidRPr="003A6889">
        <w:rPr>
          <w:rFonts w:ascii="Times New Roman" w:hAnsi="Times New Roman"/>
          <w:sz w:val="24"/>
          <w:szCs w:val="24"/>
        </w:rPr>
        <w:t xml:space="preserve">, has three dimensions: </w:t>
      </w:r>
      <w:r>
        <w:rPr>
          <w:rFonts w:ascii="Times New Roman" w:hAnsi="Times New Roman"/>
          <w:i/>
          <w:iCs/>
          <w:sz w:val="24"/>
          <w:szCs w:val="24"/>
        </w:rPr>
        <w:t>D</w:t>
      </w:r>
      <w:r w:rsidRPr="003A6889">
        <w:rPr>
          <w:rFonts w:ascii="Times New Roman" w:hAnsi="Times New Roman"/>
          <w:i/>
          <w:iCs/>
          <w:sz w:val="24"/>
          <w:szCs w:val="24"/>
        </w:rPr>
        <w:t xml:space="preserve">epth </w:t>
      </w:r>
      <w:r w:rsidRPr="003A6889">
        <w:rPr>
          <w:rFonts w:ascii="Times New Roman" w:hAnsi="Times New Roman"/>
          <w:sz w:val="24"/>
          <w:szCs w:val="24"/>
        </w:rPr>
        <w:t xml:space="preserve">(or severity), </w:t>
      </w:r>
      <w:r w:rsidRPr="003A6889">
        <w:rPr>
          <w:rFonts w:ascii="Times New Roman" w:hAnsi="Times New Roman"/>
          <w:i/>
          <w:iCs/>
          <w:sz w:val="24"/>
          <w:szCs w:val="24"/>
        </w:rPr>
        <w:t xml:space="preserve">breadth </w:t>
      </w:r>
      <w:r w:rsidRPr="003A6889">
        <w:rPr>
          <w:rFonts w:ascii="Times New Roman" w:hAnsi="Times New Roman"/>
          <w:sz w:val="24"/>
          <w:szCs w:val="24"/>
        </w:rPr>
        <w:t xml:space="preserve">(multidimensionality </w:t>
      </w:r>
      <w:r>
        <w:rPr>
          <w:rFonts w:ascii="Times New Roman" w:hAnsi="Times New Roman"/>
          <w:sz w:val="24"/>
          <w:szCs w:val="24"/>
        </w:rPr>
        <w:t xml:space="preserve">over </w:t>
      </w:r>
      <w:r w:rsidRPr="003A6889">
        <w:rPr>
          <w:rFonts w:ascii="Times New Roman" w:hAnsi="Times New Roman"/>
          <w:sz w:val="24"/>
          <w:szCs w:val="24"/>
        </w:rPr>
        <w:t xml:space="preserve">various capabilities, rights or deprivations) and </w:t>
      </w:r>
      <w:r w:rsidRPr="003A6889">
        <w:rPr>
          <w:rFonts w:ascii="Times New Roman" w:hAnsi="Times New Roman"/>
          <w:i/>
          <w:iCs/>
          <w:sz w:val="24"/>
          <w:szCs w:val="24"/>
        </w:rPr>
        <w:t xml:space="preserve">time </w:t>
      </w:r>
      <w:r w:rsidRPr="003A6889">
        <w:rPr>
          <w:rFonts w:ascii="Times New Roman" w:hAnsi="Times New Roman"/>
          <w:sz w:val="24"/>
          <w:szCs w:val="24"/>
        </w:rPr>
        <w:t xml:space="preserve">(duration). </w:t>
      </w:r>
      <w:r>
        <w:rPr>
          <w:rFonts w:ascii="Times New Roman" w:hAnsi="Times New Roman"/>
          <w:sz w:val="24"/>
          <w:szCs w:val="24"/>
        </w:rPr>
        <w:t xml:space="preserve">  </w:t>
      </w:r>
    </w:p>
    <w:p w:rsidR="00E55131" w:rsidRPr="003A6889" w:rsidRDefault="00E55131" w:rsidP="00E55131">
      <w:pPr>
        <w:ind w:left="115" w:right="245" w:firstLine="720"/>
        <w:rPr>
          <w:rFonts w:ascii="Times New Roman" w:hAnsi="Times New Roman"/>
          <w:sz w:val="24"/>
          <w:szCs w:val="24"/>
        </w:rPr>
      </w:pPr>
      <w:r w:rsidRPr="003A6889">
        <w:rPr>
          <w:rFonts w:ascii="Times New Roman" w:hAnsi="Times New Roman"/>
          <w:sz w:val="24"/>
          <w:szCs w:val="24"/>
        </w:rPr>
        <w:t>The main approaches for evaluati</w:t>
      </w:r>
      <w:r>
        <w:rPr>
          <w:rFonts w:ascii="Times New Roman" w:hAnsi="Times New Roman"/>
          <w:sz w:val="24"/>
          <w:szCs w:val="24"/>
        </w:rPr>
        <w:t xml:space="preserve">ng </w:t>
      </w:r>
      <w:r w:rsidRPr="003A6889">
        <w:rPr>
          <w:rFonts w:ascii="Times New Roman" w:hAnsi="Times New Roman"/>
          <w:sz w:val="24"/>
          <w:szCs w:val="24"/>
        </w:rPr>
        <w:t xml:space="preserve">well-being in poverty are </w:t>
      </w:r>
      <w:proofErr w:type="spellStart"/>
      <w:r w:rsidRPr="003A6889">
        <w:rPr>
          <w:rFonts w:ascii="Times New Roman" w:hAnsi="Times New Roman"/>
          <w:sz w:val="24"/>
          <w:szCs w:val="24"/>
        </w:rPr>
        <w:t>welfar</w:t>
      </w:r>
      <w:r>
        <w:rPr>
          <w:rFonts w:ascii="Times New Roman" w:hAnsi="Times New Roman"/>
          <w:sz w:val="24"/>
          <w:szCs w:val="24"/>
        </w:rPr>
        <w:t>ist</w:t>
      </w:r>
      <w:proofErr w:type="spellEnd"/>
      <w:r>
        <w:rPr>
          <w:rFonts w:ascii="Times New Roman" w:hAnsi="Times New Roman"/>
          <w:sz w:val="24"/>
          <w:szCs w:val="24"/>
        </w:rPr>
        <w:t xml:space="preserve"> and non-</w:t>
      </w:r>
      <w:proofErr w:type="spellStart"/>
      <w:r>
        <w:rPr>
          <w:rFonts w:ascii="Times New Roman" w:hAnsi="Times New Roman"/>
          <w:sz w:val="24"/>
          <w:szCs w:val="24"/>
        </w:rPr>
        <w:t>welfarist</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"Duclos, J., Araar", "given" : "A.", "non-dropping-particle" : "", "parse-names" : false, "suffix" : "" } ], "id" : "ITEM-1", "issued" : { "date-parts" : [ [ "2006" ] ] }, "publisher" : "Springer", "publisher-place" : "New York", "title" : "Poverty and Equity: Measurement, Policy and Estimation with DAAD", "type" : "book" }, "uris" : [ "http://www.mendeley.com/documents/?uuid=fca36ffa-7549-4432-a7b1-c0e90683bd62" ] } ], "mendeley" : { "formattedCitation" : "(Duclos, J., Araar, 2006)", "manualFormatting" : "(Duclos, J., and Araar, 2006)", "plainTextFormattedCitation" : "(Duclos, J., Araar, 2006)", "previouslyFormattedCitation" : "(Duclos, J., Araar, 2006)" }, "properties" : { "noteIndex" : 0 }, "schema" : "https://github.com/citation-style-language/schema/raw/master/csl-citation.json" }</w:instrText>
      </w:r>
      <w:r>
        <w:rPr>
          <w:rFonts w:ascii="Times New Roman" w:hAnsi="Times New Roman"/>
          <w:sz w:val="24"/>
          <w:szCs w:val="24"/>
        </w:rPr>
        <w:fldChar w:fldCharType="separate"/>
      </w:r>
      <w:r w:rsidRPr="00E81F85">
        <w:rPr>
          <w:rFonts w:ascii="Times New Roman" w:hAnsi="Times New Roman"/>
          <w:noProof/>
          <w:sz w:val="24"/>
          <w:szCs w:val="24"/>
        </w:rPr>
        <w:t xml:space="preserve">(Duclos </w:t>
      </w:r>
      <w:r>
        <w:rPr>
          <w:rFonts w:ascii="Times New Roman" w:hAnsi="Times New Roman"/>
          <w:noProof/>
          <w:sz w:val="24"/>
          <w:szCs w:val="24"/>
        </w:rPr>
        <w:t xml:space="preserve">and </w:t>
      </w:r>
      <w:r w:rsidRPr="00E81F85">
        <w:rPr>
          <w:rFonts w:ascii="Times New Roman" w:hAnsi="Times New Roman"/>
          <w:noProof/>
          <w:sz w:val="24"/>
          <w:szCs w:val="24"/>
        </w:rPr>
        <w:t>Araar, 2006)</w:t>
      </w:r>
      <w:r>
        <w:rPr>
          <w:rFonts w:ascii="Times New Roman" w:hAnsi="Times New Roman"/>
          <w:sz w:val="24"/>
          <w:szCs w:val="24"/>
        </w:rPr>
        <w:fldChar w:fldCharType="end"/>
      </w:r>
      <w:r w:rsidRPr="003A6889">
        <w:rPr>
          <w:rFonts w:ascii="Times New Roman" w:hAnsi="Times New Roman"/>
          <w:sz w:val="24"/>
          <w:szCs w:val="24"/>
        </w:rPr>
        <w:t xml:space="preserve">. The </w:t>
      </w:r>
      <w:proofErr w:type="spellStart"/>
      <w:r w:rsidRPr="003A6889">
        <w:rPr>
          <w:rFonts w:ascii="Times New Roman" w:hAnsi="Times New Roman"/>
          <w:sz w:val="24"/>
          <w:szCs w:val="24"/>
        </w:rPr>
        <w:t>welfarist</w:t>
      </w:r>
      <w:proofErr w:type="spellEnd"/>
      <w:r w:rsidRPr="003A6889">
        <w:rPr>
          <w:rFonts w:ascii="Times New Roman" w:hAnsi="Times New Roman"/>
          <w:sz w:val="24"/>
          <w:szCs w:val="24"/>
        </w:rPr>
        <w:t xml:space="preserve"> </w:t>
      </w:r>
      <w:r>
        <w:rPr>
          <w:rFonts w:ascii="Times New Roman" w:hAnsi="Times New Roman"/>
          <w:sz w:val="24"/>
          <w:szCs w:val="24"/>
        </w:rPr>
        <w:t xml:space="preserve">perspective roots </w:t>
      </w:r>
      <w:r w:rsidRPr="003A6889">
        <w:rPr>
          <w:rFonts w:ascii="Times New Roman" w:hAnsi="Times New Roman"/>
          <w:sz w:val="24"/>
          <w:szCs w:val="24"/>
        </w:rPr>
        <w:t>in utilitarianism</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"Bentham", "given" : "J.", "non-dropping-particle" : "", "parse-names" : false, "suffix" : "" } ], "id" : "ITEM-1", "issued" : { "date-parts" : [ [ "1789" ] ] }, "publisher" : "Clarendon Press", "publisher-place" : "Oxford", "title" : "An Introduction to the Principles of Morals and Legislation", "type" : "book" }, "uris" : [ "http://www.mendeley.com/documents/?uuid=6d99cc6d-3d10-4270-822d-d4e2fe1455a5" ] }, { "id" : "ITEM-2", "itemData" : { "author" : [ { "dropping-particle" : "", "family" : "Edgeworth", "given" : "F.Y.", "non-dropping-particle" : "", "parse-names" : false, "suffix" : "" } ], "id" : "ITEM-2", "issued" : { "date-parts" : [ [ "1881" ] ] }, "publisher" : "Kegan Paul", "publisher-place" : "London", "title" : "Mathematical Phychics", "type" : "book" }, "uris" : [ "http://www.mendeley.com/documents/?uuid=a2c1878d-a4f9-49e1-be8e-da0ca603d54e" ] }, { "id" : "ITEM-3", "itemData" : { "author" : [ { "dropping-particle" : "", "family" : "Marshall", "given" : "A.", "non-dropping-particle" : "", "parse-names" : false, "suffix" : "" } ], "id" : "ITEM-3", "issued" : { "date-parts" : [ [ "1890" ] ] }, "publisher" : "Macmillan", "publisher-place" : "London", "title" : "Principles of Economics", "type" : "book" }, "uris" : [ "http://www.mendeley.com/documents/?uuid=3dce1adf-8f12-4337-a2d2-77cce1e245a0" ] }, { "id" : "ITEM-4", "itemData" : { "author" : [ { "dropping-particle" : "", "family" : "Mill", "given" : "J.S.", "non-dropping-particle" : "", "parse-names" : false, "suffix" : "" } ], "id" : "ITEM-4", "issued" : { "date-parts" : [ [ "1961" ] ] }, "publisher-place" : "London", "title" : "Utilitarianism", "type" : "book" }, "uris" : [ "http://www.mendeley.com/documents/?uuid=26603e8a-221d-4607-8c22-aad731a89f11" ] }, { "id" : "ITEM-5", "itemData" : { "author" : [ { "dropping-particle" : "", "family" : "Pigou", "given" : "A.C.", "non-dropping-particle" : "", "parse-names" : false, "suffix" : "" } ], "id" : "ITEM-5", "issued" : { "date-parts" : [ [ "1920" ] ] }, "publisher" : "Macmillan", "publisher-place" : "London", "title" : "The Economics of Wefare", "type" : "book" }, "uris" : [ "http://www.mendeley.com/documents/?uuid=1a7eb2ab-faac-4d86-9e19-d8436aa0dce3" ] } ], "mendeley" : { "formattedCitation" : "(Bentham, 1789; Edgeworth, 1881; Marshall, 1890; Mill, 1961; Pigou, 1920)", "plainTextFormattedCitation" : "(Bentham, 1789; Edgeworth, 1881; Marshall, 1890; Mill, 1961; Pigou, 1920)", "previouslyFormattedCitation" : "(Bentham, 1789; Edgeworth, 1881; Marshall, 1890; Mill, 1961; Pigou, 1920)" }, "properties" : { "noteIndex" : 0 }, "schema" : "https://github.com/citation-style-language/schema/raw/master/csl-citation.json" }</w:instrText>
      </w:r>
      <w:r>
        <w:rPr>
          <w:rFonts w:ascii="Times New Roman" w:hAnsi="Times New Roman"/>
          <w:sz w:val="24"/>
          <w:szCs w:val="24"/>
        </w:rPr>
        <w:fldChar w:fldCharType="separate"/>
      </w:r>
      <w:r w:rsidRPr="00F24465">
        <w:rPr>
          <w:rFonts w:ascii="Times New Roman" w:hAnsi="Times New Roman"/>
          <w:noProof/>
          <w:sz w:val="24"/>
          <w:szCs w:val="24"/>
        </w:rPr>
        <w:t>(Bentham, 1789; Edgeworth, 1881; Marshall, 1890; Mill, 1961; Pigou, 1920)</w:t>
      </w:r>
      <w:r>
        <w:rPr>
          <w:rFonts w:ascii="Times New Roman" w:hAnsi="Times New Roman"/>
          <w:sz w:val="24"/>
          <w:szCs w:val="24"/>
        </w:rPr>
        <w:fldChar w:fldCharType="end"/>
      </w:r>
      <w:r>
        <w:rPr>
          <w:rFonts w:ascii="Times New Roman" w:hAnsi="Times New Roman"/>
          <w:sz w:val="24"/>
          <w:szCs w:val="24"/>
        </w:rPr>
        <w:t xml:space="preserve"> </w:t>
      </w:r>
      <w:r w:rsidRPr="003A6889">
        <w:rPr>
          <w:rFonts w:ascii="Times New Roman" w:hAnsi="Times New Roman"/>
          <w:sz w:val="24"/>
          <w:szCs w:val="24"/>
        </w:rPr>
        <w:t>and uses income or consumption as a proxy for welfare</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"Atkinson", "given" : "A.", "non-dropping-particle" : "", "parse-names" : false, "suffix" : "" } ], "container-title" : "Econometrica", "id" : "ITEM-1", "issue" : "4", "issued" : { "date-parts" : [ [ "1987" ] ] }, "page" : "749-764", "title" : "On the Measurement of Poverty", "type" : "article-journal", "volume" : "55" }, "uris" : [ "http://www.mendeley.com/documents/?uuid=671e5b0d-15c6-43ba-b224-2552a73e4abb" ] }, { "id" : "ITEM-2", "itemData" : { "ISBN" : "00129682", "abstract" : "This paper provides a generalization of Sen's poverty measure. The generalization is motivated by the failure of Sen's poverty measure to satisfy some transfer-sensitivity axioms proposed in this paper. A numerical method of computing the alternative poverty measures is provided along with an illustration based on the data from the Australian household expenditure survey carried out during 1974.", "author" : [ { "dropping-particle" : "", "family" : "Kakwani", "given" : "N.", "non-dropping-particle" : "", "parse-names" : false, "suffix" : "" } ], "container-title" : "Econometrica", "id" : "ITEM-2", "issue" : "2", "issued" : { "date-parts" : [ [ "1980" ] ] }, "page" : "437-446", "publisher" : "The Econometric Society", "title" : "On a Class of Poverty Measures", "type" : "article-journal", "volume" : "48" }, "uris" : [ "http://www.mendeley.com/documents/?uuid=036936e9-4409-429b-9612-af27e0c87dae" ] }, { "id" : "ITEM-3", "itemData" : { "author" : [ { "dropping-particle" : "", "family" : "Ravallion", "given" : "M", "non-dropping-particle" : "", "parse-names" : false, "suffix" : "" } ], "container-title" : "Economic Journal", "id" : "ITEM-3", "issue" : "438", "issued" : { "date-parts" : [ [ "1996" ] ] }, "page" : "1328-1343", "title" : "Issues in Measuring and Modelling Poverty", "type" : "article-journal", "volume" : "106" }, "uris" : [ "http://www.mendeley.com/documents/?uuid=73003b20-e8f4-4157-a9bb-7738efc2e4f8" ] } ], "mendeley" : { "formattedCitation" : "(Atkinson, 1987; Kakwani, 1980; Ravallion, 1996)", "plainTextFormattedCitation" : "(Atkinson, 1987; Kakwani, 1980; Ravallion, 1996)", "previouslyFormattedCitation" : "(Atkinson, 1987; Kakwani, 1980; Ravallion, 1996)" }, "properties" : { "noteIndex" : 0 }, "schema" : "https://github.com/citation-style-language/schema/raw/master/csl-citation.json" }</w:instrText>
      </w:r>
      <w:r>
        <w:rPr>
          <w:rFonts w:ascii="Times New Roman" w:hAnsi="Times New Roman"/>
          <w:sz w:val="24"/>
          <w:szCs w:val="24"/>
        </w:rPr>
        <w:fldChar w:fldCharType="separate"/>
      </w:r>
      <w:r w:rsidRPr="00F24465">
        <w:rPr>
          <w:rFonts w:ascii="Times New Roman" w:hAnsi="Times New Roman"/>
          <w:noProof/>
          <w:sz w:val="24"/>
          <w:szCs w:val="24"/>
        </w:rPr>
        <w:t>(Atkinson, 1987; Kakwani, 1980; Ravallion, 1996)</w:t>
      </w:r>
      <w:r>
        <w:rPr>
          <w:rFonts w:ascii="Times New Roman" w:hAnsi="Times New Roman"/>
          <w:sz w:val="24"/>
          <w:szCs w:val="24"/>
        </w:rPr>
        <w:fldChar w:fldCharType="end"/>
      </w:r>
      <w:r>
        <w:rPr>
          <w:rFonts w:ascii="Times New Roman" w:hAnsi="Times New Roman"/>
          <w:sz w:val="24"/>
          <w:szCs w:val="24"/>
        </w:rPr>
        <w:t xml:space="preserve">.  Sen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"ISSN" : "0022362X", "author" : [ { "dropping-particle" : "", "family" : "Sen", "given" : "A.", "non-dropping-particle" : "", "parse-names" : false, "suffix" : "" } ], "container-title" : "The Journal of Philosophy", "id" : "ITEM-1", "issue" : "9", "issued" : { "date-parts" : [ [ "1979", "9", "1" ] ] }, "page" : "463-489", "publisher" : "Journal of Philosophy, Inc.", "title" : "Utilitarianism and Welfarism", "type" : "article-journal", "volume" : "76" }, "uris" : [ "http://www.mendeley.com/documents/?uuid=4f6b519d-2b6e-4e10-bb32-14bd42fb1a90" ] } ], "mendeley" : { "formattedCitation" : "(Sen, 1979)", "manualFormatting" : "(1979)", "plainTextFormattedCitation" : "(Sen, 1979)", "previouslyFormattedCitation" : "(Sen, 1979)"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w:t>
      </w:r>
      <w:r w:rsidRPr="00F24465">
        <w:rPr>
          <w:rFonts w:ascii="Times New Roman" w:hAnsi="Times New Roman"/>
          <w:noProof/>
          <w:sz w:val="24"/>
          <w:szCs w:val="24"/>
        </w:rPr>
        <w:t>1979</w:t>
      </w:r>
      <w:r>
        <w:rPr>
          <w:rFonts w:ascii="Times New Roman" w:hAnsi="Times New Roman"/>
          <w:noProof/>
          <w:sz w:val="24"/>
          <w:szCs w:val="24"/>
        </w:rPr>
        <w:t>, p. 554</w:t>
      </w:r>
      <w:r w:rsidRPr="00F24465">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criticize</w:t>
      </w:r>
      <w:r w:rsidRPr="003A6889">
        <w:rPr>
          <w:rFonts w:ascii="Times New Roman" w:hAnsi="Times New Roman"/>
          <w:sz w:val="24"/>
          <w:szCs w:val="24"/>
        </w:rPr>
        <w:t xml:space="preserve">d </w:t>
      </w:r>
      <w:r>
        <w:rPr>
          <w:rFonts w:ascii="Times New Roman" w:hAnsi="Times New Roman"/>
          <w:sz w:val="24"/>
          <w:szCs w:val="24"/>
        </w:rPr>
        <w:t xml:space="preserve">this </w:t>
      </w:r>
      <w:r w:rsidRPr="003A6889">
        <w:rPr>
          <w:rFonts w:ascii="Times New Roman" w:hAnsi="Times New Roman"/>
          <w:sz w:val="24"/>
          <w:szCs w:val="24"/>
        </w:rPr>
        <w:t>approach</w:t>
      </w:r>
      <w:r>
        <w:rPr>
          <w:rFonts w:ascii="Times New Roman" w:hAnsi="Times New Roman"/>
          <w:sz w:val="24"/>
          <w:szCs w:val="24"/>
        </w:rPr>
        <w:t xml:space="preserve">: </w:t>
      </w:r>
      <w:r w:rsidRPr="003A6889">
        <w:rPr>
          <w:rFonts w:ascii="Times New Roman" w:hAnsi="Times New Roman"/>
          <w:sz w:val="24"/>
          <w:szCs w:val="24"/>
        </w:rPr>
        <w:t>“</w:t>
      </w:r>
      <w:r>
        <w:rPr>
          <w:rFonts w:ascii="Times New Roman" w:hAnsi="Times New Roman"/>
          <w:sz w:val="24"/>
          <w:szCs w:val="24"/>
        </w:rPr>
        <w:t>T</w:t>
      </w:r>
      <w:r w:rsidRPr="003A6889">
        <w:rPr>
          <w:rFonts w:ascii="Times New Roman" w:hAnsi="Times New Roman"/>
          <w:sz w:val="24"/>
          <w:szCs w:val="24"/>
        </w:rPr>
        <w:t>he poor cannot be distinguished for this purpose from the rich – neither in terms of utility, nor in terms of income or other non-utility information</w:t>
      </w:r>
      <w:r>
        <w:rPr>
          <w:rFonts w:ascii="Times New Roman" w:hAnsi="Times New Roman"/>
          <w:sz w:val="24"/>
          <w:szCs w:val="24"/>
        </w:rPr>
        <w:t>.</w:t>
      </w:r>
      <w:r w:rsidRPr="003A6889">
        <w:rPr>
          <w:rFonts w:ascii="Times New Roman" w:hAnsi="Times New Roman"/>
          <w:i/>
          <w:iCs/>
          <w:sz w:val="24"/>
          <w:szCs w:val="24"/>
        </w:rPr>
        <w:t>”</w:t>
      </w:r>
      <w:r w:rsidRPr="003A6889">
        <w:rPr>
          <w:rFonts w:ascii="Times New Roman" w:hAnsi="Times New Roman"/>
          <w:sz w:val="24"/>
          <w:szCs w:val="24"/>
        </w:rPr>
        <w:t xml:space="preserve"> </w:t>
      </w:r>
    </w:p>
    <w:p w:rsidR="00E55131" w:rsidRDefault="00E55131" w:rsidP="00E55131">
      <w:pPr>
        <w:ind w:firstLine="720"/>
        <w:rPr>
          <w:rFonts w:ascii="Times New Roman" w:hAnsi="Times New Roman"/>
          <w:sz w:val="24"/>
          <w:szCs w:val="24"/>
        </w:rPr>
      </w:pPr>
      <w:r w:rsidRPr="003A6889">
        <w:rPr>
          <w:rFonts w:ascii="Times New Roman" w:hAnsi="Times New Roman"/>
          <w:sz w:val="24"/>
          <w:szCs w:val="24"/>
        </w:rPr>
        <w:t xml:space="preserve">While </w:t>
      </w:r>
      <w:r>
        <w:rPr>
          <w:rFonts w:ascii="Times New Roman" w:hAnsi="Times New Roman"/>
          <w:sz w:val="24"/>
          <w:szCs w:val="24"/>
        </w:rPr>
        <w:t xml:space="preserve">scholars agree that poverty is </w:t>
      </w:r>
      <w:r w:rsidRPr="003A6889">
        <w:rPr>
          <w:rFonts w:ascii="Times New Roman" w:hAnsi="Times New Roman"/>
          <w:sz w:val="24"/>
          <w:szCs w:val="24"/>
        </w:rPr>
        <w:t>multidimensional, the</w:t>
      </w:r>
      <w:r>
        <w:rPr>
          <w:rFonts w:ascii="Times New Roman" w:hAnsi="Times New Roman"/>
          <w:sz w:val="24"/>
          <w:szCs w:val="24"/>
        </w:rPr>
        <w:t xml:space="preserve">y debate </w:t>
      </w:r>
      <w:r w:rsidRPr="003A6889">
        <w:rPr>
          <w:rFonts w:ascii="Times New Roman" w:hAnsi="Times New Roman"/>
          <w:sz w:val="24"/>
          <w:szCs w:val="24"/>
        </w:rPr>
        <w:t xml:space="preserve">whether indicators of deprivation should </w:t>
      </w:r>
      <w:r>
        <w:rPr>
          <w:rFonts w:ascii="Times New Roman" w:hAnsi="Times New Roman"/>
          <w:sz w:val="24"/>
          <w:szCs w:val="24"/>
        </w:rPr>
        <w:t xml:space="preserve">form </w:t>
      </w:r>
      <w:r w:rsidRPr="003A6889">
        <w:rPr>
          <w:rFonts w:ascii="Times New Roman" w:hAnsi="Times New Roman"/>
          <w:sz w:val="24"/>
          <w:szCs w:val="24"/>
        </w:rPr>
        <w:t xml:space="preserve">a composite index. On the other hand, </w:t>
      </w:r>
      <w:r>
        <w:rPr>
          <w:rFonts w:ascii="Times New Roman" w:hAnsi="Times New Roman"/>
          <w:sz w:val="24"/>
          <w:szCs w:val="24"/>
        </w:rPr>
        <w:t xml:space="preserve">such </w:t>
      </w:r>
      <w:r w:rsidRPr="003A6889">
        <w:rPr>
          <w:rFonts w:ascii="Times New Roman" w:hAnsi="Times New Roman"/>
          <w:sz w:val="24"/>
          <w:szCs w:val="24"/>
        </w:rPr>
        <w:t xml:space="preserve">a measure </w:t>
      </w:r>
      <w:r>
        <w:rPr>
          <w:rFonts w:ascii="Times New Roman" w:hAnsi="Times New Roman"/>
          <w:sz w:val="24"/>
          <w:szCs w:val="24"/>
        </w:rPr>
        <w:t>seems</w:t>
      </w:r>
      <w:r w:rsidRPr="003A6889">
        <w:rPr>
          <w:rFonts w:ascii="Times New Roman" w:hAnsi="Times New Roman"/>
          <w:sz w:val="24"/>
          <w:szCs w:val="24"/>
        </w:rPr>
        <w:t xml:space="preserve"> unavoidable when the purpose is to </w:t>
      </w:r>
      <w:r>
        <w:rPr>
          <w:rFonts w:ascii="Times New Roman" w:hAnsi="Times New Roman"/>
          <w:sz w:val="24"/>
          <w:szCs w:val="24"/>
        </w:rPr>
        <w:t xml:space="preserve">gauge </w:t>
      </w:r>
      <w:r w:rsidRPr="003A6889">
        <w:rPr>
          <w:rFonts w:ascii="Times New Roman" w:hAnsi="Times New Roman"/>
          <w:sz w:val="24"/>
          <w:szCs w:val="24"/>
        </w:rPr>
        <w:t xml:space="preserve">the incidence of deprivations in the </w:t>
      </w:r>
      <w:r>
        <w:rPr>
          <w:rFonts w:ascii="Times New Roman" w:hAnsi="Times New Roman"/>
          <w:sz w:val="24"/>
          <w:szCs w:val="24"/>
        </w:rPr>
        <w:t>same individuals. O</w:t>
      </w:r>
      <w:r w:rsidRPr="003A6889">
        <w:rPr>
          <w:rFonts w:ascii="Times New Roman" w:hAnsi="Times New Roman"/>
          <w:sz w:val="24"/>
          <w:szCs w:val="24"/>
        </w:rPr>
        <w:t xml:space="preserve">ne </w:t>
      </w:r>
      <w:r>
        <w:rPr>
          <w:rFonts w:ascii="Times New Roman" w:hAnsi="Times New Roman"/>
          <w:sz w:val="24"/>
          <w:szCs w:val="24"/>
        </w:rPr>
        <w:t xml:space="preserve">way </w:t>
      </w:r>
      <w:r w:rsidRPr="003A6889">
        <w:rPr>
          <w:rFonts w:ascii="Times New Roman" w:hAnsi="Times New Roman"/>
          <w:sz w:val="24"/>
          <w:szCs w:val="24"/>
        </w:rPr>
        <w:t xml:space="preserve">to measure multidimensional poverty is </w:t>
      </w:r>
      <w:r>
        <w:rPr>
          <w:rFonts w:ascii="Times New Roman" w:hAnsi="Times New Roman"/>
          <w:sz w:val="24"/>
          <w:szCs w:val="24"/>
        </w:rPr>
        <w:t xml:space="preserve">to </w:t>
      </w:r>
      <w:r w:rsidRPr="003A6889">
        <w:rPr>
          <w:rFonts w:ascii="Times New Roman" w:hAnsi="Times New Roman"/>
          <w:sz w:val="24"/>
          <w:szCs w:val="24"/>
        </w:rPr>
        <w:t>count the number of dimensions in which people are deprived. Th</w:t>
      </w:r>
      <w:r>
        <w:rPr>
          <w:rFonts w:ascii="Times New Roman" w:hAnsi="Times New Roman"/>
          <w:sz w:val="24"/>
          <w:szCs w:val="24"/>
        </w:rPr>
        <w:t xml:space="preserve">e counting </w:t>
      </w:r>
      <w:r w:rsidRPr="003A6889">
        <w:rPr>
          <w:rFonts w:ascii="Times New Roman" w:hAnsi="Times New Roman"/>
          <w:sz w:val="24"/>
          <w:szCs w:val="24"/>
        </w:rPr>
        <w:t xml:space="preserve">approach </w:t>
      </w:r>
      <w:r>
        <w:rPr>
          <w:rFonts w:ascii="Times New Roman" w:hAnsi="Times New Roman"/>
          <w:sz w:val="24"/>
          <w:szCs w:val="24"/>
        </w:rPr>
        <w:t xml:space="preserve">is popular in </w:t>
      </w:r>
      <w:r w:rsidRPr="003A6889">
        <w:rPr>
          <w:rFonts w:ascii="Times New Roman" w:hAnsi="Times New Roman"/>
          <w:sz w:val="24"/>
          <w:szCs w:val="24"/>
        </w:rPr>
        <w:t xml:space="preserve">the </w:t>
      </w:r>
      <w:proofErr w:type="spellStart"/>
      <w:r w:rsidRPr="003A6889">
        <w:rPr>
          <w:rFonts w:ascii="Times New Roman" w:hAnsi="Times New Roman"/>
          <w:sz w:val="24"/>
          <w:szCs w:val="24"/>
        </w:rPr>
        <w:t>Alkire</w:t>
      </w:r>
      <w:proofErr w:type="spellEnd"/>
      <w:r w:rsidRPr="003A6889">
        <w:rPr>
          <w:rFonts w:ascii="Times New Roman" w:hAnsi="Times New Roman"/>
          <w:sz w:val="24"/>
          <w:szCs w:val="24"/>
        </w:rPr>
        <w:t xml:space="preserve">-Foster </w:t>
      </w:r>
      <w:r>
        <w:rPr>
          <w:rFonts w:ascii="Times New Roman" w:hAnsi="Times New Roman"/>
          <w:sz w:val="24"/>
          <w:szCs w:val="24"/>
        </w:rPr>
        <w:t xml:space="preserve">(2011) family of poverty studies and in other works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"Anand", "given" : "S.", "non-dropping-particle" : "", "parse-names" : false, "suffix" : "" }, { "dropping-particle" : "", "family" : "Sen", "given" : "A.", "non-dropping-particle" : "", "parse-names" : false, "suffix" : "" } ], "id" : "ITEM-1", "issued" : { "date-parts" : [ [ "1997" ] ] }, "publisher" : "UNDP", "publisher-place" : "New York", "title" : "Concepts of Human Development and Poverty: A Multidimensional Perspective.", "type" : "report" }, "uris" : [ "http://www.mendeley.com/documents/?uuid=f54f0357-43ed-44d0-bef5-aaead9b9f77d" ] }, { "id" : "ITEM-2", "itemData" : { "author" : [ { "dropping-particle" : "", "family" : "Bourguignon  and Chakravarty, S. R.", "given" : "F", "non-dropping-particle" : "", "parse-names" : false, "suffix" : "" } ], "container-title" : "Journal of Economic Inequality", "id" : "ITEM-2", "issued" : { "date-parts" : [ [ "2003" ] ] }, "page" : "25-49", "title" : "The Measurement of Multidimensional Poverty", "type" : "article-journal", "volume" : "1" }, "uris" : [ "http://www.mendeley.com/documents/?uuid=9de181e1-e881-4887-935a-6fe049ecd3c7" ] }, { "id" : "ITEM-3", "itemData" : { "author" : [ { "dropping-particle" : "", "family" : "Chakravarty", "given" : "S.", "non-dropping-particle" : "", "parse-names" : false, "suffix" : "" }, { "dropping-particle" : "", "family" : "Silber", "given" : "J.", "non-dropping-particle" : "", "parse-names" : false, "suffix" : "" } ], "container-title" : "Quantitative Approaches to Multidimensional Poverty Measurement", "editor" : [ { "dropping-particle" : "", "family" : "Kakwani", "given" : "N.", "non-dropping-particle" : "", "parse-names" : false, "suffix" : "" }, { "dropping-particle" : "", "family" : "Silber", "given" : "J.", "non-dropping-particle" : "", "parse-names" : false, "suffix" : "" } ], "id" : "ITEM-3", "issued" : { "date-parts" : [ [ "2008" ] ] }, "page" : "pp.192-209", "publisher" : "Palgrave Macmillan", "publisher-place" : "New York", "title" : "Measuring Multidimensional Poverty: The Axiomatic Approach", "type" : "chapter" }, "uris" : [ "http://www.mendeley.com/documents/?uuid=fc7b4ca3-3cb4-4b2c-9e05-4b29ec097fc6" ] }, { "id" : "ITEM-4", "itemData" : { "DOI" : "10.1080/19452829.2014.897311", "ISSN" : "1945-2829", "abstract" : "AbstractThis study compares living standards in China, India and Vietnam using the recent multidimensional approach. A distinguishing feature of this study is the use of unit record datasets containing household-level information on access to a wide range of dimensions. The study uses the methodology of principal component analysis to measure household wealth. The wealth index is then used to examine the distribution of deprivation and poverty by wealth percentiles. The study distinguishes between multidimensional deprivation and multidimensional poverty and compares the living standards in these countries based on both measures. This paper also presents comparative evidence on the percentage contribution to total deprivation by the various dimensions in each country, and reports several differences between China, India and Vietnam.", "author" : [ { "dropping-particle" : "", "family" : "Ray", "given" : "Ranjan", "non-dropping-particle" : "", "parse-names" : false, "suffix" : "" }, { "dropping-particle" : "", "family" : "Sinha", "given" : "Kompal", "non-dropping-particle" : "", "parse-names" : false, "suffix" : "" } ], "container-title" : "Journal of Human Development and Capabilities", "id" : "ITEM-4", "issue" : "1", "issued" : { "date-parts" : [ [ "2015", "1", "2" ] ] }, "note" : "doi: 10.1080/19452829.2014.897311", "page" : "69-93", "publisher" : "Routledge", "title" : "Multidimensional Deprivation in China, India and Vietnam: A Comparative Study on Micro Data", "type" : "article-journal", "volume" : "16" }, "uris" : [ "http://www.mendeley.com/documents/?uuid=369417b4-b981-444e-97e6-9f89d91fedbc" ] } ], "mendeley" : { "formattedCitation" : "(Anand and Sen, 1997; Bourguignon\u00a0 and Chakravarty, S. R., 2003; Chakravarty and Silber, 2008; Ray and Sinha, 2015)", "plainTextFormattedCitation" : "(Anand and Sen, 1997; Bourguignon\u00a0 and Chakravarty, S. R., 2003; Chakravarty and Silber, 2008; Ray and Sinha, 2015)", "previouslyFormattedCitation" : "(Anand and Sen, 1997; Bourguignon\u00a0 and Chakravarty, S. R., 2003; Chakravarty and Silber, 2008; Ray and Sinha, 2015)" }, "properties" : { "noteIndex" : 0 }, "schema" : "https://github.com/citation-style-language/schema/raw/master/csl-citation.json" }</w:instrText>
      </w:r>
      <w:r>
        <w:rPr>
          <w:rFonts w:ascii="Times New Roman" w:hAnsi="Times New Roman"/>
          <w:sz w:val="24"/>
          <w:szCs w:val="24"/>
        </w:rPr>
        <w:fldChar w:fldCharType="separate"/>
      </w:r>
      <w:r w:rsidRPr="002A0F60">
        <w:rPr>
          <w:rFonts w:ascii="Times New Roman" w:hAnsi="Times New Roman"/>
          <w:noProof/>
          <w:sz w:val="24"/>
          <w:szCs w:val="24"/>
        </w:rPr>
        <w:t>(Anand and Sen, 1997; Bour</w:t>
      </w:r>
      <w:r>
        <w:rPr>
          <w:rFonts w:ascii="Times New Roman" w:hAnsi="Times New Roman"/>
          <w:noProof/>
          <w:sz w:val="24"/>
          <w:szCs w:val="24"/>
        </w:rPr>
        <w:t>guignon  and Chakravarty,</w:t>
      </w:r>
      <w:r w:rsidRPr="002A0F60">
        <w:rPr>
          <w:rFonts w:ascii="Times New Roman" w:hAnsi="Times New Roman"/>
          <w:noProof/>
          <w:sz w:val="24"/>
          <w:szCs w:val="24"/>
        </w:rPr>
        <w:t xml:space="preserve"> 2003; Chakravarty and Silber, 2008; Ray and Sinha, 2015)</w:t>
      </w:r>
      <w:r>
        <w:rPr>
          <w:rFonts w:ascii="Times New Roman" w:hAnsi="Times New Roman"/>
          <w:sz w:val="24"/>
          <w:szCs w:val="24"/>
        </w:rPr>
        <w:fldChar w:fldCharType="end"/>
      </w:r>
      <w:r w:rsidRPr="003A6889">
        <w:rPr>
          <w:rFonts w:ascii="Times New Roman" w:hAnsi="Times New Roman"/>
          <w:sz w:val="24"/>
          <w:szCs w:val="24"/>
        </w:rPr>
        <w:t>.</w:t>
      </w:r>
    </w:p>
    <w:p w:rsidR="00E55131" w:rsidRPr="00F079FC" w:rsidRDefault="00E55131" w:rsidP="00E55131">
      <w:pPr>
        <w:ind w:firstLine="720"/>
        <w:rPr>
          <w:rFonts w:ascii="Times New Roman" w:hAnsi="Times New Roman"/>
          <w:bCs/>
          <w:sz w:val="24"/>
          <w:szCs w:val="24"/>
        </w:rPr>
      </w:pPr>
      <w:r>
        <w:rPr>
          <w:rFonts w:ascii="Times New Roman" w:hAnsi="Times New Roman"/>
          <w:bCs/>
          <w:sz w:val="24"/>
          <w:szCs w:val="24"/>
        </w:rPr>
        <w:lastRenderedPageBreak/>
        <w:t>The g</w:t>
      </w:r>
      <w:r w:rsidRPr="00F079FC">
        <w:rPr>
          <w:rFonts w:ascii="Times New Roman" w:hAnsi="Times New Roman"/>
          <w:bCs/>
          <w:sz w:val="24"/>
          <w:szCs w:val="24"/>
        </w:rPr>
        <w:t xml:space="preserve">overnment of Kazakhstan has </w:t>
      </w:r>
      <w:r>
        <w:rPr>
          <w:rFonts w:ascii="Times New Roman" w:hAnsi="Times New Roman"/>
          <w:bCs/>
          <w:sz w:val="24"/>
          <w:szCs w:val="24"/>
        </w:rPr>
        <w:t>achieved three of its</w:t>
      </w:r>
      <w:r w:rsidRPr="00F079FC">
        <w:rPr>
          <w:rFonts w:ascii="Times New Roman" w:hAnsi="Times New Roman"/>
          <w:bCs/>
          <w:sz w:val="24"/>
          <w:szCs w:val="24"/>
        </w:rPr>
        <w:t xml:space="preserve"> Mil</w:t>
      </w:r>
      <w:r>
        <w:rPr>
          <w:rFonts w:ascii="Times New Roman" w:hAnsi="Times New Roman"/>
          <w:bCs/>
          <w:sz w:val="24"/>
          <w:szCs w:val="24"/>
        </w:rPr>
        <w:t>lennium Development Goals – reducing poverty, providing</w:t>
      </w:r>
      <w:r w:rsidRPr="00F079FC">
        <w:rPr>
          <w:rFonts w:ascii="Times New Roman" w:hAnsi="Times New Roman"/>
          <w:bCs/>
          <w:sz w:val="24"/>
          <w:szCs w:val="24"/>
        </w:rPr>
        <w:t xml:space="preserve"> general primary education</w:t>
      </w:r>
      <w:r>
        <w:rPr>
          <w:rFonts w:ascii="Times New Roman" w:hAnsi="Times New Roman"/>
          <w:bCs/>
          <w:sz w:val="24"/>
          <w:szCs w:val="24"/>
        </w:rPr>
        <w:t>,</w:t>
      </w:r>
      <w:r w:rsidRPr="00F079FC">
        <w:rPr>
          <w:rFonts w:ascii="Times New Roman" w:hAnsi="Times New Roman"/>
          <w:bCs/>
          <w:sz w:val="24"/>
          <w:szCs w:val="24"/>
        </w:rPr>
        <w:t xml:space="preserve"> and </w:t>
      </w:r>
      <w:r>
        <w:rPr>
          <w:rFonts w:ascii="Times New Roman" w:hAnsi="Times New Roman"/>
          <w:bCs/>
          <w:sz w:val="24"/>
          <w:szCs w:val="24"/>
        </w:rPr>
        <w:t xml:space="preserve">promoting women’s rights </w:t>
      </w:r>
      <w:r>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"author" : [ { "dropping-particle" : "", "family" : "UN", "given" : "", "non-dropping-particle" : "", "parse-names" : false, "suffix" : "" } ], "id" : "ITEM-1", "issued" : { "date-parts" : [ [ "2010" ] ] }, "title" : "Millennium Development Goals in Kazakhstan", "type" : "article-journal" }, "uris" : [ "http://www.mendeley.com/documents/?uuid=5bbcd704-539d-43f3-8240-5aa9d02cedd4" ] } ], "mendeley" : { "formattedCitation" : "(UN, 2010)", "plainTextFormattedCitation" : "(UN, 2010)", "previouslyFormattedCitation" : "(UN, 2010)" }, "properties" : { "noteIndex" : 0 }, "schema" : "https://github.com/citation-style-language/schema/raw/master/csl-citation.json" }</w:instrText>
      </w:r>
      <w:r>
        <w:rPr>
          <w:rFonts w:ascii="Times New Roman" w:hAnsi="Times New Roman"/>
          <w:bCs/>
          <w:sz w:val="24"/>
          <w:szCs w:val="24"/>
        </w:rPr>
        <w:fldChar w:fldCharType="separate"/>
      </w:r>
      <w:r w:rsidRPr="00E81F85">
        <w:rPr>
          <w:rFonts w:ascii="Times New Roman" w:hAnsi="Times New Roman"/>
          <w:bCs/>
          <w:noProof/>
          <w:sz w:val="24"/>
          <w:szCs w:val="24"/>
        </w:rPr>
        <w:t>(UN, 2010)</w:t>
      </w:r>
      <w:r>
        <w:rPr>
          <w:rFonts w:ascii="Times New Roman" w:hAnsi="Times New Roman"/>
          <w:bCs/>
          <w:sz w:val="24"/>
          <w:szCs w:val="24"/>
        </w:rPr>
        <w:fldChar w:fldCharType="end"/>
      </w:r>
      <w:r w:rsidRPr="00F079FC">
        <w:rPr>
          <w:rFonts w:ascii="Times New Roman" w:hAnsi="Times New Roman"/>
          <w:bCs/>
          <w:sz w:val="24"/>
          <w:szCs w:val="24"/>
        </w:rPr>
        <w:t>.</w:t>
      </w:r>
      <w:r>
        <w:rPr>
          <w:rFonts w:ascii="Times New Roman" w:hAnsi="Times New Roman"/>
          <w:bCs/>
          <w:sz w:val="24"/>
          <w:szCs w:val="24"/>
        </w:rPr>
        <w:t xml:space="preserve">  Poverty headcount indexes using the official poverty line declined from 46.7% in 2001 to 2.8% in 2014 (Appendix, Table A1).</w:t>
      </w:r>
      <w:r w:rsidRPr="00F079FC">
        <w:rPr>
          <w:rFonts w:ascii="Times New Roman" w:hAnsi="Times New Roman"/>
          <w:bCs/>
          <w:sz w:val="24"/>
          <w:szCs w:val="24"/>
        </w:rPr>
        <w:t xml:space="preserve"> </w:t>
      </w:r>
      <w:r>
        <w:rPr>
          <w:rFonts w:ascii="Times New Roman" w:hAnsi="Times New Roman"/>
          <w:bCs/>
          <w:sz w:val="24"/>
          <w:szCs w:val="24"/>
        </w:rPr>
        <w:t xml:space="preserve"> But the United Nations Development </w:t>
      </w:r>
      <w:proofErr w:type="spellStart"/>
      <w:r>
        <w:rPr>
          <w:rFonts w:ascii="Times New Roman" w:hAnsi="Times New Roman"/>
          <w:bCs/>
          <w:sz w:val="24"/>
          <w:szCs w:val="24"/>
        </w:rPr>
        <w:t>Programme</w:t>
      </w:r>
      <w:proofErr w:type="spellEnd"/>
      <w:r>
        <w:rPr>
          <w:rFonts w:ascii="Times New Roman" w:hAnsi="Times New Roman"/>
          <w:bCs/>
          <w:sz w:val="24"/>
          <w:szCs w:val="24"/>
        </w:rPr>
        <w:t xml:space="preserve"> notes that p</w:t>
      </w:r>
      <w:r w:rsidRPr="00F079FC">
        <w:rPr>
          <w:rFonts w:ascii="Times New Roman" w:hAnsi="Times New Roman"/>
          <w:bCs/>
          <w:sz w:val="24"/>
          <w:szCs w:val="24"/>
        </w:rPr>
        <w:t xml:space="preserve">overty is </w:t>
      </w:r>
      <w:r>
        <w:rPr>
          <w:rFonts w:ascii="Times New Roman" w:hAnsi="Times New Roman"/>
          <w:bCs/>
          <w:sz w:val="24"/>
          <w:szCs w:val="24"/>
        </w:rPr>
        <w:t>a “</w:t>
      </w:r>
      <w:r w:rsidRPr="00F079FC">
        <w:rPr>
          <w:rFonts w:ascii="Times New Roman" w:hAnsi="Times New Roman"/>
          <w:bCs/>
          <w:sz w:val="24"/>
          <w:szCs w:val="24"/>
        </w:rPr>
        <w:t>multidimensional phenomenon that has deep socio</w:t>
      </w:r>
      <w:r>
        <w:rPr>
          <w:rFonts w:ascii="Times New Roman" w:hAnsi="Times New Roman"/>
          <w:bCs/>
          <w:sz w:val="24"/>
          <w:szCs w:val="24"/>
        </w:rPr>
        <w:t>-</w:t>
      </w:r>
      <w:r w:rsidRPr="00F079FC">
        <w:rPr>
          <w:rFonts w:ascii="Times New Roman" w:hAnsi="Times New Roman"/>
          <w:bCs/>
          <w:sz w:val="24"/>
          <w:szCs w:val="24"/>
        </w:rPr>
        <w:t>economic, cultural and psychological roots. It is conditioned by time and location. Historical developments within individual countries must be taken into account when measuring poverty”</w:t>
      </w:r>
      <w:r>
        <w:rPr>
          <w:rFonts w:ascii="Times New Roman" w:hAnsi="Times New Roman"/>
          <w:bCs/>
          <w:sz w:val="24"/>
          <w:szCs w:val="24"/>
        </w:rPr>
        <w:t xml:space="preserve"> </w:t>
      </w:r>
      <w:r>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"author" : [ { "dropping-particle" : "", "family" : "UNDP Kazakhstan", "given" : "", "non-dropping-particle" : "", "parse-names" : false, "suffix" : "" } ], "id" : "ITEM-1", "issued" : { "date-parts" : [ [ "2004" ] ] }, "publisher" : "UNDP Kazakhstan", "title" : "Poverty in Kazakhstan: Causes and Cures", "type" : "report" }, "uris" : [ "http://www.mendeley.com/documents/?uuid=7b92e623-b2f5-4a2c-935c-927b3c26d65a" ] } ], "mendeley" : { "formattedCitation" : "(UNDP Kazakhstan, 2004)", "plainTextFormattedCitation" : "(UNDP Kazakhstan, 2004)", "previouslyFormattedCitation" : "(UNDP Kazakhstan, 2004)" }, "properties" : { "noteIndex" : 0 }, "schema" : "https://github.com/citation-style-language/schema/raw/master/csl-citation.json" }</w:instrText>
      </w:r>
      <w:r>
        <w:rPr>
          <w:rFonts w:ascii="Times New Roman" w:hAnsi="Times New Roman"/>
          <w:bCs/>
          <w:sz w:val="24"/>
          <w:szCs w:val="24"/>
        </w:rPr>
        <w:fldChar w:fldCharType="separate"/>
      </w:r>
      <w:r w:rsidRPr="002A0F60">
        <w:rPr>
          <w:rFonts w:ascii="Times New Roman" w:hAnsi="Times New Roman"/>
          <w:bCs/>
          <w:noProof/>
          <w:sz w:val="24"/>
          <w:szCs w:val="24"/>
        </w:rPr>
        <w:t>(UNDP Kazakhstan, 2004)</w:t>
      </w:r>
      <w:r>
        <w:rPr>
          <w:rFonts w:ascii="Times New Roman" w:hAnsi="Times New Roman"/>
          <w:bCs/>
          <w:sz w:val="24"/>
          <w:szCs w:val="24"/>
        </w:rPr>
        <w:fldChar w:fldCharType="end"/>
      </w:r>
      <w:r w:rsidRPr="00F079FC">
        <w:rPr>
          <w:rFonts w:ascii="Times New Roman" w:hAnsi="Times New Roman"/>
          <w:bCs/>
          <w:sz w:val="24"/>
          <w:szCs w:val="24"/>
        </w:rPr>
        <w:t>.</w:t>
      </w:r>
    </w:p>
    <w:p w:rsidR="00E55131" w:rsidRDefault="00E55131" w:rsidP="00E55131">
      <w:pPr>
        <w:ind w:firstLine="720"/>
        <w:rPr>
          <w:rFonts w:ascii="Times New Roman" w:hAnsi="Times New Roman"/>
          <w:bCs/>
          <w:sz w:val="24"/>
          <w:szCs w:val="24"/>
        </w:rPr>
      </w:pPr>
      <w:r>
        <w:rPr>
          <w:rFonts w:ascii="Times New Roman" w:hAnsi="Times New Roman"/>
          <w:bCs/>
          <w:sz w:val="24"/>
          <w:szCs w:val="24"/>
        </w:rPr>
        <w:t xml:space="preserve">One example of the multidimensional approach is the </w:t>
      </w:r>
      <w:proofErr w:type="spellStart"/>
      <w:r>
        <w:rPr>
          <w:rFonts w:ascii="Times New Roman" w:hAnsi="Times New Roman"/>
          <w:bCs/>
          <w:sz w:val="24"/>
          <w:szCs w:val="24"/>
        </w:rPr>
        <w:t>Programme’s</w:t>
      </w:r>
      <w:proofErr w:type="spellEnd"/>
      <w:r>
        <w:rPr>
          <w:rFonts w:ascii="Times New Roman" w:hAnsi="Times New Roman"/>
          <w:bCs/>
          <w:sz w:val="24"/>
          <w:szCs w:val="24"/>
        </w:rPr>
        <w:t xml:space="preserve"> Human Development Index, which it introduced i</w:t>
      </w:r>
      <w:r w:rsidRPr="00F079FC">
        <w:rPr>
          <w:rFonts w:ascii="Times New Roman" w:hAnsi="Times New Roman"/>
          <w:bCs/>
          <w:sz w:val="24"/>
          <w:szCs w:val="24"/>
        </w:rPr>
        <w:t xml:space="preserve">n its </w:t>
      </w:r>
      <w:r>
        <w:rPr>
          <w:rFonts w:ascii="Times New Roman" w:hAnsi="Times New Roman"/>
          <w:bCs/>
          <w:sz w:val="24"/>
          <w:szCs w:val="24"/>
        </w:rPr>
        <w:t>1997 Human Development Report. The Index uses</w:t>
      </w:r>
      <w:r w:rsidRPr="00EB21D2">
        <w:rPr>
          <w:rFonts w:ascii="Times New Roman" w:hAnsi="Times New Roman"/>
          <w:bCs/>
          <w:sz w:val="24"/>
          <w:szCs w:val="24"/>
        </w:rPr>
        <w:t xml:space="preserve"> </w:t>
      </w:r>
      <w:r>
        <w:rPr>
          <w:rFonts w:ascii="Times New Roman" w:hAnsi="Times New Roman"/>
          <w:bCs/>
          <w:sz w:val="24"/>
          <w:szCs w:val="24"/>
        </w:rPr>
        <w:t>such</w:t>
      </w:r>
      <w:r w:rsidRPr="00EB21D2">
        <w:rPr>
          <w:rFonts w:ascii="Times New Roman" w:hAnsi="Times New Roman"/>
          <w:bCs/>
          <w:sz w:val="24"/>
          <w:szCs w:val="24"/>
        </w:rPr>
        <w:t xml:space="preserve"> indicators as life expectancy, unemployment, infant mortality</w:t>
      </w:r>
      <w:r>
        <w:rPr>
          <w:rFonts w:ascii="Times New Roman" w:hAnsi="Times New Roman"/>
          <w:bCs/>
          <w:sz w:val="24"/>
          <w:szCs w:val="24"/>
        </w:rPr>
        <w:t xml:space="preserve"> and </w:t>
      </w:r>
      <w:r w:rsidRPr="00EB21D2">
        <w:rPr>
          <w:rFonts w:ascii="Times New Roman" w:hAnsi="Times New Roman"/>
          <w:bCs/>
          <w:sz w:val="24"/>
          <w:szCs w:val="24"/>
        </w:rPr>
        <w:t xml:space="preserve">maternal mortality to measure poverty in addition to </w:t>
      </w:r>
      <w:r>
        <w:rPr>
          <w:rFonts w:ascii="Times New Roman" w:hAnsi="Times New Roman"/>
          <w:bCs/>
          <w:sz w:val="24"/>
          <w:szCs w:val="24"/>
        </w:rPr>
        <w:t xml:space="preserve">such </w:t>
      </w:r>
      <w:r w:rsidRPr="00EB21D2">
        <w:rPr>
          <w:rFonts w:ascii="Times New Roman" w:hAnsi="Times New Roman"/>
          <w:bCs/>
          <w:sz w:val="24"/>
          <w:szCs w:val="24"/>
        </w:rPr>
        <w:t>traditional measures as income, consumption</w:t>
      </w:r>
      <w:r>
        <w:rPr>
          <w:rFonts w:ascii="Times New Roman" w:hAnsi="Times New Roman"/>
          <w:bCs/>
          <w:sz w:val="24"/>
          <w:szCs w:val="24"/>
        </w:rPr>
        <w:t xml:space="preserve"> and</w:t>
      </w:r>
      <w:r w:rsidRPr="00EB21D2">
        <w:rPr>
          <w:rFonts w:ascii="Times New Roman" w:hAnsi="Times New Roman"/>
          <w:bCs/>
          <w:sz w:val="24"/>
          <w:szCs w:val="24"/>
        </w:rPr>
        <w:t xml:space="preserve"> purchasing power (UNDP Kazakhstan, 2004). </w:t>
      </w:r>
      <w:r>
        <w:rPr>
          <w:rFonts w:ascii="Times New Roman" w:hAnsi="Times New Roman"/>
          <w:bCs/>
          <w:sz w:val="24"/>
          <w:szCs w:val="24"/>
        </w:rPr>
        <w:t>But t</w:t>
      </w:r>
      <w:r w:rsidRPr="00EB21D2">
        <w:rPr>
          <w:rFonts w:ascii="Times New Roman" w:hAnsi="Times New Roman"/>
          <w:bCs/>
          <w:sz w:val="24"/>
          <w:szCs w:val="24"/>
        </w:rPr>
        <w:t xml:space="preserve">o our knowledge, </w:t>
      </w:r>
      <w:r>
        <w:rPr>
          <w:rFonts w:ascii="Times New Roman" w:hAnsi="Times New Roman"/>
          <w:bCs/>
          <w:sz w:val="24"/>
          <w:szCs w:val="24"/>
        </w:rPr>
        <w:t xml:space="preserve">ours is the first paper to estimate </w:t>
      </w:r>
      <w:r w:rsidRPr="00EB21D2">
        <w:rPr>
          <w:rFonts w:ascii="Times New Roman" w:hAnsi="Times New Roman"/>
          <w:bCs/>
          <w:sz w:val="24"/>
          <w:szCs w:val="24"/>
        </w:rPr>
        <w:t xml:space="preserve">multidimensional poverty in Kazakhstan. </w:t>
      </w:r>
    </w:p>
    <w:p w:rsidR="00E55131" w:rsidRDefault="00E55131" w:rsidP="00E55131">
      <w:pPr>
        <w:ind w:firstLine="720"/>
        <w:rPr>
          <w:rFonts w:ascii="Times New Roman" w:hAnsi="Times New Roman"/>
          <w:bCs/>
          <w:sz w:val="24"/>
          <w:szCs w:val="24"/>
        </w:rPr>
      </w:pPr>
      <w:r>
        <w:rPr>
          <w:rFonts w:ascii="Times New Roman" w:hAnsi="Times New Roman"/>
          <w:bCs/>
          <w:sz w:val="24"/>
          <w:szCs w:val="24"/>
        </w:rPr>
        <w:t xml:space="preserve">In the paper, Section 2 reviews the literature. Section 3 discusses our methods and data, and Section 4 gives our results. The last section summarizes and interprets conclusions. </w:t>
      </w:r>
    </w:p>
    <w:p w:rsidR="00E55131" w:rsidRDefault="00E55131" w:rsidP="00E55131">
      <w:pPr>
        <w:ind w:firstLine="720"/>
        <w:rPr>
          <w:rFonts w:ascii="Times New Roman" w:hAnsi="Times New Roman"/>
          <w:bCs/>
          <w:sz w:val="24"/>
          <w:szCs w:val="24"/>
        </w:rPr>
      </w:pPr>
    </w:p>
    <w:p w:rsidR="00E55131" w:rsidRPr="00EB759C" w:rsidRDefault="00E55131" w:rsidP="00E55131">
      <w:pPr>
        <w:pStyle w:val="1"/>
        <w:ind w:left="0"/>
        <w:rPr>
          <w:rFonts w:cs="Times New Roman"/>
          <w:sz w:val="24"/>
          <w:szCs w:val="24"/>
        </w:rPr>
      </w:pPr>
      <w:r w:rsidRPr="002B3AF9">
        <w:rPr>
          <w:rFonts w:cs="Times New Roman"/>
        </w:rPr>
        <w:t>2</w:t>
      </w:r>
      <w:r w:rsidRPr="00EB759C">
        <w:rPr>
          <w:rFonts w:cs="Times New Roman"/>
          <w:sz w:val="24"/>
          <w:szCs w:val="24"/>
        </w:rPr>
        <w:t>. Literature review</w:t>
      </w:r>
    </w:p>
    <w:p w:rsidR="00E55131" w:rsidRPr="002B3AF9" w:rsidRDefault="00E55131" w:rsidP="00E55131">
      <w:pPr>
        <w:ind w:firstLine="720"/>
        <w:rPr>
          <w:rFonts w:ascii="Times New Roman" w:hAnsi="Times New Roman"/>
          <w:sz w:val="24"/>
          <w:szCs w:val="24"/>
        </w:rPr>
      </w:pPr>
      <w:r>
        <w:rPr>
          <w:rFonts w:ascii="Times New Roman" w:hAnsi="Times New Roman"/>
          <w:sz w:val="24"/>
          <w:szCs w:val="24"/>
        </w:rPr>
        <w:t>“Monetary poverty” is an approach focusing</w:t>
      </w:r>
      <w:r w:rsidRPr="002B3AF9">
        <w:rPr>
          <w:rFonts w:ascii="Times New Roman" w:hAnsi="Times New Roman"/>
          <w:sz w:val="24"/>
          <w:szCs w:val="24"/>
        </w:rPr>
        <w:t xml:space="preserve"> on in</w:t>
      </w:r>
      <w:r>
        <w:rPr>
          <w:rFonts w:ascii="Times New Roman" w:hAnsi="Times New Roman"/>
          <w:sz w:val="24"/>
          <w:szCs w:val="24"/>
        </w:rPr>
        <w:t xml:space="preserve">come or consumption, </w:t>
      </w:r>
      <w:r w:rsidRPr="002B3AF9">
        <w:rPr>
          <w:rFonts w:ascii="Times New Roman" w:hAnsi="Times New Roman"/>
          <w:sz w:val="24"/>
          <w:szCs w:val="24"/>
        </w:rPr>
        <w:t>emphasiz</w:t>
      </w:r>
      <w:r>
        <w:rPr>
          <w:rFonts w:ascii="Times New Roman" w:hAnsi="Times New Roman"/>
          <w:sz w:val="24"/>
          <w:szCs w:val="24"/>
        </w:rPr>
        <w:t xml:space="preserve">ing </w:t>
      </w:r>
      <w:r w:rsidRPr="002B3AF9">
        <w:rPr>
          <w:rFonts w:ascii="Times New Roman" w:hAnsi="Times New Roman"/>
          <w:sz w:val="24"/>
          <w:szCs w:val="24"/>
        </w:rPr>
        <w:t xml:space="preserve">the cost of a </w:t>
      </w:r>
      <w:r>
        <w:rPr>
          <w:rFonts w:ascii="Times New Roman" w:hAnsi="Times New Roman"/>
          <w:sz w:val="24"/>
          <w:szCs w:val="24"/>
        </w:rPr>
        <w:t xml:space="preserve">subsistence basket of goods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"ISSN" : "00028282", "author" : [ { "dropping-particle" : "", "family" : "Ravallion", "given" : "Martin", "non-dropping-particle" : "", "parse-names" : false, "suffix" : "" } ], "container-title" : "The American Economic Review", "id" : "ITEM-1", "issue" : "2", "issued" : { "date-parts" : [ [ "1994", "5", "1" ] ] }, "page" : "359-364", "publisher" : "American Economic Association", "title" : "Measuring Social Welfare With and Without Poverty Lines", "type" : "article-journal", "volume" : "84" }, "uris" : [ "http://www.mendeley.com/documents/?uuid=c5e60c8d-dff4-4849-9edf-f80f81b1b8b4" ] } ], "mendeley" : { "formattedCitation" : "(Ravallion, 1994)", "plainTextFormattedCitation" : "(Ravallion, 1994)", "previouslyFormattedCitation" : "(Ravallion, 1994)" }, "properties" : { "noteIndex" : 0 }, "schema" : "https://github.com/citation-style-language/schema/raw/master/csl-citation.json" }</w:instrText>
      </w:r>
      <w:r>
        <w:rPr>
          <w:rFonts w:ascii="Times New Roman" w:hAnsi="Times New Roman"/>
          <w:sz w:val="24"/>
          <w:szCs w:val="24"/>
        </w:rPr>
        <w:fldChar w:fldCharType="separate"/>
      </w:r>
      <w:r w:rsidRPr="00E974F1">
        <w:rPr>
          <w:rFonts w:ascii="Times New Roman" w:hAnsi="Times New Roman"/>
          <w:noProof/>
          <w:sz w:val="24"/>
          <w:szCs w:val="24"/>
        </w:rPr>
        <w:t>(Ravallion, 1994)</w:t>
      </w:r>
      <w:r>
        <w:rPr>
          <w:rFonts w:ascii="Times New Roman" w:hAnsi="Times New Roman"/>
          <w:sz w:val="24"/>
          <w:szCs w:val="24"/>
        </w:rPr>
        <w:fldChar w:fldCharType="end"/>
      </w:r>
      <w:r>
        <w:rPr>
          <w:rFonts w:ascii="Times New Roman" w:hAnsi="Times New Roman"/>
          <w:sz w:val="24"/>
          <w:szCs w:val="24"/>
        </w:rPr>
        <w:t>. It</w:t>
      </w:r>
      <w:r w:rsidRPr="002B3AF9">
        <w:rPr>
          <w:rFonts w:ascii="Times New Roman" w:hAnsi="Times New Roman"/>
          <w:sz w:val="24"/>
          <w:szCs w:val="24"/>
        </w:rPr>
        <w:t xml:space="preserve"> limits the range and depth of human needs</w:t>
      </w:r>
      <w:r>
        <w:rPr>
          <w:rFonts w:ascii="Times New Roman" w:hAnsi="Times New Roman"/>
          <w:sz w:val="24"/>
          <w:szCs w:val="24"/>
        </w:rPr>
        <w:t xml:space="preserve">, and its rationale for the threshold below which </w:t>
      </w:r>
      <w:r w:rsidRPr="002B3AF9">
        <w:rPr>
          <w:rFonts w:ascii="Times New Roman" w:hAnsi="Times New Roman"/>
          <w:sz w:val="24"/>
          <w:szCs w:val="24"/>
        </w:rPr>
        <w:t>a household is considere</w:t>
      </w:r>
      <w:r>
        <w:rPr>
          <w:rFonts w:ascii="Times New Roman" w:hAnsi="Times New Roman"/>
          <w:sz w:val="24"/>
          <w:szCs w:val="24"/>
        </w:rPr>
        <w:t xml:space="preserve">d poor is fuzzy. </w:t>
      </w:r>
    </w:p>
    <w:p w:rsidR="00E55131" w:rsidRPr="00F26491" w:rsidRDefault="00E55131" w:rsidP="00E55131">
      <w:pPr>
        <w:tabs>
          <w:tab w:val="left" w:pos="3686"/>
        </w:tabs>
        <w:rPr>
          <w:rFonts w:ascii="Times New Roman" w:hAnsi="Times New Roman"/>
          <w:bCs/>
          <w:sz w:val="24"/>
          <w:szCs w:val="24"/>
        </w:rPr>
      </w:pPr>
      <w:r>
        <w:rPr>
          <w:rFonts w:ascii="Times New Roman" w:hAnsi="Times New Roman"/>
          <w:bCs/>
          <w:sz w:val="24"/>
          <w:szCs w:val="24"/>
        </w:rPr>
        <w:t xml:space="preserve">            </w:t>
      </w:r>
      <w:r w:rsidRPr="001436D7">
        <w:rPr>
          <w:rFonts w:ascii="Times New Roman" w:hAnsi="Times New Roman"/>
          <w:bCs/>
          <w:sz w:val="24"/>
          <w:szCs w:val="24"/>
        </w:rPr>
        <w:t xml:space="preserve">According to Townsend </w:t>
      </w:r>
      <w:r>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"author" : [ { "dropping-particle" : "", "family" : "Towsend", "given" : "P", "non-dropping-particle" : "", "parse-names" : false, "suffix" : "" } ], "id" : "ITEM-1", "issued" : { "date-parts" : [ [ "1979" ] ] }, "publisher" : "Penguin, Harmondsworth", "title" : "Poverty in United Kindom", "type" : "book" }, "uris" : [ "http://www.mendeley.com/documents/?uuid=07a9288d-5263-4d95-811d-88e91e019a1d" ] } ], "mendeley" : { "formattedCitation" : "(Towsend, 1979)", "manualFormatting" : "(1979)", "plainTextFormattedCitation" : "(Towsend, 1979)", "previouslyFormattedCitation" : "(Towsend, 1979)" }, "properties" : { "noteIndex" : 0 }, "schema" : "https://github.com/citation-style-language/schema/raw/master/csl-citation.json" }</w:instrText>
      </w:r>
      <w:r>
        <w:rPr>
          <w:rFonts w:ascii="Times New Roman" w:hAnsi="Times New Roman"/>
          <w:bCs/>
          <w:sz w:val="24"/>
          <w:szCs w:val="24"/>
        </w:rPr>
        <w:fldChar w:fldCharType="separate"/>
      </w:r>
      <w:r>
        <w:rPr>
          <w:rFonts w:ascii="Times New Roman" w:hAnsi="Times New Roman"/>
          <w:bCs/>
          <w:noProof/>
          <w:sz w:val="24"/>
          <w:szCs w:val="24"/>
        </w:rPr>
        <w:t>(</w:t>
      </w:r>
      <w:r w:rsidRPr="00E974F1">
        <w:rPr>
          <w:rFonts w:ascii="Times New Roman" w:hAnsi="Times New Roman"/>
          <w:bCs/>
          <w:noProof/>
          <w:sz w:val="24"/>
          <w:szCs w:val="24"/>
        </w:rPr>
        <w:t>1979</w:t>
      </w:r>
      <w:r>
        <w:rPr>
          <w:rFonts w:ascii="Times New Roman" w:hAnsi="Times New Roman"/>
          <w:bCs/>
          <w:noProof/>
          <w:sz w:val="24"/>
          <w:szCs w:val="24"/>
        </w:rPr>
        <w:t>,  p.31</w:t>
      </w:r>
      <w:r w:rsidRPr="00E974F1">
        <w:rPr>
          <w:rFonts w:ascii="Times New Roman" w:hAnsi="Times New Roman"/>
          <w:bCs/>
          <w:noProof/>
          <w:sz w:val="24"/>
          <w:szCs w:val="24"/>
        </w:rPr>
        <w:t>)</w:t>
      </w:r>
      <w:r>
        <w:rPr>
          <w:rFonts w:ascii="Times New Roman" w:hAnsi="Times New Roman"/>
          <w:bCs/>
          <w:sz w:val="24"/>
          <w:szCs w:val="24"/>
        </w:rPr>
        <w:fldChar w:fldCharType="end"/>
      </w:r>
      <w:r w:rsidRPr="001436D7">
        <w:rPr>
          <w:rFonts w:ascii="Times New Roman" w:hAnsi="Times New Roman"/>
          <w:bCs/>
          <w:sz w:val="24"/>
          <w:szCs w:val="24"/>
        </w:rPr>
        <w:t xml:space="preserve">: </w:t>
      </w:r>
      <w:r>
        <w:rPr>
          <w:rFonts w:ascii="Times New Roman" w:hAnsi="Times New Roman"/>
          <w:bCs/>
          <w:sz w:val="24"/>
          <w:szCs w:val="24"/>
        </w:rPr>
        <w:t>“</w:t>
      </w:r>
      <w:r w:rsidRPr="001436D7">
        <w:rPr>
          <w:rFonts w:ascii="Times New Roman" w:hAnsi="Times New Roman"/>
          <w:bCs/>
          <w:sz w:val="24"/>
          <w:szCs w:val="24"/>
        </w:rPr>
        <w:t>Individuals, families and groups in the population can be said to be in poverty when they lack the resources to obtain the types of diet, participate in the activities</w:t>
      </w:r>
      <w:r>
        <w:rPr>
          <w:rFonts w:ascii="Times New Roman" w:hAnsi="Times New Roman"/>
          <w:bCs/>
          <w:sz w:val="24"/>
          <w:szCs w:val="24"/>
        </w:rPr>
        <w:t>,</w:t>
      </w:r>
      <w:r w:rsidRPr="001436D7">
        <w:rPr>
          <w:rFonts w:ascii="Times New Roman" w:hAnsi="Times New Roman"/>
          <w:bCs/>
          <w:sz w:val="24"/>
          <w:szCs w:val="24"/>
        </w:rPr>
        <w:t xml:space="preserve"> and have the living conditions and amenities which are customary, or are at least widely encouraged or approved, in the </w:t>
      </w:r>
      <w:r>
        <w:rPr>
          <w:rFonts w:ascii="Times New Roman" w:hAnsi="Times New Roman"/>
          <w:bCs/>
          <w:sz w:val="24"/>
          <w:szCs w:val="24"/>
        </w:rPr>
        <w:t>s</w:t>
      </w:r>
      <w:r w:rsidRPr="001436D7">
        <w:rPr>
          <w:rFonts w:ascii="Times New Roman" w:hAnsi="Times New Roman"/>
          <w:bCs/>
          <w:sz w:val="24"/>
          <w:szCs w:val="24"/>
        </w:rPr>
        <w:t>ocieties to which they belong. Their resources are so seriously below those commanded by the average individual or family that they are, in effect, excluded from ordinary living p</w:t>
      </w:r>
      <w:r>
        <w:rPr>
          <w:rFonts w:ascii="Times New Roman" w:hAnsi="Times New Roman"/>
          <w:bCs/>
          <w:sz w:val="24"/>
          <w:szCs w:val="24"/>
        </w:rPr>
        <w:t>atterns, customs and activities.”</w:t>
      </w:r>
    </w:p>
    <w:p w:rsidR="00E55131" w:rsidRDefault="00E55131" w:rsidP="00E55131">
      <w:pPr>
        <w:ind w:firstLine="720"/>
        <w:rPr>
          <w:rFonts w:ascii="Times New Roman" w:hAnsi="Times New Roman"/>
          <w:bCs/>
          <w:sz w:val="24"/>
          <w:szCs w:val="24"/>
        </w:rPr>
      </w:pPr>
      <w:r>
        <w:rPr>
          <w:rFonts w:ascii="Times New Roman" w:hAnsi="Times New Roman"/>
          <w:bCs/>
          <w:sz w:val="24"/>
          <w:szCs w:val="24"/>
        </w:rPr>
        <w:t xml:space="preserve">This definition of poverty is multidimensional.  Anyone who lacks certain </w:t>
      </w:r>
      <w:r w:rsidRPr="001436D7">
        <w:rPr>
          <w:rFonts w:ascii="Times New Roman" w:hAnsi="Times New Roman"/>
          <w:bCs/>
          <w:sz w:val="24"/>
          <w:szCs w:val="24"/>
        </w:rPr>
        <w:t xml:space="preserve">goods and services </w:t>
      </w:r>
      <w:r>
        <w:rPr>
          <w:rFonts w:ascii="Times New Roman" w:hAnsi="Times New Roman"/>
          <w:bCs/>
          <w:sz w:val="24"/>
          <w:szCs w:val="24"/>
        </w:rPr>
        <w:t>is</w:t>
      </w:r>
      <w:r w:rsidRPr="001436D7">
        <w:rPr>
          <w:rFonts w:ascii="Times New Roman" w:hAnsi="Times New Roman"/>
          <w:bCs/>
          <w:sz w:val="24"/>
          <w:szCs w:val="24"/>
        </w:rPr>
        <w:t xml:space="preserve"> poor</w:t>
      </w:r>
      <w:r>
        <w:rPr>
          <w:rFonts w:ascii="Times New Roman" w:hAnsi="Times New Roman"/>
          <w:bCs/>
          <w:sz w:val="24"/>
          <w:szCs w:val="24"/>
        </w:rPr>
        <w:t xml:space="preserve"> </w:t>
      </w:r>
      <w:r>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"DOI" : "10.1111/j.1751-5823.1998.tb00408.x", "ISSN" : "1751-5823", "author" : [ { "dropping-particle" : "", "family" : "Bellido", "given" : "N P", "non-dropping-particle" : "", "parse-names" : false, "suffix" : "" }, { "dropping-particle" : "", "family" : "Jano", "given" : "M D", "non-dropping-particle" : "", "parse-names" : false, "suffix" : "" }, { "dropping-particle" : "", "family" : "Ortega", "given" : "F J L\u00f3pez", "non-dropping-particle" : "", "parse-names" : false, "suffix" : "" }, { "dropping-particle" : "", "family" : "Mart\u00edn-Guzm\u00e1n", "given" : "M P", "non-dropping-particle" : "", "parse-names" : false, "suffix" : "" }, { "dropping-particle" : "", "family" : "Toledo", "given" : "M I", "non-dropping-particle" : "", "parse-names" : false, "suffix" : "" } ], "container-title" : "International Statistical Review", "id" : "ITEM-1", "issue" : "1", "issued" : { "date-parts" : [ [ "1998", "4", "1" ] ] }, "page" : "115-131", "publisher" : "Blackwell Publishing Ltd", "title" : "The Measurement and Analysis of Poverty and Inequality: An Application to Spanish Conurbations", "type" : "article-journal", "volume" : "66" }, "uris" : [ "http://www.mendeley.com/documents/?uuid=bc6f3a73-b3b4-4bdc-b12a-88ab88ad482f" ] } ], "mendeley" : { "formattedCitation" : "(Bellido et al., 1998)", "plainTextFormattedCitation" : "(Bellido et al., 1998)", "previouslyFormattedCitation" : "(Bellido et al., 1998)" }, "properties" : { "noteIndex" : 0 }, "schema" : "https://github.com/citation-style-language/schema/raw/master/csl-citation.json" }</w:instrText>
      </w:r>
      <w:r>
        <w:rPr>
          <w:rFonts w:ascii="Times New Roman" w:hAnsi="Times New Roman"/>
          <w:bCs/>
          <w:sz w:val="24"/>
          <w:szCs w:val="24"/>
        </w:rPr>
        <w:fldChar w:fldCharType="separate"/>
      </w:r>
      <w:r w:rsidRPr="0085031D">
        <w:rPr>
          <w:rFonts w:ascii="Times New Roman" w:hAnsi="Times New Roman"/>
          <w:bCs/>
          <w:noProof/>
          <w:sz w:val="24"/>
          <w:szCs w:val="24"/>
        </w:rPr>
        <w:t>(Bellido et al., 1998)</w:t>
      </w:r>
      <w:r>
        <w:rPr>
          <w:rFonts w:ascii="Times New Roman" w:hAnsi="Times New Roman"/>
          <w:bCs/>
          <w:sz w:val="24"/>
          <w:szCs w:val="24"/>
        </w:rPr>
        <w:fldChar w:fldCharType="end"/>
      </w:r>
      <w:r w:rsidRPr="001436D7">
        <w:rPr>
          <w:rFonts w:ascii="Times New Roman" w:hAnsi="Times New Roman"/>
          <w:bCs/>
          <w:sz w:val="24"/>
          <w:szCs w:val="24"/>
        </w:rPr>
        <w:t>.</w:t>
      </w:r>
      <w:r>
        <w:rPr>
          <w:rFonts w:ascii="Times New Roman" w:hAnsi="Times New Roman"/>
          <w:bCs/>
          <w:sz w:val="24"/>
          <w:szCs w:val="24"/>
        </w:rPr>
        <w:t xml:space="preserve"> </w:t>
      </w:r>
      <w:proofErr w:type="gramStart"/>
      <w:r>
        <w:rPr>
          <w:rFonts w:ascii="Times New Roman" w:hAnsi="Times New Roman"/>
          <w:bCs/>
          <w:sz w:val="24"/>
          <w:szCs w:val="24"/>
        </w:rPr>
        <w:t>Thus</w:t>
      </w:r>
      <w:proofErr w:type="gramEnd"/>
      <w:r>
        <w:rPr>
          <w:rFonts w:ascii="Times New Roman" w:hAnsi="Times New Roman"/>
          <w:bCs/>
          <w:sz w:val="24"/>
          <w:szCs w:val="24"/>
        </w:rPr>
        <w:t xml:space="preserve"> the measurement of poverty should consider</w:t>
      </w:r>
      <w:r w:rsidRPr="001436D7">
        <w:rPr>
          <w:rFonts w:ascii="Times New Roman" w:hAnsi="Times New Roman"/>
          <w:bCs/>
          <w:sz w:val="24"/>
          <w:szCs w:val="24"/>
        </w:rPr>
        <w:t xml:space="preserve"> </w:t>
      </w:r>
      <w:r w:rsidRPr="001134AD">
        <w:rPr>
          <w:rFonts w:ascii="Times New Roman" w:hAnsi="Times New Roman"/>
          <w:bCs/>
          <w:sz w:val="24"/>
          <w:szCs w:val="24"/>
        </w:rPr>
        <w:t>living conditions, health, education</w:t>
      </w:r>
      <w:r>
        <w:rPr>
          <w:rFonts w:ascii="Times New Roman" w:hAnsi="Times New Roman"/>
          <w:bCs/>
          <w:sz w:val="24"/>
          <w:szCs w:val="24"/>
        </w:rPr>
        <w:t>,</w:t>
      </w:r>
      <w:r w:rsidRPr="001134AD">
        <w:rPr>
          <w:rFonts w:ascii="Times New Roman" w:hAnsi="Times New Roman"/>
          <w:bCs/>
          <w:sz w:val="24"/>
          <w:szCs w:val="24"/>
        </w:rPr>
        <w:t xml:space="preserve"> and other</w:t>
      </w:r>
      <w:r>
        <w:rPr>
          <w:rFonts w:ascii="Times New Roman" w:hAnsi="Times New Roman"/>
          <w:bCs/>
          <w:sz w:val="24"/>
          <w:szCs w:val="24"/>
        </w:rPr>
        <w:t xml:space="preserve"> vital characteristic</w:t>
      </w:r>
      <w:r w:rsidRPr="001134AD">
        <w:rPr>
          <w:rFonts w:ascii="Times New Roman" w:hAnsi="Times New Roman"/>
          <w:bCs/>
          <w:sz w:val="24"/>
          <w:szCs w:val="24"/>
        </w:rPr>
        <w:t xml:space="preserve">s. </w:t>
      </w:r>
      <w:r>
        <w:rPr>
          <w:rFonts w:ascii="Times New Roman" w:hAnsi="Times New Roman"/>
          <w:bCs/>
          <w:sz w:val="24"/>
          <w:szCs w:val="24"/>
        </w:rPr>
        <w:t>Papers on</w:t>
      </w:r>
      <w:r w:rsidRPr="001134AD">
        <w:rPr>
          <w:rFonts w:ascii="Times New Roman" w:hAnsi="Times New Roman"/>
          <w:bCs/>
          <w:sz w:val="24"/>
          <w:szCs w:val="24"/>
        </w:rPr>
        <w:t xml:space="preserve"> multidimensional poverty measures</w:t>
      </w:r>
      <w:r>
        <w:rPr>
          <w:rFonts w:ascii="Times New Roman" w:hAnsi="Times New Roman"/>
          <w:bCs/>
          <w:sz w:val="24"/>
          <w:szCs w:val="24"/>
        </w:rPr>
        <w:t xml:space="preserve"> include </w:t>
      </w:r>
      <w:r>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"author" : [ { "dropping-particle" : "", "family" : "Anand", "given" : "S.", "non-dropping-particle" : "", "parse-names" : false, "suffix" : "" }, { "dropping-particle" : "", "family" : "Sen", "given" : "A.", "non-dropping-particle" : "", "parse-names" : false, "suffix" : "" } ], "id" : "ITEM-1", "issued" : { "date-parts" : [ [ "1997" ] ] }, "publisher" : "UNDP", "publisher-place" : "New York", "title" : "Concepts of Human Development and Poverty: A Multidimensional Perspective.", "type" : "report" }, "uris" : [ "http://www.mendeley.com/documents/?uuid=f54f0357-43ed-44d0-bef5-aaead9b9f77d" ] }, { "id" : "ITEM-2", "itemData" : { "author" : [ { "dropping-particle" : "", "family" : "Atkinson", "given" : "A.", "non-dropping-particle" : "", "parse-names" : false, "suffix" : "" } ], "container-title" : "Journal of Economic Inequality", "id" : "ITEM-2", "issued" : { "date-parts" : [ [ "2003" ] ] }, "page" : "51-65", "title" : "Multidimensional Deprivation: Contrasting Social Welfare and Counting Approaches", "type" : "article-journal", "volume" : "1" }, "uris" : [ "http://www.mendeley.com/documents/?uuid=130f4c48-e99f-4e36-b030-f4008b68f8db" ] }, { "id" : "ITEM-3", "itemData" : { "ISSN" : "1569-1721", "author" : [ { "dropping-particle" : "", "family" : "Bourguignon", "given" : "Fran\u00e7ois", "non-dropping-particle" : "", "parse-names" : false, "suffix" : "" }, { "dropping-particle" : "", "family" : "Chakravarty", "given" : "SatyaR.", "non-dropping-particle" : "", "parse-names" : false, "suffix" : "" } ], "container-title" : "The Journal of Economic Inequality", "id" : "ITEM-3", "issue" : "1", "issued" : { "date-parts" : [ [ "2003" ] ] }, "language" : "English", "page" : "25-49", "publisher" : "Kluwer Academic Publishers", "title" : "The Measurement of Multidimensional Poverty", "type" : "article-journal", "volume" : "1" }, "uris" : [ "http://www.mendeley.com/documents/?uuid=bed642eb-842d-4203-8190-1de5fa0839d1" ] }, { "id" : "ITEM-4", "itemData" : { "author" : [ { "dropping-particle" : "", "family" : "Alkire, S., Foster", "given" : "J.", "non-dropping-particle" : "", "parse-names" : false, "suffix" : "" } ], "container-title" : "Journal of Public Economics.", "id" : "ITEM-4", "issue" : "6-7", "issued" : { "date-parts" : [ [ "2011" ] ] }, "page" : "476-487", "title" : "Counting and Multidimensional Poverty Measurement", "type" : "article-journal", "volume" : "95" }, "uris" : [ "http://www.mendeley.com/documents/?uuid=8043b0c5-b7d8-4130-b633-35de3c873a6a" ] } ], "mendeley" : { "formattedCitation" : "(Alkire, S., Foster, 2011; Anand and Sen, 1997; Atkinson, 2003; Bourguignon and Chakravarty, 2003)", "plainTextFormattedCitation" : "(Alkire, S., Foster, 2011; Anand and Sen, 1997; Atkinson, 2003; Bourguignon and Chakravarty, 2003)", "previouslyFormattedCitation" : "(Alkire, S., Foster, 2011; Anand and Sen, 1997; Atkinson, 2003; Bourguignon and Chakravarty, 2003)" }, "properties" : { "noteIndex" : 0 }, "schema" : "https://github.com/citation-style-language/schema/raw/master/csl-citation.json" }</w:instrText>
      </w:r>
      <w:r>
        <w:rPr>
          <w:rFonts w:ascii="Times New Roman" w:hAnsi="Times New Roman"/>
          <w:bCs/>
          <w:sz w:val="24"/>
          <w:szCs w:val="24"/>
        </w:rPr>
        <w:fldChar w:fldCharType="separate"/>
      </w:r>
      <w:r w:rsidRPr="006E0A00">
        <w:rPr>
          <w:rFonts w:ascii="Times New Roman" w:hAnsi="Times New Roman"/>
          <w:bCs/>
          <w:noProof/>
          <w:sz w:val="24"/>
          <w:szCs w:val="24"/>
        </w:rPr>
        <w:t>Alkire</w:t>
      </w:r>
      <w:r>
        <w:rPr>
          <w:rFonts w:ascii="Times New Roman" w:hAnsi="Times New Roman"/>
          <w:bCs/>
          <w:noProof/>
          <w:sz w:val="24"/>
          <w:szCs w:val="24"/>
        </w:rPr>
        <w:t xml:space="preserve"> and </w:t>
      </w:r>
      <w:r w:rsidRPr="006E0A00">
        <w:rPr>
          <w:rFonts w:ascii="Times New Roman" w:hAnsi="Times New Roman"/>
          <w:bCs/>
          <w:noProof/>
          <w:sz w:val="24"/>
          <w:szCs w:val="24"/>
        </w:rPr>
        <w:t>Foster</w:t>
      </w:r>
      <w:r>
        <w:rPr>
          <w:rFonts w:ascii="Times New Roman" w:hAnsi="Times New Roman"/>
          <w:bCs/>
          <w:noProof/>
          <w:sz w:val="24"/>
          <w:szCs w:val="24"/>
        </w:rPr>
        <w:t xml:space="preserve"> (</w:t>
      </w:r>
      <w:r w:rsidRPr="006E0A00">
        <w:rPr>
          <w:rFonts w:ascii="Times New Roman" w:hAnsi="Times New Roman"/>
          <w:bCs/>
          <w:noProof/>
          <w:sz w:val="24"/>
          <w:szCs w:val="24"/>
        </w:rPr>
        <w:t>2011</w:t>
      </w:r>
      <w:r>
        <w:rPr>
          <w:rFonts w:ascii="Times New Roman" w:hAnsi="Times New Roman"/>
          <w:bCs/>
          <w:noProof/>
          <w:sz w:val="24"/>
          <w:szCs w:val="24"/>
        </w:rPr>
        <w:t xml:space="preserve">) and </w:t>
      </w:r>
      <w:r w:rsidRPr="006E0A00">
        <w:rPr>
          <w:rFonts w:ascii="Times New Roman" w:hAnsi="Times New Roman"/>
          <w:bCs/>
          <w:noProof/>
          <w:sz w:val="24"/>
          <w:szCs w:val="24"/>
        </w:rPr>
        <w:t>Bourguignon and Chakravarty</w:t>
      </w:r>
      <w:r>
        <w:rPr>
          <w:rFonts w:ascii="Times New Roman" w:hAnsi="Times New Roman"/>
          <w:bCs/>
          <w:noProof/>
          <w:sz w:val="24"/>
          <w:szCs w:val="24"/>
        </w:rPr>
        <w:t xml:space="preserve"> (</w:t>
      </w:r>
      <w:r w:rsidRPr="006E0A00">
        <w:rPr>
          <w:rFonts w:ascii="Times New Roman" w:hAnsi="Times New Roman"/>
          <w:bCs/>
          <w:noProof/>
          <w:sz w:val="24"/>
          <w:szCs w:val="24"/>
        </w:rPr>
        <w:t>2003)</w:t>
      </w:r>
      <w:r>
        <w:rPr>
          <w:rFonts w:ascii="Times New Roman" w:hAnsi="Times New Roman"/>
          <w:bCs/>
          <w:sz w:val="24"/>
          <w:szCs w:val="24"/>
        </w:rPr>
        <w:fldChar w:fldCharType="end"/>
      </w:r>
      <w:r w:rsidRPr="001134AD">
        <w:rPr>
          <w:rFonts w:ascii="Times New Roman" w:hAnsi="Times New Roman"/>
          <w:bCs/>
          <w:sz w:val="24"/>
          <w:szCs w:val="24"/>
        </w:rPr>
        <w:t>. Anand</w:t>
      </w:r>
      <w:r>
        <w:rPr>
          <w:rFonts w:ascii="Times New Roman" w:hAnsi="Times New Roman"/>
          <w:bCs/>
          <w:sz w:val="24"/>
          <w:szCs w:val="24"/>
        </w:rPr>
        <w:t xml:space="preserve"> and Sen (1997), Atkinson (2003) and </w:t>
      </w:r>
      <w:proofErr w:type="spellStart"/>
      <w:r>
        <w:rPr>
          <w:rFonts w:ascii="Times New Roman" w:hAnsi="Times New Roman"/>
          <w:bCs/>
          <w:sz w:val="24"/>
          <w:szCs w:val="24"/>
        </w:rPr>
        <w:t>Thorbecke</w:t>
      </w:r>
      <w:proofErr w:type="spellEnd"/>
      <w:r>
        <w:rPr>
          <w:rFonts w:ascii="Times New Roman" w:hAnsi="Times New Roman"/>
          <w:bCs/>
          <w:sz w:val="24"/>
          <w:szCs w:val="24"/>
        </w:rPr>
        <w:t xml:space="preserve"> </w:t>
      </w:r>
      <w:r w:rsidRPr="001134AD">
        <w:rPr>
          <w:rFonts w:ascii="Times New Roman" w:hAnsi="Times New Roman"/>
          <w:bCs/>
          <w:sz w:val="24"/>
          <w:szCs w:val="24"/>
        </w:rPr>
        <w:t>(2008) define cro</w:t>
      </w:r>
      <w:r>
        <w:rPr>
          <w:rFonts w:ascii="Times New Roman" w:hAnsi="Times New Roman"/>
          <w:bCs/>
          <w:sz w:val="24"/>
          <w:szCs w:val="24"/>
        </w:rPr>
        <w:t xml:space="preserve">ss-cutting problems. </w:t>
      </w:r>
      <w:r>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"author" : [ { "dropping-particle" : "", "family" : "Chakravarty", "given" : "S.", "non-dropping-particle" : "", "parse-names" : false, "suffix" : "" }, { "dropping-particle" : "", "family" : "Silber", "given" : "J.", "non-dropping-particle" : "", "parse-names" : false, "suffix" : "" } ], "container-title" : "Quantitative Approaches to Multidimensional Poverty Measurement", "editor" : [ { "dropping-particle" : "", "family" : "Kakwani", "given" : "N.", "non-dropping-particle" : "", "parse-names" : false, "suffix" : "" }, { "dropping-particle" : "", "family" : "Silber", "given" : "J.", "non-dropping-particle" : "", "parse-names" : false, "suffix" : "" } ], "id" : "ITEM-1", "issued" : { "date-parts" : [ [ "2008" ] ] }, "page" : "pp.192-209", "publisher" : "Palgrave Macmillan", "publisher-place" : "New York", "title" : "Measuring Multidimensional Poverty: The Axiomatic Approach", "type" : "chapter" }, "uris" : [ "http://www.mendeley.com/documents/?uuid=fc7b4ca3-3cb4-4b2c-9e05-4b29ec097fc6" ] } ], "mendeley" : { "formattedCitation" : "(Chakravarty and Silber, 2008)", "manualFormatting" : "Chakravarty and Silber (2008)", "plainTextFormattedCitation" : "(Chakravarty and Silber, 2008)", "previouslyFormattedCitation" : "(Chakravarty and Silber, 2008)" }, "properties" : { "noteIndex" : 0 }, "schema" : "https://github.com/citation-style-language/schema/raw/master/csl-citation.json" }</w:instrText>
      </w:r>
      <w:r>
        <w:rPr>
          <w:rFonts w:ascii="Times New Roman" w:hAnsi="Times New Roman"/>
          <w:bCs/>
          <w:sz w:val="24"/>
          <w:szCs w:val="24"/>
        </w:rPr>
        <w:fldChar w:fldCharType="separate"/>
      </w:r>
      <w:r>
        <w:rPr>
          <w:rFonts w:ascii="Times New Roman" w:hAnsi="Times New Roman"/>
          <w:bCs/>
          <w:noProof/>
          <w:sz w:val="24"/>
          <w:szCs w:val="24"/>
        </w:rPr>
        <w:t>Chakravarty and Silber</w:t>
      </w:r>
      <w:r w:rsidRPr="006E0A00">
        <w:rPr>
          <w:rFonts w:ascii="Times New Roman" w:hAnsi="Times New Roman"/>
          <w:bCs/>
          <w:noProof/>
          <w:sz w:val="24"/>
          <w:szCs w:val="24"/>
        </w:rPr>
        <w:t xml:space="preserve"> </w:t>
      </w:r>
      <w:r>
        <w:rPr>
          <w:rFonts w:ascii="Times New Roman" w:hAnsi="Times New Roman"/>
          <w:bCs/>
          <w:noProof/>
          <w:sz w:val="24"/>
          <w:szCs w:val="24"/>
        </w:rPr>
        <w:t>(</w:t>
      </w:r>
      <w:r w:rsidRPr="006E0A00">
        <w:rPr>
          <w:rFonts w:ascii="Times New Roman" w:hAnsi="Times New Roman"/>
          <w:bCs/>
          <w:noProof/>
          <w:sz w:val="24"/>
          <w:szCs w:val="24"/>
        </w:rPr>
        <w:t>2008)</w:t>
      </w:r>
      <w:r>
        <w:rPr>
          <w:rFonts w:ascii="Times New Roman" w:hAnsi="Times New Roman"/>
          <w:bCs/>
          <w:sz w:val="24"/>
          <w:szCs w:val="24"/>
        </w:rPr>
        <w:fldChar w:fldCharType="end"/>
      </w:r>
      <w:r w:rsidRPr="001134AD">
        <w:rPr>
          <w:rFonts w:ascii="Times New Roman" w:hAnsi="Times New Roman"/>
          <w:bCs/>
          <w:sz w:val="24"/>
          <w:szCs w:val="24"/>
        </w:rPr>
        <w:t xml:space="preserve">, </w:t>
      </w:r>
      <w:proofErr w:type="spellStart"/>
      <w:r w:rsidRPr="001134AD">
        <w:rPr>
          <w:rFonts w:ascii="Times New Roman" w:hAnsi="Times New Roman"/>
          <w:bCs/>
          <w:sz w:val="24"/>
          <w:szCs w:val="24"/>
        </w:rPr>
        <w:t>Tsui</w:t>
      </w:r>
      <w:proofErr w:type="spellEnd"/>
      <w:r w:rsidRPr="001134AD">
        <w:rPr>
          <w:rFonts w:ascii="Times New Roman" w:hAnsi="Times New Roman"/>
          <w:bCs/>
          <w:sz w:val="24"/>
          <w:szCs w:val="24"/>
        </w:rPr>
        <w:t xml:space="preserve"> (2002), </w:t>
      </w:r>
      <w:r>
        <w:rPr>
          <w:rFonts w:ascii="Times New Roman" w:hAnsi="Times New Roman"/>
          <w:bCs/>
          <w:sz w:val="24"/>
          <w:szCs w:val="24"/>
        </w:rPr>
        <w:t xml:space="preserve">and </w:t>
      </w:r>
      <w:r w:rsidRPr="001134AD">
        <w:rPr>
          <w:rFonts w:ascii="Times New Roman" w:hAnsi="Times New Roman"/>
          <w:bCs/>
          <w:sz w:val="24"/>
          <w:szCs w:val="24"/>
        </w:rPr>
        <w:t>Bourguignon</w:t>
      </w:r>
      <w:r>
        <w:rPr>
          <w:rFonts w:ascii="Times New Roman" w:hAnsi="Times New Roman"/>
          <w:bCs/>
          <w:sz w:val="24"/>
          <w:szCs w:val="24"/>
        </w:rPr>
        <w:t xml:space="preserve"> </w:t>
      </w:r>
      <w:r w:rsidRPr="001134AD">
        <w:rPr>
          <w:rFonts w:ascii="Times New Roman" w:hAnsi="Times New Roman"/>
          <w:bCs/>
          <w:sz w:val="24"/>
          <w:szCs w:val="24"/>
        </w:rPr>
        <w:t>(2003) proposed</w:t>
      </w:r>
      <w:r>
        <w:rPr>
          <w:rFonts w:ascii="Times New Roman" w:hAnsi="Times New Roman"/>
          <w:bCs/>
          <w:sz w:val="24"/>
          <w:szCs w:val="24"/>
        </w:rPr>
        <w:t xml:space="preserve"> axiomatic</w:t>
      </w:r>
      <w:r w:rsidRPr="001134AD">
        <w:rPr>
          <w:rFonts w:ascii="Times New Roman" w:hAnsi="Times New Roman"/>
          <w:bCs/>
          <w:sz w:val="24"/>
          <w:szCs w:val="24"/>
        </w:rPr>
        <w:t xml:space="preserve"> approaches to multidimensiona</w:t>
      </w:r>
      <w:r>
        <w:rPr>
          <w:rFonts w:ascii="Times New Roman" w:hAnsi="Times New Roman"/>
          <w:bCs/>
          <w:sz w:val="24"/>
          <w:szCs w:val="24"/>
        </w:rPr>
        <w:t>l poverty measures</w:t>
      </w:r>
      <w:r w:rsidRPr="001134AD">
        <w:rPr>
          <w:rFonts w:ascii="Times New Roman" w:hAnsi="Times New Roman"/>
          <w:bCs/>
          <w:sz w:val="24"/>
          <w:szCs w:val="24"/>
        </w:rPr>
        <w:t xml:space="preserve">. </w:t>
      </w:r>
      <w:r>
        <w:rPr>
          <w:rFonts w:ascii="Times New Roman" w:hAnsi="Times New Roman"/>
          <w:bCs/>
          <w:sz w:val="24"/>
          <w:szCs w:val="24"/>
        </w:rPr>
        <w:t>With an</w:t>
      </w:r>
      <w:r w:rsidRPr="001134AD">
        <w:rPr>
          <w:rFonts w:ascii="Times New Roman" w:hAnsi="Times New Roman"/>
          <w:bCs/>
          <w:sz w:val="24"/>
          <w:szCs w:val="24"/>
        </w:rPr>
        <w:t xml:space="preserve"> axiomatic approach</w:t>
      </w:r>
      <w:r>
        <w:rPr>
          <w:rFonts w:ascii="Times New Roman" w:hAnsi="Times New Roman"/>
          <w:bCs/>
          <w:sz w:val="24"/>
          <w:szCs w:val="24"/>
        </w:rPr>
        <w:t xml:space="preserve">, one can construct </w:t>
      </w:r>
      <w:r w:rsidRPr="001134AD">
        <w:rPr>
          <w:rFonts w:ascii="Times New Roman" w:hAnsi="Times New Roman"/>
          <w:bCs/>
          <w:sz w:val="24"/>
          <w:szCs w:val="24"/>
        </w:rPr>
        <w:t xml:space="preserve">individual and aggregate measures of deprivation and social exclusion </w:t>
      </w:r>
      <w:r>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"author" : [ { "dropping-particle" : "", "family" : "Bossert W.   Peragine V.", "given" : "D'Ambrosio C", "non-dropping-particle" : "", "parse-names" : false, "suffix" : "" } ], "container-title" : "Economica, London School of Economics and Political Science", "id" : "ITEM-1", "issued" : { "date-parts" : [ [ "2007" ] ] }, "page" : "777-803", "title" : "Deprivation and Social Exclusion", "type" : "article-journal", "volume" : "74(296)" }, "uris" : [ "http://www.mendeley.com/documents/?uuid=9a75a956-01a8-413e-b187-866596f2883d" ] } ], "mendeley" : { "formattedCitation" : "(Bossert W.\u00a0  Peragine V., 2007)", "plainTextFormattedCitation" : "(Bossert W.\u00a0  Peragine V., 2007)", "previouslyFormattedCitation" : "(Bossert W.\u00a0  Peragine V., 2007)" }, "properties" : { "noteIndex" : 0 }, "schema" : "https://github.com/citation-style-language/schema/raw/master/csl-citation.json" }</w:instrText>
      </w:r>
      <w:r>
        <w:rPr>
          <w:rFonts w:ascii="Times New Roman" w:hAnsi="Times New Roman"/>
          <w:bCs/>
          <w:sz w:val="24"/>
          <w:szCs w:val="24"/>
        </w:rPr>
        <w:fldChar w:fldCharType="separate"/>
      </w:r>
      <w:r>
        <w:rPr>
          <w:rFonts w:ascii="Times New Roman" w:hAnsi="Times New Roman"/>
          <w:bCs/>
          <w:noProof/>
          <w:sz w:val="24"/>
          <w:szCs w:val="24"/>
        </w:rPr>
        <w:t>(Bossert and Peragine</w:t>
      </w:r>
      <w:r w:rsidRPr="003A5F21">
        <w:rPr>
          <w:rFonts w:ascii="Times New Roman" w:hAnsi="Times New Roman"/>
          <w:bCs/>
          <w:noProof/>
          <w:sz w:val="24"/>
          <w:szCs w:val="24"/>
        </w:rPr>
        <w:t>, 2007)</w:t>
      </w:r>
      <w:r>
        <w:rPr>
          <w:rFonts w:ascii="Times New Roman" w:hAnsi="Times New Roman"/>
          <w:bCs/>
          <w:sz w:val="24"/>
          <w:szCs w:val="24"/>
        </w:rPr>
        <w:fldChar w:fldCharType="end"/>
      </w:r>
      <w:r w:rsidRPr="001134AD">
        <w:rPr>
          <w:rFonts w:ascii="Times New Roman" w:hAnsi="Times New Roman"/>
          <w:bCs/>
          <w:sz w:val="24"/>
          <w:szCs w:val="24"/>
        </w:rPr>
        <w:t xml:space="preserve">. </w:t>
      </w:r>
    </w:p>
    <w:p w:rsidR="00E55131" w:rsidRPr="001436D7" w:rsidRDefault="00E55131" w:rsidP="00E55131">
      <w:pPr>
        <w:ind w:firstLine="720"/>
        <w:rPr>
          <w:rFonts w:ascii="Times New Roman" w:hAnsi="Times New Roman"/>
          <w:bCs/>
          <w:sz w:val="24"/>
          <w:szCs w:val="24"/>
        </w:rPr>
      </w:pPr>
      <w:r>
        <w:rPr>
          <w:rFonts w:ascii="Times New Roman" w:hAnsi="Times New Roman"/>
          <w:bCs/>
          <w:sz w:val="24"/>
          <w:szCs w:val="24"/>
        </w:rPr>
        <w:t>R</w:t>
      </w:r>
      <w:r w:rsidRPr="001134AD">
        <w:rPr>
          <w:rFonts w:ascii="Times New Roman" w:hAnsi="Times New Roman"/>
          <w:bCs/>
          <w:sz w:val="24"/>
          <w:szCs w:val="24"/>
        </w:rPr>
        <w:t>esearch on multidimensional poverty has</w:t>
      </w:r>
      <w:r>
        <w:rPr>
          <w:rFonts w:ascii="Times New Roman" w:hAnsi="Times New Roman"/>
          <w:bCs/>
          <w:sz w:val="24"/>
          <w:szCs w:val="24"/>
        </w:rPr>
        <w:t xml:space="preserve"> grown substantially during recent</w:t>
      </w:r>
      <w:r w:rsidRPr="001134AD">
        <w:rPr>
          <w:rFonts w:ascii="Times New Roman" w:hAnsi="Times New Roman"/>
          <w:bCs/>
          <w:sz w:val="24"/>
          <w:szCs w:val="24"/>
        </w:rPr>
        <w:t xml:space="preserve"> years.</w:t>
      </w:r>
      <w:r>
        <w:rPr>
          <w:rFonts w:ascii="Times New Roman" w:hAnsi="Times New Roman"/>
          <w:bCs/>
          <w:sz w:val="24"/>
          <w:szCs w:val="24"/>
        </w:rPr>
        <w:t xml:space="preserve"> For example, </w:t>
      </w:r>
      <w:proofErr w:type="spellStart"/>
      <w:r>
        <w:rPr>
          <w:rFonts w:ascii="Times New Roman" w:hAnsi="Times New Roman"/>
          <w:bCs/>
          <w:sz w:val="24"/>
          <w:szCs w:val="24"/>
        </w:rPr>
        <w:t>Laderchi</w:t>
      </w:r>
      <w:proofErr w:type="spellEnd"/>
      <w:r>
        <w:rPr>
          <w:rFonts w:ascii="Times New Roman" w:hAnsi="Times New Roman"/>
          <w:bCs/>
          <w:sz w:val="24"/>
          <w:szCs w:val="24"/>
        </w:rPr>
        <w:t xml:space="preserve"> et al. </w:t>
      </w:r>
      <w:r>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"DOI" : "10.1080/1360081032000111698", "ISSN" : "1360-0818", "author" : [ { "dropping-particle" : "", "family" : "Laderchi", "given" : "Caterina Ruggeri", "non-dropping-particle" : "", "parse-names" : false, "suffix" : "" }, { "dropping-particle" : "", "family" : "Saith", "given" : "Ruhi", "non-dropping-particle" : "", "parse-names" : false, "suffix" : "" }, { "dropping-particle" : "", "family" : "Stewart", "given" : "Frances", "non-dropping-particle" : "", "parse-names" : false, "suffix" : "" } ], "container-title" : "Oxford Development Studies", "id" : "ITEM-1", "issue" : "3", "issued" : { "date-parts" : [ [ "2003", "9", "1" ] ] }, "note" : "doi: 10.1080/1360081032000111698", "page" : "243-274", "publisher" : "Routledge", "title" : "Does it Matter that we do not Agree on the Definition of Poverty? A Comparison of Four Approaches", "type" : "article-journal", "volume" : "31" }, "uris" : [ "http://www.mendeley.com/documents/?uuid=3bbc28fc-908d-4e4c-bf11-e9981fbdc17f" ] } ], "mendeley" : { "formattedCitation" : "(Laderchi et al., 2003)", "manualFormatting" : "(2003)", "plainTextFormattedCitation" : "(Laderchi et al., 2003)", "previouslyFormattedCitation" : "(Laderchi et al., 2003)" }, "properties" : { "noteIndex" : 0 }, "schema" : "https://github.com/citation-style-language/schema/raw/master/csl-citation.json" }</w:instrText>
      </w:r>
      <w:r>
        <w:rPr>
          <w:rFonts w:ascii="Times New Roman" w:hAnsi="Times New Roman"/>
          <w:bCs/>
          <w:sz w:val="24"/>
          <w:szCs w:val="24"/>
        </w:rPr>
        <w:fldChar w:fldCharType="separate"/>
      </w:r>
      <w:r>
        <w:rPr>
          <w:rFonts w:ascii="Times New Roman" w:hAnsi="Times New Roman"/>
          <w:bCs/>
          <w:noProof/>
          <w:sz w:val="24"/>
          <w:szCs w:val="24"/>
        </w:rPr>
        <w:t>(</w:t>
      </w:r>
      <w:r w:rsidRPr="003A5F21">
        <w:rPr>
          <w:rFonts w:ascii="Times New Roman" w:hAnsi="Times New Roman"/>
          <w:bCs/>
          <w:noProof/>
          <w:sz w:val="24"/>
          <w:szCs w:val="24"/>
        </w:rPr>
        <w:t>2003)</w:t>
      </w:r>
      <w:r>
        <w:rPr>
          <w:rFonts w:ascii="Times New Roman" w:hAnsi="Times New Roman"/>
          <w:bCs/>
          <w:sz w:val="24"/>
          <w:szCs w:val="24"/>
        </w:rPr>
        <w:fldChar w:fldCharType="end"/>
      </w:r>
      <w:r w:rsidRPr="001134AD">
        <w:rPr>
          <w:rFonts w:ascii="Times New Roman" w:hAnsi="Times New Roman"/>
          <w:bCs/>
          <w:sz w:val="24"/>
          <w:szCs w:val="24"/>
        </w:rPr>
        <w:t xml:space="preserve"> </w:t>
      </w:r>
      <w:r>
        <w:rPr>
          <w:rFonts w:ascii="Times New Roman" w:hAnsi="Times New Roman"/>
          <w:bCs/>
          <w:sz w:val="24"/>
          <w:szCs w:val="24"/>
        </w:rPr>
        <w:t xml:space="preserve">found </w:t>
      </w:r>
      <w:r w:rsidRPr="001134AD">
        <w:rPr>
          <w:rFonts w:ascii="Times New Roman" w:hAnsi="Times New Roman"/>
          <w:bCs/>
          <w:sz w:val="24"/>
          <w:szCs w:val="24"/>
        </w:rPr>
        <w:t xml:space="preserve">evidence that monetary poverty </w:t>
      </w:r>
      <w:r>
        <w:rPr>
          <w:rFonts w:ascii="Times New Roman" w:hAnsi="Times New Roman"/>
          <w:bCs/>
          <w:sz w:val="24"/>
          <w:szCs w:val="24"/>
        </w:rPr>
        <w:t>does not always mirror</w:t>
      </w:r>
      <w:r w:rsidRPr="001134AD">
        <w:rPr>
          <w:rFonts w:ascii="Times New Roman" w:hAnsi="Times New Roman"/>
          <w:bCs/>
          <w:sz w:val="24"/>
          <w:szCs w:val="24"/>
        </w:rPr>
        <w:t xml:space="preserve"> deprivations </w:t>
      </w:r>
      <w:r>
        <w:rPr>
          <w:rFonts w:ascii="Times New Roman" w:hAnsi="Times New Roman"/>
          <w:bCs/>
          <w:sz w:val="24"/>
          <w:szCs w:val="24"/>
        </w:rPr>
        <w:t>that occur in several dimensions. In Peru, about 30%</w:t>
      </w:r>
      <w:r w:rsidRPr="001134AD">
        <w:rPr>
          <w:rFonts w:ascii="Times New Roman" w:hAnsi="Times New Roman"/>
          <w:bCs/>
          <w:sz w:val="24"/>
          <w:szCs w:val="24"/>
        </w:rPr>
        <w:t xml:space="preserve"> of </w:t>
      </w:r>
      <w:r>
        <w:rPr>
          <w:rFonts w:ascii="Times New Roman" w:hAnsi="Times New Roman"/>
          <w:bCs/>
          <w:sz w:val="24"/>
          <w:szCs w:val="24"/>
        </w:rPr>
        <w:t xml:space="preserve">the </w:t>
      </w:r>
      <w:r w:rsidRPr="001134AD">
        <w:rPr>
          <w:rFonts w:ascii="Times New Roman" w:hAnsi="Times New Roman"/>
          <w:bCs/>
          <w:sz w:val="24"/>
          <w:szCs w:val="24"/>
        </w:rPr>
        <w:t>children</w:t>
      </w:r>
      <w:r>
        <w:rPr>
          <w:rFonts w:ascii="Times New Roman" w:hAnsi="Times New Roman"/>
          <w:bCs/>
          <w:sz w:val="24"/>
          <w:szCs w:val="24"/>
        </w:rPr>
        <w:t xml:space="preserve"> and adults who were deprived of</w:t>
      </w:r>
      <w:r w:rsidRPr="001134AD">
        <w:rPr>
          <w:rFonts w:ascii="Times New Roman" w:hAnsi="Times New Roman"/>
          <w:bCs/>
          <w:sz w:val="24"/>
          <w:szCs w:val="24"/>
        </w:rPr>
        <w:t xml:space="preserve"> educatio</w:t>
      </w:r>
      <w:r>
        <w:rPr>
          <w:rFonts w:ascii="Times New Roman" w:hAnsi="Times New Roman"/>
          <w:bCs/>
          <w:sz w:val="24"/>
          <w:szCs w:val="24"/>
        </w:rPr>
        <w:t xml:space="preserve">n </w:t>
      </w:r>
      <w:r w:rsidRPr="001134AD">
        <w:rPr>
          <w:rFonts w:ascii="Times New Roman" w:hAnsi="Times New Roman"/>
          <w:bCs/>
          <w:sz w:val="24"/>
          <w:szCs w:val="24"/>
        </w:rPr>
        <w:t>were not monetar</w:t>
      </w:r>
      <w:r>
        <w:rPr>
          <w:rFonts w:ascii="Times New Roman" w:hAnsi="Times New Roman"/>
          <w:bCs/>
          <w:sz w:val="24"/>
          <w:szCs w:val="24"/>
        </w:rPr>
        <w:t>il</w:t>
      </w:r>
      <w:r w:rsidRPr="001134AD">
        <w:rPr>
          <w:rFonts w:ascii="Times New Roman" w:hAnsi="Times New Roman"/>
          <w:bCs/>
          <w:sz w:val="24"/>
          <w:szCs w:val="24"/>
        </w:rPr>
        <w:t>y poor</w:t>
      </w:r>
      <w:r>
        <w:rPr>
          <w:rFonts w:ascii="Times New Roman" w:hAnsi="Times New Roman"/>
          <w:bCs/>
          <w:sz w:val="24"/>
          <w:szCs w:val="24"/>
        </w:rPr>
        <w:t>. That was also true of around 20%</w:t>
      </w:r>
      <w:r w:rsidRPr="001134AD">
        <w:rPr>
          <w:rFonts w:ascii="Times New Roman" w:hAnsi="Times New Roman"/>
          <w:bCs/>
          <w:sz w:val="24"/>
          <w:szCs w:val="24"/>
        </w:rPr>
        <w:t xml:space="preserve"> of </w:t>
      </w:r>
      <w:r>
        <w:rPr>
          <w:rFonts w:ascii="Times New Roman" w:hAnsi="Times New Roman"/>
          <w:bCs/>
          <w:sz w:val="24"/>
          <w:szCs w:val="24"/>
        </w:rPr>
        <w:t xml:space="preserve">the </w:t>
      </w:r>
      <w:r w:rsidRPr="001134AD">
        <w:rPr>
          <w:rFonts w:ascii="Times New Roman" w:hAnsi="Times New Roman"/>
          <w:bCs/>
          <w:sz w:val="24"/>
          <w:szCs w:val="24"/>
        </w:rPr>
        <w:t xml:space="preserve">children and more than half of </w:t>
      </w:r>
      <w:r>
        <w:rPr>
          <w:rFonts w:ascii="Times New Roman" w:hAnsi="Times New Roman"/>
          <w:bCs/>
          <w:sz w:val="24"/>
          <w:szCs w:val="24"/>
        </w:rPr>
        <w:t>the adults who were deprived of</w:t>
      </w:r>
      <w:r w:rsidRPr="001134AD">
        <w:rPr>
          <w:rFonts w:ascii="Times New Roman" w:hAnsi="Times New Roman"/>
          <w:bCs/>
          <w:sz w:val="24"/>
          <w:szCs w:val="24"/>
        </w:rPr>
        <w:t xml:space="preserve"> heal</w:t>
      </w:r>
      <w:r>
        <w:rPr>
          <w:rFonts w:ascii="Times New Roman" w:hAnsi="Times New Roman"/>
          <w:bCs/>
          <w:sz w:val="24"/>
          <w:szCs w:val="24"/>
        </w:rPr>
        <w:t xml:space="preserve">th or nutrition. Thus monetary poverty may </w:t>
      </w:r>
      <w:r w:rsidRPr="001134AD">
        <w:rPr>
          <w:rFonts w:ascii="Times New Roman" w:hAnsi="Times New Roman"/>
          <w:bCs/>
          <w:sz w:val="24"/>
          <w:szCs w:val="24"/>
        </w:rPr>
        <w:t>misidentify de</w:t>
      </w:r>
      <w:r>
        <w:rPr>
          <w:rFonts w:ascii="Times New Roman" w:hAnsi="Times New Roman"/>
          <w:bCs/>
          <w:sz w:val="24"/>
          <w:szCs w:val="24"/>
        </w:rPr>
        <w:t xml:space="preserve">privation in other dimensions </w:t>
      </w:r>
      <w:r>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"author" : [ { "dropping-particle" : "", "family" : "Alkire, S., Foster", "given" : "J.", "non-dropping-particle" : "", "parse-names" : false, "suffix" : "" } ], "container-title" : "Journal of Public Economics.", "id" : "ITEM-1", "issue" : "6-7", "issued" : { "date-parts" : [ [ "2011" ] ] }, "page" : "476-487", "title" : "Counting and Multidimensional Poverty Measurement", "type" : "article-journal", "volume" : "95" }, "uris" : [ "http://www.mendeley.com/documents/?uuid=8043b0c5-b7d8-4130-b633-35de3c873a6a" ] } ], "mendeley" : { "formattedCitation" : "(Alkire, S., Foster, 2011)", "plainTextFormattedCitation" : "(Alkire, S., Foster, 2011)", "previouslyFormattedCitation" : "(Alkire, S., Foster, 2011)" }, "properties" : { "noteIndex" : 0 }, "schema" : "https://github.com/citation-style-language/schema/raw/master/csl-citation.json" }</w:instrText>
      </w:r>
      <w:r>
        <w:rPr>
          <w:rFonts w:ascii="Times New Roman" w:hAnsi="Times New Roman"/>
          <w:bCs/>
          <w:sz w:val="24"/>
          <w:szCs w:val="24"/>
        </w:rPr>
        <w:fldChar w:fldCharType="separate"/>
      </w:r>
      <w:r w:rsidRPr="00435E02">
        <w:rPr>
          <w:rFonts w:ascii="Times New Roman" w:hAnsi="Times New Roman"/>
          <w:bCs/>
          <w:noProof/>
          <w:sz w:val="24"/>
          <w:szCs w:val="24"/>
        </w:rPr>
        <w:t>(Alkire</w:t>
      </w:r>
      <w:r>
        <w:rPr>
          <w:rFonts w:ascii="Times New Roman" w:hAnsi="Times New Roman"/>
          <w:bCs/>
          <w:noProof/>
          <w:sz w:val="24"/>
          <w:szCs w:val="24"/>
        </w:rPr>
        <w:t xml:space="preserve"> and </w:t>
      </w:r>
      <w:r w:rsidRPr="00435E02">
        <w:rPr>
          <w:rFonts w:ascii="Times New Roman" w:hAnsi="Times New Roman"/>
          <w:bCs/>
          <w:noProof/>
          <w:sz w:val="24"/>
          <w:szCs w:val="24"/>
        </w:rPr>
        <w:t>Foster, 2011)</w:t>
      </w:r>
      <w:r>
        <w:rPr>
          <w:rFonts w:ascii="Times New Roman" w:hAnsi="Times New Roman"/>
          <w:bCs/>
          <w:sz w:val="24"/>
          <w:szCs w:val="24"/>
        </w:rPr>
        <w:fldChar w:fldCharType="end"/>
      </w:r>
      <w:r>
        <w:rPr>
          <w:rFonts w:ascii="Times New Roman" w:hAnsi="Times New Roman"/>
          <w:bCs/>
          <w:sz w:val="24"/>
          <w:szCs w:val="24"/>
        </w:rPr>
        <w:t xml:space="preserve">.     </w:t>
      </w:r>
    </w:p>
    <w:p w:rsidR="00E55131" w:rsidRPr="001436D7" w:rsidRDefault="00E55131" w:rsidP="00E55131">
      <w:pPr>
        <w:ind w:firstLine="720"/>
        <w:rPr>
          <w:rFonts w:ascii="Times New Roman" w:hAnsi="Times New Roman"/>
          <w:bCs/>
          <w:sz w:val="24"/>
          <w:szCs w:val="24"/>
        </w:rPr>
      </w:pPr>
      <w:r>
        <w:rPr>
          <w:rFonts w:ascii="Times New Roman" w:hAnsi="Times New Roman"/>
          <w:bCs/>
          <w:sz w:val="24"/>
          <w:szCs w:val="24"/>
        </w:rPr>
        <w:t xml:space="preserve">However, the method of multidimensional poverty has </w:t>
      </w:r>
      <w:r w:rsidRPr="001436D7">
        <w:rPr>
          <w:rFonts w:ascii="Times New Roman" w:hAnsi="Times New Roman"/>
          <w:bCs/>
          <w:sz w:val="24"/>
          <w:szCs w:val="24"/>
        </w:rPr>
        <w:t>disadv</w:t>
      </w:r>
      <w:r>
        <w:rPr>
          <w:rFonts w:ascii="Times New Roman" w:hAnsi="Times New Roman"/>
          <w:bCs/>
          <w:sz w:val="24"/>
          <w:szCs w:val="24"/>
        </w:rPr>
        <w:t>antages. One problem is to select essential goods and services</w:t>
      </w:r>
      <w:r w:rsidRPr="001436D7">
        <w:rPr>
          <w:rFonts w:ascii="Times New Roman" w:hAnsi="Times New Roman"/>
          <w:bCs/>
          <w:sz w:val="24"/>
          <w:szCs w:val="24"/>
        </w:rPr>
        <w:t>, since population</w:t>
      </w:r>
      <w:r>
        <w:rPr>
          <w:rFonts w:ascii="Times New Roman" w:hAnsi="Times New Roman"/>
          <w:bCs/>
          <w:sz w:val="24"/>
          <w:szCs w:val="24"/>
        </w:rPr>
        <w:t xml:space="preserve">s differ in their </w:t>
      </w:r>
      <w:r w:rsidRPr="001436D7">
        <w:rPr>
          <w:rFonts w:ascii="Times New Roman" w:hAnsi="Times New Roman"/>
          <w:bCs/>
          <w:sz w:val="24"/>
          <w:szCs w:val="24"/>
        </w:rPr>
        <w:t xml:space="preserve">needs and demands. Secondly, </w:t>
      </w:r>
      <w:r>
        <w:rPr>
          <w:rFonts w:ascii="Times New Roman" w:hAnsi="Times New Roman"/>
          <w:bCs/>
          <w:sz w:val="24"/>
          <w:szCs w:val="24"/>
        </w:rPr>
        <w:t xml:space="preserve">the </w:t>
      </w:r>
      <w:r w:rsidRPr="001436D7">
        <w:rPr>
          <w:rFonts w:ascii="Times New Roman" w:hAnsi="Times New Roman"/>
          <w:bCs/>
          <w:sz w:val="24"/>
          <w:szCs w:val="24"/>
        </w:rPr>
        <w:t xml:space="preserve">researcher </w:t>
      </w:r>
      <w:r>
        <w:rPr>
          <w:rFonts w:ascii="Times New Roman" w:hAnsi="Times New Roman"/>
          <w:bCs/>
          <w:sz w:val="24"/>
          <w:szCs w:val="24"/>
        </w:rPr>
        <w:t xml:space="preserve">must make </w:t>
      </w:r>
      <w:r w:rsidRPr="001436D7">
        <w:rPr>
          <w:rFonts w:ascii="Times New Roman" w:hAnsi="Times New Roman"/>
          <w:bCs/>
          <w:sz w:val="24"/>
          <w:szCs w:val="24"/>
        </w:rPr>
        <w:t xml:space="preserve">sure that deprivation </w:t>
      </w:r>
      <w:r>
        <w:rPr>
          <w:rFonts w:ascii="Times New Roman" w:hAnsi="Times New Roman"/>
          <w:bCs/>
          <w:sz w:val="24"/>
          <w:szCs w:val="24"/>
        </w:rPr>
        <w:t xml:space="preserve">in a </w:t>
      </w:r>
      <w:r w:rsidRPr="001436D7">
        <w:rPr>
          <w:rFonts w:ascii="Times New Roman" w:hAnsi="Times New Roman"/>
          <w:bCs/>
          <w:sz w:val="24"/>
          <w:szCs w:val="24"/>
        </w:rPr>
        <w:t xml:space="preserve">given dimension is unwanted and </w:t>
      </w:r>
      <w:r>
        <w:rPr>
          <w:rFonts w:ascii="Times New Roman" w:hAnsi="Times New Roman"/>
          <w:bCs/>
          <w:sz w:val="24"/>
          <w:szCs w:val="24"/>
        </w:rPr>
        <w:t xml:space="preserve">can occur only through a lack </w:t>
      </w:r>
      <w:r w:rsidRPr="001436D7">
        <w:rPr>
          <w:rFonts w:ascii="Times New Roman" w:hAnsi="Times New Roman"/>
          <w:bCs/>
          <w:sz w:val="24"/>
          <w:szCs w:val="24"/>
        </w:rPr>
        <w:t>of resources (</w:t>
      </w:r>
      <w:proofErr w:type="spellStart"/>
      <w:r w:rsidRPr="001436D7">
        <w:rPr>
          <w:rFonts w:ascii="Times New Roman" w:hAnsi="Times New Roman"/>
          <w:bCs/>
          <w:sz w:val="24"/>
          <w:szCs w:val="24"/>
        </w:rPr>
        <w:t>Bellido</w:t>
      </w:r>
      <w:proofErr w:type="spellEnd"/>
      <w:r w:rsidRPr="001436D7">
        <w:rPr>
          <w:rFonts w:ascii="Times New Roman" w:hAnsi="Times New Roman"/>
          <w:bCs/>
          <w:sz w:val="24"/>
          <w:szCs w:val="24"/>
        </w:rPr>
        <w:t xml:space="preserve"> et al.</w:t>
      </w:r>
      <w:r>
        <w:rPr>
          <w:rFonts w:ascii="Times New Roman" w:hAnsi="Times New Roman"/>
          <w:bCs/>
          <w:sz w:val="24"/>
          <w:szCs w:val="24"/>
        </w:rPr>
        <w:t>,</w:t>
      </w:r>
      <w:r w:rsidRPr="001436D7">
        <w:rPr>
          <w:rFonts w:ascii="Times New Roman" w:hAnsi="Times New Roman"/>
          <w:bCs/>
          <w:sz w:val="24"/>
          <w:szCs w:val="24"/>
        </w:rPr>
        <w:t xml:space="preserve"> 1998). </w:t>
      </w:r>
      <w:r>
        <w:rPr>
          <w:rFonts w:ascii="Times New Roman" w:hAnsi="Times New Roman"/>
          <w:bCs/>
          <w:sz w:val="24"/>
          <w:szCs w:val="24"/>
        </w:rPr>
        <w:t xml:space="preserve">In any case, the researcher’s </w:t>
      </w:r>
      <w:r w:rsidRPr="001436D7">
        <w:rPr>
          <w:rFonts w:ascii="Times New Roman" w:hAnsi="Times New Roman"/>
          <w:bCs/>
          <w:sz w:val="24"/>
          <w:szCs w:val="24"/>
        </w:rPr>
        <w:t xml:space="preserve">selection of dimensions </w:t>
      </w:r>
      <w:r>
        <w:rPr>
          <w:rFonts w:ascii="Times New Roman" w:hAnsi="Times New Roman"/>
          <w:bCs/>
          <w:sz w:val="24"/>
          <w:szCs w:val="24"/>
        </w:rPr>
        <w:t xml:space="preserve">depends on her own </w:t>
      </w:r>
      <w:r w:rsidRPr="001436D7">
        <w:rPr>
          <w:rFonts w:ascii="Times New Roman" w:hAnsi="Times New Roman"/>
          <w:bCs/>
          <w:sz w:val="24"/>
          <w:szCs w:val="24"/>
        </w:rPr>
        <w:t xml:space="preserve">understanding of </w:t>
      </w:r>
      <w:r>
        <w:rPr>
          <w:rFonts w:ascii="Times New Roman" w:hAnsi="Times New Roman"/>
          <w:bCs/>
          <w:sz w:val="24"/>
          <w:szCs w:val="24"/>
        </w:rPr>
        <w:t xml:space="preserve">poverty </w:t>
      </w:r>
      <w:r>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"DOI" : "10.1007/s11205-004-6299-9", "ISSN" : "1573-0921", "abstract" : "Poverty reduction is one of the major challenges confronting mankind and a principal obstacle to well-being for a large proportion of the world\u2019s population. New paradigms of development as advocated by Chambers and others focus strongly on poverty reduction. Poverty is increasingly recognised as a multifaceted concept that can be elucidated through both qualitative and quantitative analysis. In researching poverty it is desirable to recognise both the value position of researchers and the values of local people. This paper uses qualitative and quantitative data and considers both outsiders\u2019 and insiders\u2019 views through the use of participatory approaches in selected rural areas of Iran. A poverty index is constructed and validated in a six-stage process. On the basis of the findings, a number of recommendations are made about appropriate approaches to the investigation of poverty.", "author" : [ { "dropping-particle" : "", "family" : "Hayati", "given" : "Dariush", "non-dropping-particle" : "", "parse-names" : false, "suffix" : "" }, { "dropping-particle" : "", "family" : "Karami", "given" : "Ezatollah", "non-dropping-particle" : "", "parse-names" : false, "suffix" : "" }, { "dropping-particle" : "", "family" : "Slee", "given" : "Bill", "non-dropping-particle" : "", "parse-names" : false, "suffix" : "" } ], "container-title" : "Social Indicators Research", "id" : "ITEM-1", "issue" : "3", "issued" : { "date-parts" : [ [ "2006" ] ] }, "page" : "361-394", "title" : "Combining Qualitative and Quantitative Methods in the Measurement of Rural Poverty: The Case of Iran", "type" : "article-journal", "volume" : "75" }, "uris" : [ "http://www.mendeley.com/documents/?uuid=dfb08c47-a80c-4b5f-9a2b-621d8986af4b" ] } ], "mendeley" : { "formattedCitation" : "(Hayati et al., 2006)", "plainTextFormattedCitation" : "(Hayati et al., 2006)", "previouslyFormattedCitation" : "(Hayati et al., 2006)" }, "properties" : { "noteIndex" : 0 }, "schema" : "https://github.com/citation-style-language/schema/raw/master/csl-citation.json" }</w:instrText>
      </w:r>
      <w:r>
        <w:rPr>
          <w:rFonts w:ascii="Times New Roman" w:hAnsi="Times New Roman"/>
          <w:bCs/>
          <w:sz w:val="24"/>
          <w:szCs w:val="24"/>
        </w:rPr>
        <w:fldChar w:fldCharType="separate"/>
      </w:r>
      <w:r w:rsidRPr="00713C6C">
        <w:rPr>
          <w:rFonts w:ascii="Times New Roman" w:hAnsi="Times New Roman"/>
          <w:bCs/>
          <w:noProof/>
          <w:sz w:val="24"/>
          <w:szCs w:val="24"/>
        </w:rPr>
        <w:t>(Hayati et al., 2006)</w:t>
      </w:r>
      <w:r>
        <w:rPr>
          <w:rFonts w:ascii="Times New Roman" w:hAnsi="Times New Roman"/>
          <w:bCs/>
          <w:sz w:val="24"/>
          <w:szCs w:val="24"/>
        </w:rPr>
        <w:fldChar w:fldCharType="end"/>
      </w:r>
      <w:r w:rsidRPr="001436D7">
        <w:rPr>
          <w:rFonts w:ascii="Times New Roman" w:hAnsi="Times New Roman"/>
          <w:bCs/>
          <w:sz w:val="24"/>
          <w:szCs w:val="24"/>
        </w:rPr>
        <w:t xml:space="preserve">. </w:t>
      </w:r>
    </w:p>
    <w:p w:rsidR="00E55131" w:rsidRPr="001436D7" w:rsidRDefault="00E55131" w:rsidP="00E55131">
      <w:pPr>
        <w:ind w:firstLine="720"/>
        <w:rPr>
          <w:rFonts w:ascii="Times New Roman" w:hAnsi="Times New Roman"/>
          <w:bCs/>
          <w:sz w:val="24"/>
          <w:szCs w:val="24"/>
        </w:rPr>
      </w:pPr>
      <w:r>
        <w:rPr>
          <w:rFonts w:ascii="Times New Roman" w:hAnsi="Times New Roman"/>
          <w:bCs/>
          <w:sz w:val="24"/>
          <w:szCs w:val="24"/>
        </w:rPr>
        <w:lastRenderedPageBreak/>
        <w:t>I</w:t>
      </w:r>
      <w:r w:rsidRPr="001436D7">
        <w:rPr>
          <w:rFonts w:ascii="Times New Roman" w:hAnsi="Times New Roman"/>
          <w:bCs/>
          <w:sz w:val="24"/>
          <w:szCs w:val="24"/>
        </w:rPr>
        <w:t>n multidimensional settings</w:t>
      </w:r>
      <w:r>
        <w:rPr>
          <w:rFonts w:ascii="Times New Roman" w:hAnsi="Times New Roman"/>
          <w:bCs/>
          <w:sz w:val="24"/>
          <w:szCs w:val="24"/>
        </w:rPr>
        <w:t xml:space="preserve">, </w:t>
      </w:r>
      <w:r w:rsidRPr="001436D7">
        <w:rPr>
          <w:rFonts w:ascii="Times New Roman" w:hAnsi="Times New Roman"/>
          <w:bCs/>
          <w:sz w:val="24"/>
          <w:szCs w:val="24"/>
        </w:rPr>
        <w:t>identification is complex. With given dimensions</w:t>
      </w:r>
      <w:r>
        <w:rPr>
          <w:rFonts w:ascii="Times New Roman" w:hAnsi="Times New Roman"/>
          <w:bCs/>
          <w:sz w:val="24"/>
          <w:szCs w:val="24"/>
        </w:rPr>
        <w:t>,</w:t>
      </w:r>
      <w:r w:rsidRPr="001436D7">
        <w:rPr>
          <w:rFonts w:ascii="Times New Roman" w:hAnsi="Times New Roman"/>
          <w:bCs/>
          <w:sz w:val="24"/>
          <w:szCs w:val="24"/>
        </w:rPr>
        <w:t xml:space="preserve"> </w:t>
      </w:r>
      <w:r>
        <w:rPr>
          <w:rFonts w:ascii="Times New Roman" w:hAnsi="Times New Roman"/>
          <w:bCs/>
          <w:sz w:val="24"/>
          <w:szCs w:val="24"/>
        </w:rPr>
        <w:t xml:space="preserve">one can </w:t>
      </w:r>
      <w:r w:rsidRPr="001436D7">
        <w:rPr>
          <w:rFonts w:ascii="Times New Roman" w:hAnsi="Times New Roman"/>
          <w:bCs/>
          <w:sz w:val="24"/>
          <w:szCs w:val="24"/>
        </w:rPr>
        <w:t>identify for each person whether she is deprived in each dimension by using related threshold</w:t>
      </w:r>
      <w:r>
        <w:rPr>
          <w:rFonts w:ascii="Times New Roman" w:hAnsi="Times New Roman"/>
          <w:bCs/>
          <w:sz w:val="24"/>
          <w:szCs w:val="24"/>
        </w:rPr>
        <w:t>s</w:t>
      </w:r>
      <w:r w:rsidRPr="001436D7">
        <w:rPr>
          <w:rFonts w:ascii="Times New Roman" w:hAnsi="Times New Roman"/>
          <w:bCs/>
          <w:sz w:val="24"/>
          <w:szCs w:val="24"/>
        </w:rPr>
        <w:t xml:space="preserve"> or poverty line</w:t>
      </w:r>
      <w:r>
        <w:rPr>
          <w:rFonts w:ascii="Times New Roman" w:hAnsi="Times New Roman"/>
          <w:bCs/>
          <w:sz w:val="24"/>
          <w:szCs w:val="24"/>
        </w:rPr>
        <w:t>s</w:t>
      </w:r>
      <w:r w:rsidRPr="001436D7">
        <w:rPr>
          <w:rFonts w:ascii="Times New Roman" w:hAnsi="Times New Roman"/>
          <w:bCs/>
          <w:sz w:val="24"/>
          <w:szCs w:val="24"/>
        </w:rPr>
        <w:t xml:space="preserve">. </w:t>
      </w:r>
      <w:r>
        <w:rPr>
          <w:rFonts w:ascii="Times New Roman" w:hAnsi="Times New Roman"/>
          <w:bCs/>
          <w:sz w:val="24"/>
          <w:szCs w:val="24"/>
        </w:rPr>
        <w:t xml:space="preserve">But </w:t>
      </w:r>
      <w:r w:rsidRPr="001436D7">
        <w:rPr>
          <w:rFonts w:ascii="Times New Roman" w:hAnsi="Times New Roman"/>
          <w:bCs/>
          <w:sz w:val="24"/>
          <w:szCs w:val="24"/>
        </w:rPr>
        <w:t xml:space="preserve">the problem is to aggregate each person’s deprivations in each dimension and </w:t>
      </w:r>
      <w:r>
        <w:rPr>
          <w:rFonts w:ascii="Times New Roman" w:hAnsi="Times New Roman"/>
          <w:bCs/>
          <w:sz w:val="24"/>
          <w:szCs w:val="24"/>
        </w:rPr>
        <w:t xml:space="preserve">to </w:t>
      </w:r>
      <w:r w:rsidRPr="001436D7">
        <w:rPr>
          <w:rFonts w:ascii="Times New Roman" w:hAnsi="Times New Roman"/>
          <w:bCs/>
          <w:sz w:val="24"/>
          <w:szCs w:val="24"/>
        </w:rPr>
        <w:t>decide who is to be considered multidimension</w:t>
      </w:r>
      <w:r>
        <w:rPr>
          <w:rFonts w:ascii="Times New Roman" w:hAnsi="Times New Roman"/>
          <w:bCs/>
          <w:sz w:val="24"/>
          <w:szCs w:val="24"/>
        </w:rPr>
        <w:t xml:space="preserve">ally poor  </w:t>
      </w:r>
      <w:r>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"ISSN" : "1569-1721", "author" : [ { "dropping-particle" : "", "family" : "Bourguignon", "given" : "Fran\u00e7ois", "non-dropping-particle" : "", "parse-names" : false, "suffix" : "" }, { "dropping-particle" : "", "family" : "Chakravarty", "given" : "SatyaR.", "non-dropping-particle" : "", "parse-names" : false, "suffix" : "" } ], "container-title" : "The Journal of Economic Inequality", "id" : "ITEM-1", "issue" : "1", "issued" : { "date-parts" : [ [ "2003" ] ] }, "language" : "English", "page" : "25-49", "publisher" : "Kluwer Academic Publishers", "title" : "The Measurement of Multidimensional Poverty", "type" : "article-journal", "volume" : "1" }, "uris" : [ "http://www.mendeley.com/documents/?uuid=bed642eb-842d-4203-8190-1de5fa0839d1" ] } ], "mendeley" : { "formattedCitation" : "(Bourguignon and Chakravarty, 2003)", "plainTextFormattedCitation" : "(Bourguignon and Chakravarty, 2003)", "previouslyFormattedCitation" : "(Bourguignon and Chakravarty, 2003)" }, "properties" : { "noteIndex" : 0 }, "schema" : "https://github.com/citation-style-language/schema/raw/master/csl-citation.json" }</w:instrText>
      </w:r>
      <w:r>
        <w:rPr>
          <w:rFonts w:ascii="Times New Roman" w:hAnsi="Times New Roman"/>
          <w:bCs/>
          <w:sz w:val="24"/>
          <w:szCs w:val="24"/>
        </w:rPr>
        <w:fldChar w:fldCharType="separate"/>
      </w:r>
      <w:r w:rsidRPr="00E81F85">
        <w:rPr>
          <w:rFonts w:ascii="Times New Roman" w:hAnsi="Times New Roman"/>
          <w:bCs/>
          <w:noProof/>
          <w:sz w:val="24"/>
          <w:szCs w:val="24"/>
        </w:rPr>
        <w:t>(Bourguignon and Chakravarty, 2003)</w:t>
      </w:r>
      <w:r>
        <w:rPr>
          <w:rFonts w:ascii="Times New Roman" w:hAnsi="Times New Roman"/>
          <w:bCs/>
          <w:sz w:val="24"/>
          <w:szCs w:val="24"/>
        </w:rPr>
        <w:fldChar w:fldCharType="end"/>
      </w:r>
      <w:r w:rsidRPr="001436D7">
        <w:rPr>
          <w:rFonts w:ascii="Times New Roman" w:hAnsi="Times New Roman"/>
          <w:bCs/>
          <w:sz w:val="24"/>
          <w:szCs w:val="24"/>
        </w:rPr>
        <w:t xml:space="preserve">.   </w:t>
      </w:r>
    </w:p>
    <w:p w:rsidR="00E55131" w:rsidRPr="001436D7" w:rsidRDefault="00E55131" w:rsidP="00E55131">
      <w:pPr>
        <w:ind w:firstLine="720"/>
        <w:rPr>
          <w:rFonts w:ascii="Times New Roman" w:hAnsi="Times New Roman"/>
          <w:bCs/>
          <w:sz w:val="24"/>
          <w:szCs w:val="24"/>
        </w:rPr>
      </w:pPr>
      <w:r w:rsidRPr="001436D7">
        <w:rPr>
          <w:rFonts w:ascii="Times New Roman" w:hAnsi="Times New Roman"/>
          <w:bCs/>
          <w:sz w:val="24"/>
          <w:szCs w:val="24"/>
        </w:rPr>
        <w:t xml:space="preserve">In this perspective, recent studies have developed two </w:t>
      </w:r>
      <w:r>
        <w:rPr>
          <w:rFonts w:ascii="Times New Roman" w:hAnsi="Times New Roman"/>
          <w:bCs/>
          <w:sz w:val="24"/>
          <w:szCs w:val="24"/>
        </w:rPr>
        <w:t>ways to identify poverty: U</w:t>
      </w:r>
      <w:r w:rsidRPr="001436D7">
        <w:rPr>
          <w:rFonts w:ascii="Times New Roman" w:hAnsi="Times New Roman"/>
          <w:bCs/>
          <w:sz w:val="24"/>
          <w:szCs w:val="24"/>
        </w:rPr>
        <w:t>nion and intersection.</w:t>
      </w:r>
    </w:p>
    <w:p w:rsidR="00E55131" w:rsidRPr="001436D7" w:rsidRDefault="00E55131" w:rsidP="00E55131">
      <w:pPr>
        <w:ind w:firstLine="720"/>
        <w:rPr>
          <w:rFonts w:ascii="Times New Roman" w:hAnsi="Times New Roman"/>
          <w:bCs/>
          <w:sz w:val="24"/>
          <w:szCs w:val="24"/>
        </w:rPr>
      </w:pPr>
      <w:r w:rsidRPr="001436D7">
        <w:rPr>
          <w:rFonts w:ascii="Times New Roman" w:hAnsi="Times New Roman"/>
          <w:bCs/>
          <w:sz w:val="24"/>
          <w:szCs w:val="24"/>
        </w:rPr>
        <w:t xml:space="preserve">The union is the most common approach. </w:t>
      </w:r>
      <w:r>
        <w:rPr>
          <w:rFonts w:ascii="Times New Roman" w:hAnsi="Times New Roman"/>
          <w:bCs/>
          <w:sz w:val="24"/>
          <w:szCs w:val="24"/>
        </w:rPr>
        <w:t xml:space="preserve">It considers </w:t>
      </w:r>
      <w:r w:rsidRPr="001436D7">
        <w:rPr>
          <w:rFonts w:ascii="Times New Roman" w:hAnsi="Times New Roman"/>
          <w:bCs/>
          <w:sz w:val="24"/>
          <w:szCs w:val="24"/>
        </w:rPr>
        <w:t xml:space="preserve">the person to be poor if deprived in </w:t>
      </w:r>
      <w:r>
        <w:rPr>
          <w:rFonts w:ascii="Times New Roman" w:hAnsi="Times New Roman"/>
          <w:bCs/>
          <w:sz w:val="24"/>
          <w:szCs w:val="24"/>
        </w:rPr>
        <w:t xml:space="preserve">at least </w:t>
      </w:r>
      <w:r w:rsidRPr="001436D7">
        <w:rPr>
          <w:rFonts w:ascii="Times New Roman" w:hAnsi="Times New Roman"/>
          <w:bCs/>
          <w:sz w:val="24"/>
          <w:szCs w:val="24"/>
        </w:rPr>
        <w:t xml:space="preserve">one dimension. However, as the number of dimensions increases, most of </w:t>
      </w:r>
      <w:r>
        <w:rPr>
          <w:rFonts w:ascii="Times New Roman" w:hAnsi="Times New Roman"/>
          <w:bCs/>
          <w:sz w:val="24"/>
          <w:szCs w:val="24"/>
        </w:rPr>
        <w:t xml:space="preserve">the </w:t>
      </w:r>
      <w:r w:rsidRPr="001436D7">
        <w:rPr>
          <w:rFonts w:ascii="Times New Roman" w:hAnsi="Times New Roman"/>
          <w:bCs/>
          <w:sz w:val="24"/>
          <w:szCs w:val="24"/>
        </w:rPr>
        <w:t>population may be id</w:t>
      </w:r>
      <w:r>
        <w:rPr>
          <w:rFonts w:ascii="Times New Roman" w:hAnsi="Times New Roman"/>
          <w:bCs/>
          <w:sz w:val="24"/>
          <w:szCs w:val="24"/>
        </w:rPr>
        <w:t xml:space="preserve">entified as poor, which some observers may regard as an </w:t>
      </w:r>
      <w:r w:rsidRPr="001436D7">
        <w:rPr>
          <w:rFonts w:ascii="Times New Roman" w:hAnsi="Times New Roman"/>
          <w:bCs/>
          <w:sz w:val="24"/>
          <w:szCs w:val="24"/>
        </w:rPr>
        <w:t>exaggerat</w:t>
      </w:r>
      <w:r>
        <w:rPr>
          <w:rFonts w:ascii="Times New Roman" w:hAnsi="Times New Roman"/>
          <w:bCs/>
          <w:sz w:val="24"/>
          <w:szCs w:val="24"/>
        </w:rPr>
        <w:t>ion</w:t>
      </w:r>
      <w:r w:rsidRPr="001436D7">
        <w:rPr>
          <w:rFonts w:ascii="Times New Roman" w:hAnsi="Times New Roman"/>
          <w:bCs/>
          <w:sz w:val="24"/>
          <w:szCs w:val="24"/>
        </w:rPr>
        <w:t xml:space="preserve">. Consequently, </w:t>
      </w:r>
      <w:r>
        <w:rPr>
          <w:rFonts w:ascii="Times New Roman" w:hAnsi="Times New Roman"/>
          <w:bCs/>
          <w:sz w:val="24"/>
          <w:szCs w:val="24"/>
        </w:rPr>
        <w:t>the</w:t>
      </w:r>
      <w:r w:rsidRPr="001436D7">
        <w:rPr>
          <w:rFonts w:ascii="Times New Roman" w:hAnsi="Times New Roman"/>
          <w:bCs/>
          <w:sz w:val="24"/>
          <w:szCs w:val="24"/>
        </w:rPr>
        <w:t xml:space="preserve"> union method cannot be useful in distinguishing the most extensively deprived </w:t>
      </w:r>
      <w:r>
        <w:rPr>
          <w:rFonts w:ascii="Times New Roman" w:hAnsi="Times New Roman"/>
          <w:bCs/>
          <w:sz w:val="24"/>
          <w:szCs w:val="24"/>
        </w:rPr>
        <w:t>persons (</w:t>
      </w:r>
      <w:proofErr w:type="spellStart"/>
      <w:r>
        <w:rPr>
          <w:rFonts w:ascii="Times New Roman" w:hAnsi="Times New Roman"/>
          <w:bCs/>
          <w:sz w:val="24"/>
          <w:szCs w:val="24"/>
        </w:rPr>
        <w:t>Alkire</w:t>
      </w:r>
      <w:proofErr w:type="spellEnd"/>
      <w:r>
        <w:rPr>
          <w:rFonts w:ascii="Times New Roman" w:hAnsi="Times New Roman"/>
          <w:bCs/>
          <w:sz w:val="24"/>
          <w:szCs w:val="24"/>
        </w:rPr>
        <w:t xml:space="preserve"> and Foster, 2011</w:t>
      </w:r>
      <w:r w:rsidRPr="001436D7">
        <w:rPr>
          <w:rFonts w:ascii="Times New Roman" w:hAnsi="Times New Roman"/>
          <w:bCs/>
          <w:sz w:val="24"/>
          <w:szCs w:val="24"/>
        </w:rPr>
        <w:t xml:space="preserve">).   </w:t>
      </w:r>
    </w:p>
    <w:p w:rsidR="00E55131" w:rsidRDefault="00E55131" w:rsidP="00E55131">
      <w:pPr>
        <w:ind w:firstLine="720"/>
        <w:rPr>
          <w:rFonts w:ascii="Times New Roman" w:hAnsi="Times New Roman"/>
          <w:bCs/>
          <w:sz w:val="24"/>
          <w:szCs w:val="24"/>
        </w:rPr>
      </w:pPr>
      <w:r w:rsidRPr="001436D7">
        <w:rPr>
          <w:rFonts w:ascii="Times New Roman" w:hAnsi="Times New Roman"/>
          <w:bCs/>
          <w:sz w:val="24"/>
          <w:szCs w:val="24"/>
        </w:rPr>
        <w:t>The other identification approach is the intersection</w:t>
      </w:r>
      <w:r>
        <w:rPr>
          <w:rFonts w:ascii="Times New Roman" w:hAnsi="Times New Roman"/>
          <w:bCs/>
          <w:sz w:val="24"/>
          <w:szCs w:val="24"/>
        </w:rPr>
        <w:t xml:space="preserve">: To be considered poor, a </w:t>
      </w:r>
      <w:r w:rsidRPr="001436D7">
        <w:rPr>
          <w:rFonts w:ascii="Times New Roman" w:hAnsi="Times New Roman"/>
          <w:bCs/>
          <w:sz w:val="24"/>
          <w:szCs w:val="24"/>
        </w:rPr>
        <w:t xml:space="preserve">person </w:t>
      </w:r>
      <w:r>
        <w:rPr>
          <w:rFonts w:ascii="Times New Roman" w:hAnsi="Times New Roman"/>
          <w:bCs/>
          <w:sz w:val="24"/>
          <w:szCs w:val="24"/>
        </w:rPr>
        <w:t xml:space="preserve">must </w:t>
      </w:r>
      <w:r w:rsidRPr="001436D7">
        <w:rPr>
          <w:rFonts w:ascii="Times New Roman" w:hAnsi="Times New Roman"/>
          <w:bCs/>
          <w:sz w:val="24"/>
          <w:szCs w:val="24"/>
        </w:rPr>
        <w:t xml:space="preserve">be deprived in all dimensions. </w:t>
      </w:r>
      <w:proofErr w:type="gramStart"/>
      <w:r>
        <w:rPr>
          <w:rFonts w:ascii="Times New Roman" w:hAnsi="Times New Roman"/>
          <w:bCs/>
          <w:sz w:val="24"/>
          <w:szCs w:val="24"/>
        </w:rPr>
        <w:t>Thus</w:t>
      </w:r>
      <w:proofErr w:type="gramEnd"/>
      <w:r>
        <w:rPr>
          <w:rFonts w:ascii="Times New Roman" w:hAnsi="Times New Roman"/>
          <w:bCs/>
          <w:sz w:val="24"/>
          <w:szCs w:val="24"/>
        </w:rPr>
        <w:t xml:space="preserve"> those considered poor are fe</w:t>
      </w:r>
      <w:r w:rsidRPr="001436D7">
        <w:rPr>
          <w:rFonts w:ascii="Times New Roman" w:hAnsi="Times New Roman"/>
          <w:bCs/>
          <w:sz w:val="24"/>
          <w:szCs w:val="24"/>
        </w:rPr>
        <w:t xml:space="preserve">w. </w:t>
      </w:r>
      <w:r>
        <w:rPr>
          <w:rFonts w:ascii="Times New Roman" w:hAnsi="Times New Roman"/>
          <w:bCs/>
          <w:sz w:val="24"/>
          <w:szCs w:val="24"/>
        </w:rPr>
        <w:t xml:space="preserve">This </w:t>
      </w:r>
      <w:r w:rsidRPr="001436D7">
        <w:rPr>
          <w:rFonts w:ascii="Times New Roman" w:hAnsi="Times New Roman"/>
          <w:bCs/>
          <w:sz w:val="24"/>
          <w:szCs w:val="24"/>
        </w:rPr>
        <w:t xml:space="preserve">approach </w:t>
      </w:r>
      <w:r>
        <w:rPr>
          <w:rFonts w:ascii="Times New Roman" w:hAnsi="Times New Roman"/>
          <w:bCs/>
          <w:sz w:val="24"/>
          <w:szCs w:val="24"/>
        </w:rPr>
        <w:t xml:space="preserve">is most </w:t>
      </w:r>
      <w:r w:rsidRPr="001436D7">
        <w:rPr>
          <w:rFonts w:ascii="Times New Roman" w:hAnsi="Times New Roman"/>
          <w:bCs/>
          <w:sz w:val="24"/>
          <w:szCs w:val="24"/>
        </w:rPr>
        <w:t xml:space="preserve">helpful in distinguishing the poorest of the poor. </w:t>
      </w:r>
      <w:r>
        <w:rPr>
          <w:rFonts w:ascii="Times New Roman" w:hAnsi="Times New Roman"/>
          <w:bCs/>
          <w:sz w:val="24"/>
          <w:szCs w:val="24"/>
        </w:rPr>
        <w:t>But those</w:t>
      </w:r>
      <w:r w:rsidRPr="001436D7">
        <w:rPr>
          <w:rFonts w:ascii="Times New Roman" w:hAnsi="Times New Roman"/>
          <w:bCs/>
          <w:sz w:val="24"/>
          <w:szCs w:val="24"/>
        </w:rPr>
        <w:t xml:space="preserve"> who are deprived </w:t>
      </w:r>
      <w:r>
        <w:rPr>
          <w:rFonts w:ascii="Times New Roman" w:hAnsi="Times New Roman"/>
          <w:bCs/>
          <w:sz w:val="24"/>
          <w:szCs w:val="24"/>
        </w:rPr>
        <w:t xml:space="preserve">in many but not all dimensions are </w:t>
      </w:r>
      <w:r w:rsidRPr="001436D7">
        <w:rPr>
          <w:rFonts w:ascii="Times New Roman" w:hAnsi="Times New Roman"/>
          <w:bCs/>
          <w:sz w:val="24"/>
          <w:szCs w:val="24"/>
        </w:rPr>
        <w:t xml:space="preserve">considered non-poor. Furthermore, as the number of dimensions increases, the </w:t>
      </w:r>
      <w:r>
        <w:rPr>
          <w:rFonts w:ascii="Times New Roman" w:hAnsi="Times New Roman"/>
          <w:bCs/>
          <w:sz w:val="24"/>
          <w:szCs w:val="24"/>
        </w:rPr>
        <w:t xml:space="preserve">poor </w:t>
      </w:r>
      <w:r w:rsidRPr="001436D7">
        <w:rPr>
          <w:rFonts w:ascii="Times New Roman" w:hAnsi="Times New Roman"/>
          <w:bCs/>
          <w:sz w:val="24"/>
          <w:szCs w:val="24"/>
        </w:rPr>
        <w:t xml:space="preserve">share of </w:t>
      </w:r>
      <w:r>
        <w:rPr>
          <w:rFonts w:ascii="Times New Roman" w:hAnsi="Times New Roman"/>
          <w:bCs/>
          <w:sz w:val="24"/>
          <w:szCs w:val="24"/>
        </w:rPr>
        <w:t xml:space="preserve">the </w:t>
      </w:r>
      <w:r w:rsidRPr="001436D7">
        <w:rPr>
          <w:rFonts w:ascii="Times New Roman" w:hAnsi="Times New Roman"/>
          <w:bCs/>
          <w:sz w:val="24"/>
          <w:szCs w:val="24"/>
        </w:rPr>
        <w:t xml:space="preserve">population </w:t>
      </w:r>
      <w:r>
        <w:rPr>
          <w:rFonts w:ascii="Times New Roman" w:hAnsi="Times New Roman"/>
          <w:bCs/>
          <w:sz w:val="24"/>
          <w:szCs w:val="24"/>
        </w:rPr>
        <w:t>decreases (</w:t>
      </w:r>
      <w:proofErr w:type="spellStart"/>
      <w:r>
        <w:rPr>
          <w:rFonts w:ascii="Times New Roman" w:hAnsi="Times New Roman"/>
          <w:bCs/>
          <w:sz w:val="24"/>
          <w:szCs w:val="24"/>
        </w:rPr>
        <w:t>Alkire</w:t>
      </w:r>
      <w:proofErr w:type="spellEnd"/>
      <w:r>
        <w:rPr>
          <w:rFonts w:ascii="Times New Roman" w:hAnsi="Times New Roman"/>
          <w:bCs/>
          <w:sz w:val="24"/>
          <w:szCs w:val="24"/>
        </w:rPr>
        <w:t xml:space="preserve"> and Foster, 2011</w:t>
      </w:r>
      <w:r w:rsidRPr="001436D7">
        <w:rPr>
          <w:rFonts w:ascii="Times New Roman" w:hAnsi="Times New Roman"/>
          <w:bCs/>
          <w:sz w:val="24"/>
          <w:szCs w:val="24"/>
        </w:rPr>
        <w:t xml:space="preserve">). </w:t>
      </w:r>
    </w:p>
    <w:p w:rsidR="00E55131" w:rsidRPr="001134AD" w:rsidRDefault="00E55131" w:rsidP="00E55131">
      <w:pPr>
        <w:ind w:firstLine="720"/>
        <w:rPr>
          <w:rFonts w:ascii="Times New Roman" w:hAnsi="Times New Roman"/>
          <w:bCs/>
          <w:sz w:val="24"/>
          <w:szCs w:val="24"/>
        </w:rPr>
      </w:pPr>
      <w:r>
        <w:rPr>
          <w:rFonts w:ascii="Times New Roman" w:hAnsi="Times New Roman"/>
          <w:bCs/>
          <w:sz w:val="24"/>
          <w:szCs w:val="24"/>
        </w:rPr>
        <w:t xml:space="preserve">In a </w:t>
      </w:r>
      <w:r w:rsidRPr="001436D7">
        <w:rPr>
          <w:rFonts w:ascii="Times New Roman" w:hAnsi="Times New Roman"/>
          <w:bCs/>
          <w:sz w:val="24"/>
          <w:szCs w:val="24"/>
        </w:rPr>
        <w:t xml:space="preserve">good comparison of </w:t>
      </w:r>
      <w:r>
        <w:rPr>
          <w:rFonts w:ascii="Times New Roman" w:hAnsi="Times New Roman"/>
          <w:bCs/>
          <w:sz w:val="24"/>
          <w:szCs w:val="24"/>
        </w:rPr>
        <w:t xml:space="preserve">the </w:t>
      </w:r>
      <w:r w:rsidRPr="001436D7">
        <w:rPr>
          <w:rFonts w:ascii="Times New Roman" w:hAnsi="Times New Roman"/>
          <w:bCs/>
          <w:sz w:val="24"/>
          <w:szCs w:val="24"/>
        </w:rPr>
        <w:t>two methods</w:t>
      </w:r>
      <w:r>
        <w:rPr>
          <w:rFonts w:ascii="Times New Roman" w:hAnsi="Times New Roman"/>
          <w:bCs/>
          <w:sz w:val="24"/>
          <w:szCs w:val="24"/>
        </w:rPr>
        <w:t xml:space="preserve">, </w:t>
      </w:r>
      <w:proofErr w:type="spellStart"/>
      <w:r w:rsidRPr="001436D7">
        <w:rPr>
          <w:rFonts w:ascii="Times New Roman" w:hAnsi="Times New Roman"/>
          <w:bCs/>
          <w:sz w:val="24"/>
          <w:szCs w:val="24"/>
        </w:rPr>
        <w:t>Alkire</w:t>
      </w:r>
      <w:proofErr w:type="spellEnd"/>
      <w:r w:rsidRPr="001436D7">
        <w:rPr>
          <w:rFonts w:ascii="Times New Roman" w:hAnsi="Times New Roman"/>
          <w:bCs/>
          <w:sz w:val="24"/>
          <w:szCs w:val="24"/>
        </w:rPr>
        <w:t xml:space="preserve"> and Seth </w:t>
      </w:r>
      <w:r>
        <w:rPr>
          <w:rFonts w:ascii="Times New Roman" w:hAnsi="Times New Roman"/>
          <w:bCs/>
          <w:sz w:val="24"/>
          <w:szCs w:val="24"/>
        </w:rPr>
        <w:fldChar w:fldCharType="begin" w:fldLock="1"/>
      </w:r>
      <w:r>
        <w:rPr>
          <w:rFonts w:ascii="Times New Roman" w:hAnsi="Times New Roman"/>
          <w:bCs/>
          <w:sz w:val="24"/>
          <w:szCs w:val="24"/>
        </w:rPr>
        <w:instrText>ADDIN CSL_CITATION { "citationItems" : [ { "id" : "ITEM-1", "itemData" : { "DOI" : "10.1016/j.worlddev.2015.02.009", "ISBN" : "9781907194474", "ISSN" : "18735991", "abstract" : "India has witnessed high economic growth since the 1980s, and a confirmed reduction in monetary poverty, particularly in poorer states. Poverty, however, has multiple dimensions. This paper thoroughly analyzes the change in multidimensional poverty in India between 1999 and 2006. We find a strong reduction in national poverty and each of its dimensions, but this has not been uniform across regions, castes, or religions. Probing further, we analyze changes in the distribution among the poor people nationally as well as within population subgroups. We find strong reductions among the poorer population nationally, but slower progress for most of the poorest groups.", "author" : [ { "dropping-particle" : "", "family" : "Alkire", "given" : "Sabina", "non-dropping-particle" : "", "parse-names" : false, "suffix" : "" }, { "dropping-particle" : "", "family" : "Seth", "given" : "Suman", "non-dropping-particle" : "", "parse-names" : false, "suffix" : "" } ], "container-title" : "World Development", "id" : "ITEM-1", "issued" : { "date-parts" : [ [ "2015" ] ] }, "title" : "Multidimensional Poverty Reduction in India between 1999 and 2006: Where and How?", "type" : "article-journal", "volume" : "72" }, "uris" : [ "http://www.mendeley.com/documents/?uuid=be9a3c84-334c-3117-87fb-1dbad1c64d55" ] } ], "mendeley" : { "formattedCitation" : "(Alkire and Seth, 2015)", "manualFormatting" : "(2015)", "plainTextFormattedCitation" : "(Alkire and Seth, 2015)", "previouslyFormattedCitation" : "(Alkire and Seth, 2015)" }, "properties" : { "noteIndex" : 0 }, "schema" : "https://github.com/citation-style-language/schema/raw/master/csl-citation.json" }</w:instrText>
      </w:r>
      <w:r>
        <w:rPr>
          <w:rFonts w:ascii="Times New Roman" w:hAnsi="Times New Roman"/>
          <w:bCs/>
          <w:sz w:val="24"/>
          <w:szCs w:val="24"/>
        </w:rPr>
        <w:fldChar w:fldCharType="separate"/>
      </w:r>
      <w:r>
        <w:rPr>
          <w:rFonts w:ascii="Times New Roman" w:hAnsi="Times New Roman"/>
          <w:bCs/>
          <w:noProof/>
          <w:sz w:val="24"/>
          <w:szCs w:val="24"/>
        </w:rPr>
        <w:t>(</w:t>
      </w:r>
      <w:r w:rsidRPr="00713C6C">
        <w:rPr>
          <w:rFonts w:ascii="Times New Roman" w:hAnsi="Times New Roman"/>
          <w:bCs/>
          <w:noProof/>
          <w:sz w:val="24"/>
          <w:szCs w:val="24"/>
        </w:rPr>
        <w:t>2015)</w:t>
      </w:r>
      <w:r>
        <w:rPr>
          <w:rFonts w:ascii="Times New Roman" w:hAnsi="Times New Roman"/>
          <w:bCs/>
          <w:sz w:val="24"/>
          <w:szCs w:val="24"/>
        </w:rPr>
        <w:fldChar w:fldCharType="end"/>
      </w:r>
      <w:r>
        <w:rPr>
          <w:rFonts w:ascii="Times New Roman" w:hAnsi="Times New Roman"/>
          <w:bCs/>
          <w:sz w:val="24"/>
          <w:szCs w:val="24"/>
        </w:rPr>
        <w:t xml:space="preserve"> </w:t>
      </w:r>
      <w:r w:rsidRPr="001436D7">
        <w:rPr>
          <w:rFonts w:ascii="Times New Roman" w:hAnsi="Times New Roman"/>
          <w:bCs/>
          <w:sz w:val="24"/>
          <w:szCs w:val="24"/>
        </w:rPr>
        <w:t xml:space="preserve">use ten dimensions to identify the poor </w:t>
      </w:r>
      <w:r>
        <w:rPr>
          <w:rFonts w:ascii="Times New Roman" w:hAnsi="Times New Roman"/>
          <w:bCs/>
          <w:sz w:val="24"/>
          <w:szCs w:val="24"/>
        </w:rPr>
        <w:t xml:space="preserve">in </w:t>
      </w:r>
      <w:r w:rsidRPr="001436D7">
        <w:rPr>
          <w:rFonts w:ascii="Times New Roman" w:hAnsi="Times New Roman"/>
          <w:bCs/>
          <w:sz w:val="24"/>
          <w:szCs w:val="24"/>
        </w:rPr>
        <w:t xml:space="preserve">rural India. </w:t>
      </w:r>
      <w:r>
        <w:rPr>
          <w:rFonts w:ascii="Times New Roman" w:hAnsi="Times New Roman"/>
          <w:bCs/>
          <w:sz w:val="24"/>
          <w:szCs w:val="24"/>
        </w:rPr>
        <w:t xml:space="preserve">Of the population, the union approach identified </w:t>
      </w:r>
      <w:r w:rsidRPr="001436D7">
        <w:rPr>
          <w:rFonts w:ascii="Times New Roman" w:hAnsi="Times New Roman"/>
          <w:bCs/>
          <w:sz w:val="24"/>
          <w:szCs w:val="24"/>
        </w:rPr>
        <w:t>97.1</w:t>
      </w:r>
      <w:r>
        <w:rPr>
          <w:rFonts w:ascii="Times New Roman" w:hAnsi="Times New Roman"/>
          <w:bCs/>
          <w:sz w:val="24"/>
          <w:szCs w:val="24"/>
        </w:rPr>
        <w:t xml:space="preserve">% </w:t>
      </w:r>
      <w:r w:rsidRPr="001436D7">
        <w:rPr>
          <w:rFonts w:ascii="Times New Roman" w:hAnsi="Times New Roman"/>
          <w:bCs/>
          <w:sz w:val="24"/>
          <w:szCs w:val="24"/>
        </w:rPr>
        <w:t>as</w:t>
      </w:r>
      <w:r>
        <w:rPr>
          <w:rFonts w:ascii="Times New Roman" w:hAnsi="Times New Roman"/>
          <w:bCs/>
          <w:sz w:val="24"/>
          <w:szCs w:val="24"/>
        </w:rPr>
        <w:t xml:space="preserve"> </w:t>
      </w:r>
      <w:r w:rsidRPr="001436D7">
        <w:rPr>
          <w:rFonts w:ascii="Times New Roman" w:hAnsi="Times New Roman"/>
          <w:bCs/>
          <w:sz w:val="24"/>
          <w:szCs w:val="24"/>
        </w:rPr>
        <w:t>poor</w:t>
      </w:r>
      <w:r>
        <w:rPr>
          <w:rFonts w:ascii="Times New Roman" w:hAnsi="Times New Roman"/>
          <w:bCs/>
          <w:sz w:val="24"/>
          <w:szCs w:val="24"/>
        </w:rPr>
        <w:t xml:space="preserve">, and the intersection </w:t>
      </w:r>
      <w:r w:rsidRPr="001436D7">
        <w:rPr>
          <w:rFonts w:ascii="Times New Roman" w:hAnsi="Times New Roman"/>
          <w:bCs/>
          <w:sz w:val="24"/>
          <w:szCs w:val="24"/>
        </w:rPr>
        <w:t>approach, 0.1</w:t>
      </w:r>
      <w:r>
        <w:rPr>
          <w:rFonts w:ascii="Times New Roman" w:hAnsi="Times New Roman"/>
          <w:bCs/>
          <w:sz w:val="24"/>
          <w:szCs w:val="24"/>
        </w:rPr>
        <w:t>%. T</w:t>
      </w:r>
      <w:r w:rsidRPr="001436D7">
        <w:rPr>
          <w:rFonts w:ascii="Times New Roman" w:hAnsi="Times New Roman"/>
          <w:bCs/>
          <w:sz w:val="24"/>
          <w:szCs w:val="24"/>
        </w:rPr>
        <w:t xml:space="preserve">hese methods cannot be applied in all circumstances. </w:t>
      </w:r>
    </w:p>
    <w:p w:rsidR="00E55131" w:rsidRDefault="00E55131" w:rsidP="00E55131">
      <w:pPr>
        <w:ind w:firstLine="720"/>
        <w:rPr>
          <w:rFonts w:ascii="Times New Roman" w:hAnsi="Times New Roman"/>
          <w:sz w:val="24"/>
          <w:szCs w:val="24"/>
        </w:rPr>
      </w:pPr>
      <w:r w:rsidRPr="00824ECA">
        <w:rPr>
          <w:rFonts w:ascii="Times New Roman" w:hAnsi="Times New Roman"/>
          <w:sz w:val="24"/>
          <w:szCs w:val="24"/>
        </w:rPr>
        <w:t xml:space="preserve">The majority of poverty studies in </w:t>
      </w:r>
      <w:r>
        <w:rPr>
          <w:rFonts w:ascii="Times New Roman" w:hAnsi="Times New Roman"/>
          <w:sz w:val="24"/>
          <w:szCs w:val="24"/>
        </w:rPr>
        <w:t>Kazakhstan have long been conventional</w:t>
      </w:r>
      <w:r w:rsidRPr="00824ECA">
        <w:rPr>
          <w:rFonts w:ascii="Times New Roman" w:hAnsi="Times New Roman"/>
          <w:sz w:val="24"/>
          <w:szCs w:val="24"/>
        </w:rPr>
        <w:t xml:space="preserve">, based on cross-sectional data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"Anderson", "given" : "K.", "non-dropping-particle" : "", "parse-names" : false, "suffix" : "" }, { "dropping-particle" : "", "family" : "Pomfret", "given" : "R.", "non-dropping-particle" : "", "parse-names" : false, "suffix" : "" } ], "container-title" : "Journal of Comparative Economics", "id" : "ITEM-1", "issued" : { "date-parts" : [ [ "2002" ] ] }, "page" : "683\u2013708", "title" : "Relative Living Standards in New Market Economies: Evidence from Central Asian Household Surveys.", "type" : "article-journal", "volume" : "30" }, "uris" : [ "http://www.mendeley.com/documents/?uuid=44bab8ae-e9e6-44bf-8ccd-ecb07e998562" ] }, { "id" : "ITEM-2", "itemData" : { "author" : [ { "dropping-particle" : "", "family" : "Pomfret", "given" : "R", "non-dropping-particle" : "", "parse-names" : false, "suffix" : "" } ], "id" : "ITEM-2", "issued" : { "date-parts" : [ [ "2006" ] ] }, "publisher" : "New Jersey: Princeton University Press", "title" : "The Central Asian Economies Since Independence", "type" : "book" }, "uris" : [ "http://www.mendeley.com/documents/?uuid=890469f5-7458-4acf-b650-8f8bcb5ce661" ] }, { "id" : "ITEM-3", "itemData" : { "author" : [ { "dropping-particle" : "", "family" : "Rhoe", "given" : "V.", "non-dropping-particle" : "", "parse-names" : false, "suffix" : "" }, { "dropping-particle" : "", "family" : "Babu", "given" : "S.", "non-dropping-particle" : "", "parse-names" : false, "suffix" : "" }, { "dropping-particle" : "", "family" : "Reidhead", "given" : "W.", "non-dropping-particle" : "", "parse-names" : false, "suffix" : "" } ], "container-title" : "Journal of International Development", "id" : "ITEM-3", "issued" : { "date-parts" : [ [ "2008" ] ] }, "page" : "452-465", "title" : "An Analysis of Food Security and Poverty in Central Asia- Case Study from Kazakhstan", "type" : "article-journal", "volume" : "20" }, "uris" : [ "http://www.mendeley.com/documents/?uuid=0285288b-a631-496b-8052-5521ef6d0005" ] } ], "mendeley" : { "formattedCitation" : "(Anderson and Pomfret, 2002; Pomfret, 2006; Rhoe et al., 2008)", "plainTextFormattedCitation" : "(Anderson and Pomfret, 2002; Pomfret, 2006; Rhoe et al., 2008)", "previouslyFormattedCitation" : "(Anderson and Pomfret, 2002; Pomfret, 2006; Rhoe et al., 2008)" }, "properties" : { "noteIndex" : 0 }, "schema" : "https://github.com/citation-style-language/schema/raw/master/csl-citation.json" }</w:instrText>
      </w:r>
      <w:r>
        <w:rPr>
          <w:rFonts w:ascii="Times New Roman" w:hAnsi="Times New Roman"/>
          <w:sz w:val="24"/>
          <w:szCs w:val="24"/>
        </w:rPr>
        <w:fldChar w:fldCharType="separate"/>
      </w:r>
      <w:r w:rsidRPr="00552144">
        <w:rPr>
          <w:rFonts w:ascii="Times New Roman" w:hAnsi="Times New Roman"/>
          <w:noProof/>
          <w:sz w:val="24"/>
          <w:szCs w:val="24"/>
        </w:rPr>
        <w:t>(Anderson and Pomfret, 2002; Pomfret, 2006; Rhoe et al., 2008)</w:t>
      </w:r>
      <w:r>
        <w:rPr>
          <w:rFonts w:ascii="Times New Roman" w:hAnsi="Times New Roman"/>
          <w:sz w:val="24"/>
          <w:szCs w:val="24"/>
        </w:rPr>
        <w:fldChar w:fldCharType="end"/>
      </w:r>
      <w:r w:rsidRPr="00824ECA">
        <w:rPr>
          <w:rFonts w:ascii="Times New Roman" w:hAnsi="Times New Roman"/>
          <w:sz w:val="24"/>
          <w:szCs w:val="24"/>
        </w:rPr>
        <w:t>. Conventional static analysis focuses on the poverty headcount ratio</w:t>
      </w:r>
      <w:r>
        <w:rPr>
          <w:rFonts w:ascii="Times New Roman" w:hAnsi="Times New Roman"/>
          <w:sz w:val="24"/>
          <w:szCs w:val="24"/>
        </w:rPr>
        <w:t>, which measures t</w:t>
      </w:r>
      <w:r w:rsidRPr="00824ECA">
        <w:rPr>
          <w:rFonts w:ascii="Times New Roman" w:hAnsi="Times New Roman"/>
          <w:sz w:val="24"/>
          <w:szCs w:val="24"/>
        </w:rPr>
        <w:t>he proportion of the population that has fallen below a</w:t>
      </w:r>
      <w:r>
        <w:rPr>
          <w:rFonts w:ascii="Times New Roman" w:hAnsi="Times New Roman"/>
          <w:sz w:val="24"/>
          <w:szCs w:val="24"/>
        </w:rPr>
        <w:t>n</w:t>
      </w:r>
      <w:r w:rsidRPr="00824ECA">
        <w:rPr>
          <w:rFonts w:ascii="Times New Roman" w:hAnsi="Times New Roman"/>
          <w:sz w:val="24"/>
          <w:szCs w:val="24"/>
        </w:rPr>
        <w:t xml:space="preserve"> income or expenditure threshol</w:t>
      </w:r>
      <w:r>
        <w:rPr>
          <w:rFonts w:ascii="Times New Roman" w:hAnsi="Times New Roman"/>
          <w:sz w:val="24"/>
          <w:szCs w:val="24"/>
        </w:rPr>
        <w:t xml:space="preserve">d at a </w:t>
      </w:r>
      <w:proofErr w:type="gramStart"/>
      <w:r>
        <w:rPr>
          <w:rFonts w:ascii="Times New Roman" w:hAnsi="Times New Roman"/>
          <w:sz w:val="24"/>
          <w:szCs w:val="24"/>
        </w:rPr>
        <w:t>particular time</w:t>
      </w:r>
      <w:proofErr w:type="gramEnd"/>
      <w:r>
        <w:rPr>
          <w:rFonts w:ascii="Times New Roman" w:hAnsi="Times New Roman"/>
          <w:sz w:val="24"/>
          <w:szCs w:val="24"/>
        </w:rPr>
        <w:t xml:space="preserve">, without considering deprivation in other dimensions. </w:t>
      </w:r>
    </w:p>
    <w:p w:rsidR="00E55131" w:rsidRDefault="00E55131" w:rsidP="00E55131">
      <w:pPr>
        <w:ind w:firstLine="720"/>
        <w:rPr>
          <w:rFonts w:ascii="Times New Roman" w:hAnsi="Times New Roman"/>
          <w:sz w:val="24"/>
          <w:szCs w:val="24"/>
        </w:rPr>
      </w:pPr>
    </w:p>
    <w:p w:rsidR="00E55131" w:rsidRPr="00EB759C" w:rsidRDefault="00E55131" w:rsidP="00E55131">
      <w:pPr>
        <w:pStyle w:val="1"/>
        <w:ind w:left="0"/>
        <w:rPr>
          <w:rFonts w:cs="Times New Roman"/>
          <w:sz w:val="24"/>
          <w:szCs w:val="24"/>
        </w:rPr>
      </w:pPr>
      <w:r w:rsidRPr="00EB759C">
        <w:rPr>
          <w:rFonts w:cs="Times New Roman"/>
          <w:sz w:val="24"/>
          <w:szCs w:val="24"/>
        </w:rPr>
        <w:t>3. Methodology and data</w:t>
      </w:r>
    </w:p>
    <w:p w:rsidR="00E55131" w:rsidRDefault="00E55131" w:rsidP="00E55131">
      <w:pPr>
        <w:pStyle w:val="1"/>
        <w:rPr>
          <w:rFonts w:cs="Times New Roman"/>
        </w:rPr>
      </w:pPr>
    </w:p>
    <w:p w:rsidR="00E55131" w:rsidRDefault="00E55131" w:rsidP="00E55131">
      <w:pPr>
        <w:pStyle w:val="2"/>
        <w:ind w:left="0"/>
        <w:rPr>
          <w:rFonts w:cs="Times New Roman"/>
        </w:rPr>
      </w:pPr>
      <w:r w:rsidRPr="00AD03D0">
        <w:rPr>
          <w:rFonts w:cs="Times New Roman"/>
        </w:rPr>
        <w:t>3.1</w:t>
      </w:r>
      <w:r>
        <w:rPr>
          <w:rFonts w:cs="Times New Roman"/>
        </w:rPr>
        <w:t xml:space="preserve"> Multidimensional poverty index</w:t>
      </w:r>
    </w:p>
    <w:p w:rsidR="00E55131" w:rsidRPr="00520791" w:rsidRDefault="00E55131" w:rsidP="00E55131">
      <w:pPr>
        <w:ind w:firstLine="720"/>
        <w:rPr>
          <w:rFonts w:ascii="Times New Roman" w:hAnsi="Times New Roman"/>
          <w:bCs/>
          <w:sz w:val="24"/>
          <w:szCs w:val="24"/>
        </w:rPr>
      </w:pPr>
      <w:r>
        <w:rPr>
          <w:rFonts w:ascii="Times New Roman" w:hAnsi="Times New Roman"/>
          <w:bCs/>
          <w:sz w:val="24"/>
          <w:szCs w:val="24"/>
        </w:rPr>
        <w:t xml:space="preserve">Before considering </w:t>
      </w:r>
      <w:proofErr w:type="spellStart"/>
      <w:r>
        <w:rPr>
          <w:rFonts w:ascii="Times New Roman" w:hAnsi="Times New Roman"/>
          <w:bCs/>
          <w:sz w:val="24"/>
          <w:szCs w:val="24"/>
        </w:rPr>
        <w:t>Alkire</w:t>
      </w:r>
      <w:proofErr w:type="spellEnd"/>
      <w:r>
        <w:rPr>
          <w:rFonts w:ascii="Times New Roman" w:hAnsi="Times New Roman"/>
          <w:bCs/>
          <w:sz w:val="24"/>
          <w:szCs w:val="24"/>
        </w:rPr>
        <w:t xml:space="preserve"> and Foster’s (2011</w:t>
      </w:r>
      <w:r w:rsidRPr="00520791">
        <w:rPr>
          <w:rFonts w:ascii="Times New Roman" w:hAnsi="Times New Roman"/>
          <w:bCs/>
          <w:sz w:val="24"/>
          <w:szCs w:val="24"/>
        </w:rPr>
        <w:t xml:space="preserve">) model in detail, </w:t>
      </w:r>
      <w:r>
        <w:rPr>
          <w:rFonts w:ascii="Times New Roman" w:hAnsi="Times New Roman"/>
          <w:bCs/>
          <w:sz w:val="24"/>
          <w:szCs w:val="24"/>
        </w:rPr>
        <w:t xml:space="preserve">let’s </w:t>
      </w:r>
      <w:r w:rsidRPr="00520791">
        <w:rPr>
          <w:rFonts w:ascii="Times New Roman" w:hAnsi="Times New Roman"/>
          <w:bCs/>
          <w:sz w:val="24"/>
          <w:szCs w:val="24"/>
        </w:rPr>
        <w:t>clarify</w:t>
      </w:r>
      <w:r>
        <w:rPr>
          <w:rFonts w:ascii="Times New Roman" w:hAnsi="Times New Roman"/>
          <w:bCs/>
          <w:sz w:val="24"/>
          <w:szCs w:val="24"/>
        </w:rPr>
        <w:t xml:space="preserve"> notation</w:t>
      </w:r>
      <w:r w:rsidRPr="00520791">
        <w:rPr>
          <w:rFonts w:ascii="Times New Roman" w:hAnsi="Times New Roman"/>
          <w:bCs/>
          <w:sz w:val="24"/>
          <w:szCs w:val="24"/>
        </w:rPr>
        <w:t xml:space="preserve">. Let </w:t>
      </w:r>
      <m:oMath>
        <m:r>
          <w:rPr>
            <w:rFonts w:ascii="Cambria Math" w:hAnsi="Cambria Math"/>
            <w:sz w:val="24"/>
            <w:szCs w:val="24"/>
          </w:rPr>
          <m:t>n</m:t>
        </m:r>
      </m:oMath>
      <w:r w:rsidRPr="00520791">
        <w:rPr>
          <w:rFonts w:ascii="Times New Roman" w:hAnsi="Times New Roman"/>
          <w:bCs/>
          <w:sz w:val="24"/>
          <w:szCs w:val="24"/>
        </w:rPr>
        <w:t xml:space="preserve"> denote the number of persons</w:t>
      </w:r>
      <w:r>
        <w:rPr>
          <w:rFonts w:ascii="Times New Roman" w:hAnsi="Times New Roman"/>
          <w:bCs/>
          <w:sz w:val="24"/>
          <w:szCs w:val="24"/>
        </w:rPr>
        <w:t>,</w:t>
      </w:r>
      <w:r w:rsidRPr="00520791">
        <w:rPr>
          <w:rFonts w:ascii="Times New Roman" w:hAnsi="Times New Roman"/>
          <w:bCs/>
          <w:sz w:val="24"/>
          <w:szCs w:val="24"/>
        </w:rPr>
        <w:t xml:space="preserve"> and </w:t>
      </w:r>
      <m:oMath>
        <m:r>
          <w:rPr>
            <w:rFonts w:ascii="Cambria Math" w:hAnsi="Cambria Math"/>
            <w:sz w:val="24"/>
            <w:szCs w:val="24"/>
          </w:rPr>
          <m:t>d≥2</m:t>
        </m:r>
      </m:oMath>
      <w:r w:rsidRPr="00520791">
        <w:rPr>
          <w:rFonts w:ascii="Times New Roman" w:hAnsi="Times New Roman"/>
          <w:bCs/>
          <w:sz w:val="24"/>
          <w:szCs w:val="24"/>
        </w:rPr>
        <w:t xml:space="preserve"> (since </w:t>
      </w:r>
      <w:r>
        <w:rPr>
          <w:rFonts w:ascii="Times New Roman" w:hAnsi="Times New Roman"/>
          <w:bCs/>
          <w:sz w:val="24"/>
          <w:szCs w:val="24"/>
        </w:rPr>
        <w:t xml:space="preserve">the measure is </w:t>
      </w:r>
      <w:r w:rsidRPr="00520791">
        <w:rPr>
          <w:rFonts w:ascii="Times New Roman" w:hAnsi="Times New Roman"/>
          <w:bCs/>
          <w:sz w:val="24"/>
          <w:szCs w:val="24"/>
        </w:rPr>
        <w:t>multidimensional</w:t>
      </w:r>
      <w:r>
        <w:rPr>
          <w:rFonts w:ascii="Times New Roman" w:hAnsi="Times New Roman"/>
          <w:bCs/>
          <w:sz w:val="24"/>
          <w:szCs w:val="24"/>
        </w:rPr>
        <w:t>)</w:t>
      </w:r>
      <w:r w:rsidRPr="00520791">
        <w:rPr>
          <w:rFonts w:ascii="Times New Roman" w:hAnsi="Times New Roman"/>
          <w:bCs/>
          <w:sz w:val="24"/>
          <w:szCs w:val="24"/>
        </w:rPr>
        <w:t xml:space="preserve"> be the number of dimensions. Let </w:t>
      </w:r>
      <m:oMath>
        <m:r>
          <w:rPr>
            <w:rFonts w:ascii="Cambria Math" w:hAnsi="Cambria Math"/>
            <w:sz w:val="24"/>
            <w:szCs w:val="24"/>
          </w:rPr>
          <m:t>x=</m:t>
        </m:r>
        <m:d>
          <m:dPr>
            <m:begChr m:val="["/>
            <m:endChr m:val="]"/>
            <m:ctrlPr>
              <w:rPr>
                <w:rFonts w:ascii="Cambria Math" w:hAnsi="Cambria Math"/>
                <w:bCs/>
                <w:i/>
                <w:sz w:val="24"/>
                <w:szCs w:val="24"/>
              </w:rPr>
            </m:ctrlPr>
          </m:dPr>
          <m:e>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ij</m:t>
                </m:r>
              </m:sub>
            </m:sSub>
          </m:e>
        </m:d>
      </m:oMath>
      <w:r w:rsidRPr="00520791">
        <w:rPr>
          <w:rFonts w:ascii="Times New Roman" w:hAnsi="Times New Roman"/>
          <w:bCs/>
          <w:sz w:val="24"/>
          <w:szCs w:val="24"/>
        </w:rPr>
        <w:t xml:space="preserve"> represent the </w:t>
      </w:r>
      <m:oMath>
        <m:r>
          <w:rPr>
            <w:rFonts w:ascii="Cambria Math" w:hAnsi="Cambria Math"/>
            <w:sz w:val="24"/>
            <w:szCs w:val="24"/>
          </w:rPr>
          <m:t>n×d</m:t>
        </m:r>
      </m:oMath>
      <w:r w:rsidRPr="00520791">
        <w:rPr>
          <w:rFonts w:ascii="Times New Roman" w:hAnsi="Times New Roman"/>
          <w:bCs/>
          <w:sz w:val="24"/>
          <w:szCs w:val="24"/>
        </w:rPr>
        <w:t xml:space="preserve"> matrix of achievements, and </w:t>
      </w: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ij</m:t>
            </m:r>
          </m:sub>
        </m:sSub>
        <m:r>
          <w:rPr>
            <w:rFonts w:ascii="Cambria Math" w:hAnsi="Cambria Math"/>
            <w:sz w:val="24"/>
            <w:szCs w:val="24"/>
          </w:rPr>
          <m:t>≥0</m:t>
        </m:r>
      </m:oMath>
      <w:r w:rsidRPr="00520791">
        <w:rPr>
          <w:rFonts w:ascii="Times New Roman" w:hAnsi="Times New Roman"/>
          <w:bCs/>
          <w:sz w:val="24"/>
          <w:szCs w:val="24"/>
        </w:rPr>
        <w:t xml:space="preserve"> be an achievement of any person </w:t>
      </w:r>
      <m:oMath>
        <m:r>
          <w:rPr>
            <w:rFonts w:ascii="Cambria Math" w:hAnsi="Cambria Math"/>
            <w:sz w:val="24"/>
            <w:szCs w:val="24"/>
          </w:rPr>
          <m:t>i</m:t>
        </m:r>
      </m:oMath>
      <w:r>
        <w:rPr>
          <w:rFonts w:ascii="Times New Roman" w:hAnsi="Times New Roman"/>
          <w:bCs/>
          <w:sz w:val="24"/>
          <w:szCs w:val="24"/>
        </w:rPr>
        <w:t xml:space="preserve"> </w:t>
      </w:r>
      <m:oMath>
        <m:r>
          <w:rPr>
            <w:rFonts w:ascii="Cambria Math" w:hAnsi="Cambria Math"/>
            <w:sz w:val="24"/>
            <w:szCs w:val="24"/>
          </w:rPr>
          <m:t>=1,…,n</m:t>
        </m:r>
      </m:oMath>
      <w:r w:rsidRPr="00520791">
        <w:rPr>
          <w:rFonts w:ascii="Times New Roman" w:hAnsi="Times New Roman"/>
          <w:bCs/>
          <w:sz w:val="24"/>
          <w:szCs w:val="24"/>
        </w:rPr>
        <w:t xml:space="preserve"> in any dimension </w:t>
      </w:r>
      <m:oMath>
        <m:r>
          <w:rPr>
            <w:rFonts w:ascii="Cambria Math" w:hAnsi="Cambria Math"/>
            <w:sz w:val="24"/>
            <w:szCs w:val="24"/>
          </w:rPr>
          <m:t>j=1,…,d</m:t>
        </m:r>
      </m:oMath>
      <w:r w:rsidRPr="00520791">
        <w:rPr>
          <w:rFonts w:ascii="Times New Roman" w:hAnsi="Times New Roman"/>
          <w:bCs/>
          <w:sz w:val="24"/>
          <w:szCs w:val="24"/>
        </w:rPr>
        <w:t xml:space="preserve">. Each row vector </w:t>
      </w: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i</m:t>
            </m:r>
          </m:sub>
        </m:sSub>
      </m:oMath>
      <w:r w:rsidRPr="00520791">
        <w:rPr>
          <w:rFonts w:ascii="Times New Roman" w:hAnsi="Times New Roman"/>
          <w:bCs/>
          <w:sz w:val="24"/>
          <w:szCs w:val="24"/>
        </w:rPr>
        <w:t xml:space="preserve"> contains person </w:t>
      </w:r>
      <m:oMath>
        <m:r>
          <w:rPr>
            <w:rFonts w:ascii="Cambria Math" w:hAnsi="Cambria Math"/>
            <w:sz w:val="24"/>
            <w:szCs w:val="24"/>
          </w:rPr>
          <m:t>i</m:t>
        </m:r>
      </m:oMath>
      <w:r w:rsidRPr="00520791">
        <w:rPr>
          <w:rFonts w:ascii="Times New Roman" w:hAnsi="Times New Roman"/>
          <w:bCs/>
          <w:sz w:val="24"/>
          <w:szCs w:val="24"/>
        </w:rPr>
        <w:t xml:space="preserve">’s achievements in different dimensions, whereas each column vector </w:t>
      </w: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*j</m:t>
            </m:r>
          </m:sub>
        </m:sSub>
      </m:oMath>
      <w:r w:rsidRPr="00520791">
        <w:rPr>
          <w:rFonts w:ascii="Times New Roman" w:hAnsi="Times New Roman"/>
          <w:bCs/>
          <w:sz w:val="24"/>
          <w:szCs w:val="24"/>
        </w:rPr>
        <w:t xml:space="preserve"> represents the distribution of dimension </w:t>
      </w:r>
      <m:oMath>
        <m:r>
          <w:rPr>
            <w:rFonts w:ascii="Cambria Math" w:hAnsi="Cambria Math"/>
            <w:sz w:val="24"/>
            <w:szCs w:val="24"/>
          </w:rPr>
          <m:t>j</m:t>
        </m:r>
      </m:oMath>
      <w:r w:rsidRPr="00520791">
        <w:rPr>
          <w:rFonts w:ascii="Times New Roman" w:hAnsi="Times New Roman"/>
          <w:bCs/>
          <w:sz w:val="24"/>
          <w:szCs w:val="24"/>
        </w:rPr>
        <w:t xml:space="preserve"> achievements across persons. Let </w:t>
      </w:r>
      <m:oMath>
        <m:sSub>
          <m:sSubPr>
            <m:ctrlPr>
              <w:rPr>
                <w:rFonts w:ascii="Cambria Math" w:hAnsi="Cambria Math"/>
                <w:bCs/>
                <w:i/>
                <w:sz w:val="24"/>
                <w:szCs w:val="24"/>
              </w:rPr>
            </m:ctrlPr>
          </m:sSubPr>
          <m:e>
            <m:r>
              <w:rPr>
                <w:rFonts w:ascii="Cambria Math" w:hAnsi="Cambria Math"/>
                <w:sz w:val="24"/>
                <w:szCs w:val="24"/>
              </w:rPr>
              <m:t>z</m:t>
            </m:r>
          </m:e>
          <m:sub>
            <m:r>
              <w:rPr>
                <w:rFonts w:ascii="Cambria Math" w:hAnsi="Cambria Math"/>
                <w:sz w:val="24"/>
                <w:szCs w:val="24"/>
              </w:rPr>
              <m:t>j</m:t>
            </m:r>
          </m:sub>
        </m:sSub>
        <m:r>
          <w:rPr>
            <w:rFonts w:ascii="Cambria Math" w:hAnsi="Cambria Math"/>
            <w:sz w:val="24"/>
            <w:szCs w:val="24"/>
          </w:rPr>
          <m:t>&gt;0</m:t>
        </m:r>
      </m:oMath>
      <w:r w:rsidRPr="00520791">
        <w:rPr>
          <w:rFonts w:ascii="Times New Roman" w:hAnsi="Times New Roman"/>
          <w:bCs/>
          <w:sz w:val="24"/>
          <w:szCs w:val="24"/>
        </w:rPr>
        <w:t xml:space="preserve"> be the deprivation cutoff or poverty line in dimension </w:t>
      </w:r>
      <m:oMath>
        <m:r>
          <w:rPr>
            <w:rFonts w:ascii="Cambria Math" w:hAnsi="Cambria Math"/>
            <w:sz w:val="24"/>
            <w:szCs w:val="24"/>
          </w:rPr>
          <m:t>j</m:t>
        </m:r>
      </m:oMath>
      <w:r w:rsidRPr="00520791">
        <w:rPr>
          <w:rFonts w:ascii="Times New Roman" w:hAnsi="Times New Roman"/>
          <w:bCs/>
          <w:sz w:val="24"/>
          <w:szCs w:val="24"/>
        </w:rPr>
        <w:t xml:space="preserve">. We use the expression </w:t>
      </w:r>
      <m:oMath>
        <m:d>
          <m:dPr>
            <m:begChr m:val="|"/>
            <m:endChr m:val="|"/>
            <m:ctrlPr>
              <w:rPr>
                <w:rFonts w:ascii="Cambria Math" w:hAnsi="Cambria Math"/>
                <w:bCs/>
                <w:i/>
                <w:sz w:val="24"/>
                <w:szCs w:val="24"/>
              </w:rPr>
            </m:ctrlPr>
          </m:dPr>
          <m:e>
            <m:r>
              <w:rPr>
                <w:rFonts w:ascii="Cambria Math" w:hAnsi="Cambria Math"/>
                <w:sz w:val="24"/>
                <w:szCs w:val="24"/>
              </w:rPr>
              <m:t>v</m:t>
            </m:r>
          </m:e>
        </m:d>
      </m:oMath>
      <w:r w:rsidRPr="00520791">
        <w:rPr>
          <w:rFonts w:ascii="Times New Roman" w:hAnsi="Times New Roman"/>
          <w:bCs/>
          <w:sz w:val="24"/>
          <w:szCs w:val="24"/>
        </w:rPr>
        <w:t xml:space="preserve"> to represent the sum of all elements of any vector or matrix </w:t>
      </w:r>
      <m:oMath>
        <m:r>
          <w:rPr>
            <w:rFonts w:ascii="Cambria Math" w:hAnsi="Cambria Math"/>
            <w:sz w:val="24"/>
            <w:szCs w:val="24"/>
          </w:rPr>
          <m:t>v</m:t>
        </m:r>
      </m:oMath>
      <w:r w:rsidRPr="00520791">
        <w:rPr>
          <w:rFonts w:ascii="Times New Roman" w:hAnsi="Times New Roman"/>
          <w:bCs/>
          <w:sz w:val="24"/>
          <w:szCs w:val="24"/>
        </w:rPr>
        <w:t xml:space="preserve">, and </w:t>
      </w:r>
      <m:oMath>
        <m:r>
          <w:rPr>
            <w:rFonts w:ascii="Cambria Math" w:hAnsi="Cambria Math"/>
            <w:sz w:val="24"/>
            <w:szCs w:val="24"/>
          </w:rPr>
          <m:t>μ(v)</m:t>
        </m:r>
      </m:oMath>
      <w:r w:rsidRPr="00520791">
        <w:rPr>
          <w:rFonts w:ascii="Times New Roman" w:hAnsi="Times New Roman"/>
          <w:bCs/>
          <w:sz w:val="24"/>
          <w:szCs w:val="24"/>
        </w:rPr>
        <w:t xml:space="preserve"> to denote the mean of </w:t>
      </w:r>
      <m:oMath>
        <m:r>
          <w:rPr>
            <w:rFonts w:ascii="Cambria Math" w:hAnsi="Cambria Math"/>
            <w:sz w:val="24"/>
            <w:szCs w:val="24"/>
          </w:rPr>
          <m:t>v</m:t>
        </m:r>
      </m:oMath>
      <w:r w:rsidRPr="00520791">
        <w:rPr>
          <w:rFonts w:ascii="Times New Roman" w:hAnsi="Times New Roman"/>
          <w:bCs/>
          <w:sz w:val="24"/>
          <w:szCs w:val="24"/>
        </w:rPr>
        <w:t xml:space="preserve"> (or </w:t>
      </w:r>
      <m:oMath>
        <m:d>
          <m:dPr>
            <m:begChr m:val="|"/>
            <m:endChr m:val="|"/>
            <m:ctrlPr>
              <w:rPr>
                <w:rFonts w:ascii="Cambria Math" w:hAnsi="Cambria Math"/>
                <w:bCs/>
                <w:i/>
                <w:sz w:val="24"/>
                <w:szCs w:val="24"/>
              </w:rPr>
            </m:ctrlPr>
          </m:dPr>
          <m:e>
            <m:r>
              <w:rPr>
                <w:rFonts w:ascii="Cambria Math" w:hAnsi="Cambria Math"/>
                <w:sz w:val="24"/>
                <w:szCs w:val="24"/>
              </w:rPr>
              <m:t>v</m:t>
            </m:r>
          </m:e>
        </m:d>
      </m:oMath>
      <w:r w:rsidRPr="00520791">
        <w:rPr>
          <w:rFonts w:ascii="Times New Roman" w:hAnsi="Times New Roman"/>
          <w:bCs/>
          <w:sz w:val="24"/>
          <w:szCs w:val="24"/>
        </w:rPr>
        <w:t xml:space="preserve"> divided by the total number of elements of vector or matrix </w:t>
      </w:r>
      <m:oMath>
        <m:r>
          <w:rPr>
            <w:rFonts w:ascii="Cambria Math" w:hAnsi="Cambria Math"/>
            <w:sz w:val="24"/>
            <w:szCs w:val="24"/>
          </w:rPr>
          <m:t>v</m:t>
        </m:r>
      </m:oMath>
      <w:r>
        <w:rPr>
          <w:rFonts w:ascii="Times New Roman" w:hAnsi="Times New Roman"/>
          <w:bCs/>
          <w:sz w:val="24"/>
          <w:szCs w:val="24"/>
        </w:rPr>
        <w:t>) (Alkire and Foster, 2011</w:t>
      </w:r>
      <w:r w:rsidRPr="00520791">
        <w:rPr>
          <w:rFonts w:ascii="Times New Roman" w:hAnsi="Times New Roman"/>
          <w:bCs/>
          <w:sz w:val="24"/>
          <w:szCs w:val="24"/>
        </w:rPr>
        <w:t>).</w:t>
      </w:r>
    </w:p>
    <w:p w:rsidR="00E55131" w:rsidRPr="00520791" w:rsidRDefault="00E55131" w:rsidP="00E55131">
      <w:pPr>
        <w:ind w:firstLine="720"/>
        <w:rPr>
          <w:rFonts w:ascii="Times New Roman" w:hAnsi="Times New Roman"/>
          <w:bCs/>
          <w:sz w:val="24"/>
          <w:szCs w:val="24"/>
        </w:rPr>
      </w:pPr>
      <w:r w:rsidRPr="00520791">
        <w:rPr>
          <w:rFonts w:ascii="Times New Roman" w:hAnsi="Times New Roman"/>
          <w:bCs/>
          <w:sz w:val="24"/>
          <w:szCs w:val="24"/>
        </w:rPr>
        <w:t xml:space="preserve">For any given </w:t>
      </w:r>
      <m:oMath>
        <m:r>
          <w:rPr>
            <w:rFonts w:ascii="Cambria Math" w:hAnsi="Cambria Math"/>
            <w:sz w:val="24"/>
            <w:szCs w:val="24"/>
          </w:rPr>
          <m:t>x</m:t>
        </m:r>
      </m:oMath>
      <w:r w:rsidRPr="00520791">
        <w:rPr>
          <w:rFonts w:ascii="Times New Roman" w:hAnsi="Times New Roman"/>
          <w:bCs/>
          <w:sz w:val="24"/>
          <w:szCs w:val="24"/>
        </w:rPr>
        <w:t xml:space="preserve">, </w:t>
      </w:r>
      <m:oMath>
        <m:sSup>
          <m:sSupPr>
            <m:ctrlPr>
              <w:rPr>
                <w:rFonts w:ascii="Cambria Math" w:hAnsi="Cambria Math"/>
                <w:bCs/>
                <w:i/>
                <w:sz w:val="24"/>
                <w:szCs w:val="24"/>
              </w:rPr>
            </m:ctrlPr>
          </m:sSupPr>
          <m:e>
            <m:r>
              <w:rPr>
                <w:rFonts w:ascii="Cambria Math" w:hAnsi="Cambria Math"/>
                <w:sz w:val="24"/>
                <w:szCs w:val="24"/>
              </w:rPr>
              <m:t>g</m:t>
            </m:r>
          </m:e>
          <m:sup>
            <m:r>
              <w:rPr>
                <w:rFonts w:ascii="Cambria Math" w:hAnsi="Cambria Math"/>
                <w:sz w:val="24"/>
                <w:szCs w:val="24"/>
              </w:rPr>
              <m:t>0</m:t>
            </m:r>
          </m:sup>
        </m:sSup>
        <m:r>
          <w:rPr>
            <w:rFonts w:ascii="Cambria Math" w:hAnsi="Cambria Math"/>
            <w:sz w:val="24"/>
            <w:szCs w:val="24"/>
          </w:rPr>
          <m:t>=</m:t>
        </m:r>
        <m:d>
          <m:dPr>
            <m:begChr m:val="["/>
            <m:endChr m:val="]"/>
            <m:ctrlPr>
              <w:rPr>
                <w:rFonts w:ascii="Cambria Math" w:hAnsi="Cambria Math"/>
                <w:bCs/>
                <w:i/>
                <w:sz w:val="24"/>
                <w:szCs w:val="24"/>
              </w:rPr>
            </m:ctrlPr>
          </m:dPr>
          <m:e>
            <m:sSubSup>
              <m:sSubSupPr>
                <m:ctrlPr>
                  <w:rPr>
                    <w:rFonts w:ascii="Cambria Math" w:hAnsi="Cambria Math"/>
                    <w:bCs/>
                    <w:i/>
                    <w:sz w:val="24"/>
                    <w:szCs w:val="24"/>
                  </w:rPr>
                </m:ctrlPr>
              </m:sSubSupPr>
              <m:e>
                <m:r>
                  <w:rPr>
                    <w:rFonts w:ascii="Cambria Math" w:hAnsi="Cambria Math"/>
                    <w:sz w:val="24"/>
                    <w:szCs w:val="24"/>
                  </w:rPr>
                  <m:t>g</m:t>
                </m:r>
              </m:e>
              <m:sub>
                <m:r>
                  <w:rPr>
                    <w:rFonts w:ascii="Cambria Math" w:hAnsi="Cambria Math"/>
                    <w:sz w:val="24"/>
                    <w:szCs w:val="24"/>
                  </w:rPr>
                  <m:t>ij</m:t>
                </m:r>
              </m:sub>
              <m:sup>
                <m:r>
                  <w:rPr>
                    <w:rFonts w:ascii="Cambria Math" w:hAnsi="Cambria Math"/>
                    <w:sz w:val="24"/>
                    <w:szCs w:val="24"/>
                  </w:rPr>
                  <m:t>0</m:t>
                </m:r>
              </m:sup>
            </m:sSubSup>
          </m:e>
        </m:d>
      </m:oMath>
      <w:r w:rsidRPr="00520791">
        <w:rPr>
          <w:rFonts w:ascii="Times New Roman" w:hAnsi="Times New Roman"/>
          <w:bCs/>
          <w:sz w:val="24"/>
          <w:szCs w:val="24"/>
        </w:rPr>
        <w:t xml:space="preserve"> represents the matrix of deprivations, wh</w:t>
      </w:r>
      <w:proofErr w:type="spellStart"/>
      <w:r w:rsidRPr="00520791">
        <w:rPr>
          <w:rFonts w:ascii="Times New Roman" w:hAnsi="Times New Roman"/>
          <w:bCs/>
          <w:sz w:val="24"/>
          <w:szCs w:val="24"/>
        </w:rPr>
        <w:t>ose</w:t>
      </w:r>
      <w:proofErr w:type="spellEnd"/>
      <w:r w:rsidRPr="00520791">
        <w:rPr>
          <w:rFonts w:ascii="Times New Roman" w:hAnsi="Times New Roman"/>
          <w:bCs/>
          <w:sz w:val="24"/>
          <w:szCs w:val="24"/>
        </w:rPr>
        <w:t xml:space="preserve"> typical element </w:t>
      </w:r>
      <m:oMath>
        <m:sSubSup>
          <m:sSubSupPr>
            <m:ctrlPr>
              <w:rPr>
                <w:rFonts w:ascii="Cambria Math" w:hAnsi="Cambria Math"/>
                <w:bCs/>
                <w:i/>
                <w:sz w:val="24"/>
                <w:szCs w:val="24"/>
              </w:rPr>
            </m:ctrlPr>
          </m:sSubSupPr>
          <m:e>
            <m:r>
              <w:rPr>
                <w:rFonts w:ascii="Cambria Math" w:hAnsi="Cambria Math"/>
                <w:sz w:val="24"/>
                <w:szCs w:val="24"/>
              </w:rPr>
              <m:t>g</m:t>
            </m:r>
          </m:e>
          <m:sub>
            <m:r>
              <w:rPr>
                <w:rFonts w:ascii="Cambria Math" w:hAnsi="Cambria Math"/>
                <w:sz w:val="24"/>
                <w:szCs w:val="24"/>
              </w:rPr>
              <m:t>ij</m:t>
            </m:r>
          </m:sub>
          <m:sup>
            <m:r>
              <w:rPr>
                <w:rFonts w:ascii="Cambria Math" w:hAnsi="Cambria Math"/>
                <w:sz w:val="24"/>
                <w:szCs w:val="24"/>
              </w:rPr>
              <m:t>0</m:t>
            </m:r>
          </m:sup>
        </m:sSubSup>
      </m:oMath>
      <w:r w:rsidRPr="00520791">
        <w:rPr>
          <w:rFonts w:ascii="Times New Roman" w:hAnsi="Times New Roman"/>
          <w:bCs/>
          <w:sz w:val="24"/>
          <w:szCs w:val="24"/>
        </w:rPr>
        <w:t xml:space="preserve"> is defined by </w:t>
      </w:r>
      <m:oMath>
        <m:sSubSup>
          <m:sSubSupPr>
            <m:ctrlPr>
              <w:rPr>
                <w:rFonts w:ascii="Cambria Math" w:hAnsi="Cambria Math"/>
                <w:bCs/>
                <w:i/>
                <w:sz w:val="24"/>
                <w:szCs w:val="24"/>
              </w:rPr>
            </m:ctrlPr>
          </m:sSubSupPr>
          <m:e>
            <m:r>
              <w:rPr>
                <w:rFonts w:ascii="Cambria Math" w:hAnsi="Cambria Math"/>
                <w:sz w:val="24"/>
                <w:szCs w:val="24"/>
              </w:rPr>
              <m:t>g</m:t>
            </m:r>
          </m:e>
          <m:sub>
            <m:r>
              <w:rPr>
                <w:rFonts w:ascii="Cambria Math" w:hAnsi="Cambria Math"/>
                <w:sz w:val="24"/>
                <w:szCs w:val="24"/>
              </w:rPr>
              <m:t>ij</m:t>
            </m:r>
          </m:sub>
          <m:sup>
            <m:r>
              <w:rPr>
                <w:rFonts w:ascii="Cambria Math" w:hAnsi="Cambria Math"/>
                <w:sz w:val="24"/>
                <w:szCs w:val="24"/>
              </w:rPr>
              <m:t>0</m:t>
            </m:r>
          </m:sup>
        </m:sSubSup>
        <m:r>
          <w:rPr>
            <w:rFonts w:ascii="Cambria Math" w:hAnsi="Cambria Math"/>
            <w:sz w:val="24"/>
            <w:szCs w:val="24"/>
          </w:rPr>
          <m:t>=1</m:t>
        </m:r>
      </m:oMath>
      <w:r w:rsidRPr="00520791">
        <w:rPr>
          <w:rFonts w:ascii="Times New Roman" w:hAnsi="Times New Roman"/>
          <w:bCs/>
          <w:sz w:val="24"/>
          <w:szCs w:val="24"/>
        </w:rPr>
        <w:t xml:space="preserve"> in case </w:t>
      </w: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ij</m:t>
            </m:r>
          </m:sub>
        </m:sSub>
        <m:r>
          <w:rPr>
            <w:rFonts w:ascii="Cambria Math" w:hAnsi="Cambria Math"/>
            <w:sz w:val="24"/>
            <w:szCs w:val="24"/>
          </w:rPr>
          <m:t>&lt;</m:t>
        </m:r>
        <m:sSub>
          <m:sSubPr>
            <m:ctrlPr>
              <w:rPr>
                <w:rFonts w:ascii="Cambria Math" w:hAnsi="Cambria Math"/>
                <w:bCs/>
                <w:i/>
                <w:sz w:val="24"/>
                <w:szCs w:val="24"/>
              </w:rPr>
            </m:ctrlPr>
          </m:sSubPr>
          <m:e>
            <m:r>
              <w:rPr>
                <w:rFonts w:ascii="Cambria Math" w:hAnsi="Cambria Math"/>
                <w:sz w:val="24"/>
                <w:szCs w:val="24"/>
              </w:rPr>
              <m:t>z</m:t>
            </m:r>
          </m:e>
          <m:sub>
            <m:r>
              <w:rPr>
                <w:rFonts w:ascii="Cambria Math" w:hAnsi="Cambria Math"/>
                <w:sz w:val="24"/>
                <w:szCs w:val="24"/>
              </w:rPr>
              <m:t>j</m:t>
            </m:r>
          </m:sub>
        </m:sSub>
      </m:oMath>
      <w:r w:rsidRPr="00520791">
        <w:rPr>
          <w:rFonts w:ascii="Times New Roman" w:hAnsi="Times New Roman"/>
          <w:bCs/>
          <w:sz w:val="24"/>
          <w:szCs w:val="24"/>
        </w:rPr>
        <w:t xml:space="preserve">, and </w:t>
      </w:r>
      <m:oMath>
        <m:sSubSup>
          <m:sSubSupPr>
            <m:ctrlPr>
              <w:rPr>
                <w:rFonts w:ascii="Cambria Math" w:hAnsi="Cambria Math"/>
                <w:bCs/>
                <w:i/>
                <w:sz w:val="24"/>
                <w:szCs w:val="24"/>
              </w:rPr>
            </m:ctrlPr>
          </m:sSubSupPr>
          <m:e>
            <m:r>
              <w:rPr>
                <w:rFonts w:ascii="Cambria Math" w:hAnsi="Cambria Math"/>
                <w:sz w:val="24"/>
                <w:szCs w:val="24"/>
              </w:rPr>
              <m:t>g</m:t>
            </m:r>
          </m:e>
          <m:sub>
            <m:r>
              <w:rPr>
                <w:rFonts w:ascii="Cambria Math" w:hAnsi="Cambria Math"/>
                <w:sz w:val="24"/>
                <w:szCs w:val="24"/>
              </w:rPr>
              <m:t>ij</m:t>
            </m:r>
          </m:sub>
          <m:sup>
            <m:r>
              <w:rPr>
                <w:rFonts w:ascii="Cambria Math" w:hAnsi="Cambria Math"/>
                <w:sz w:val="24"/>
                <w:szCs w:val="24"/>
              </w:rPr>
              <m:t>0</m:t>
            </m:r>
          </m:sup>
        </m:sSubSup>
        <m:r>
          <w:rPr>
            <w:rFonts w:ascii="Cambria Math" w:hAnsi="Cambria Math"/>
            <w:sz w:val="24"/>
            <w:szCs w:val="24"/>
          </w:rPr>
          <m:t>=0</m:t>
        </m:r>
      </m:oMath>
      <w:r w:rsidRPr="00520791">
        <w:rPr>
          <w:rFonts w:ascii="Times New Roman" w:hAnsi="Times New Roman"/>
          <w:bCs/>
          <w:sz w:val="24"/>
          <w:szCs w:val="24"/>
        </w:rPr>
        <w:t xml:space="preserve"> in case  </w:t>
      </w:r>
      <m:oMath>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z</m:t>
            </m:r>
          </m:e>
          <m:sub>
            <m:r>
              <w:rPr>
                <w:rFonts w:ascii="Cambria Math" w:hAnsi="Cambria Math"/>
                <w:sz w:val="24"/>
                <w:szCs w:val="24"/>
              </w:rPr>
              <m:t>j</m:t>
            </m:r>
          </m:sub>
        </m:sSub>
      </m:oMath>
      <w:r w:rsidRPr="00520791">
        <w:rPr>
          <w:rFonts w:ascii="Times New Roman" w:hAnsi="Times New Roman"/>
          <w:bCs/>
          <w:sz w:val="24"/>
          <w:szCs w:val="24"/>
        </w:rPr>
        <w:t xml:space="preserve">. </w:t>
      </w:r>
      <w:r>
        <w:rPr>
          <w:rFonts w:ascii="Times New Roman" w:hAnsi="Times New Roman"/>
          <w:bCs/>
          <w:sz w:val="24"/>
          <w:szCs w:val="24"/>
        </w:rPr>
        <w:t xml:space="preserve">Thus </w:t>
      </w:r>
      <m:oMath>
        <m:sSup>
          <m:sSupPr>
            <m:ctrlPr>
              <w:rPr>
                <w:rFonts w:ascii="Cambria Math" w:hAnsi="Cambria Math"/>
                <w:bCs/>
                <w:i/>
                <w:sz w:val="24"/>
                <w:szCs w:val="24"/>
              </w:rPr>
            </m:ctrlPr>
          </m:sSupPr>
          <m:e>
            <m:r>
              <w:rPr>
                <w:rFonts w:ascii="Cambria Math" w:hAnsi="Cambria Math"/>
                <w:sz w:val="24"/>
                <w:szCs w:val="24"/>
              </w:rPr>
              <m:t>g</m:t>
            </m:r>
          </m:e>
          <m:sup>
            <m:r>
              <w:rPr>
                <w:rFonts w:ascii="Cambria Math" w:hAnsi="Cambria Math"/>
                <w:sz w:val="24"/>
                <w:szCs w:val="24"/>
              </w:rPr>
              <m:t>0</m:t>
            </m:r>
          </m:sup>
        </m:sSup>
      </m:oMath>
      <w:r w:rsidRPr="00520791">
        <w:rPr>
          <w:rFonts w:ascii="Times New Roman" w:hAnsi="Times New Roman"/>
          <w:bCs/>
          <w:sz w:val="24"/>
          <w:szCs w:val="24"/>
        </w:rPr>
        <w:t xml:space="preserve"> is a matrix</w:t>
      </w:r>
      <w:r>
        <w:rPr>
          <w:rFonts w:ascii="Times New Roman" w:hAnsi="Times New Roman"/>
          <w:bCs/>
          <w:sz w:val="24"/>
          <w:szCs w:val="24"/>
        </w:rPr>
        <w:t xml:space="preserve"> such that its </w:t>
      </w:r>
      <m:oMath>
        <m:sSup>
          <m:sSupPr>
            <m:ctrlPr>
              <w:rPr>
                <w:rFonts w:ascii="Cambria Math" w:hAnsi="Cambria Math"/>
                <w:bCs/>
                <w:i/>
                <w:sz w:val="24"/>
                <w:szCs w:val="24"/>
              </w:rPr>
            </m:ctrlPr>
          </m:sSupPr>
          <m:e>
            <m:r>
              <w:rPr>
                <w:rFonts w:ascii="Cambria Math" w:hAnsi="Cambria Math"/>
                <w:sz w:val="24"/>
                <w:szCs w:val="24"/>
              </w:rPr>
              <m:t>ij</m:t>
            </m:r>
          </m:e>
          <m:sup/>
        </m:sSup>
      </m:oMath>
      <w:r w:rsidRPr="00520791">
        <w:rPr>
          <w:rFonts w:ascii="Times New Roman" w:hAnsi="Times New Roman"/>
          <w:bCs/>
          <w:sz w:val="24"/>
          <w:szCs w:val="24"/>
        </w:rPr>
        <w:t xml:space="preserve"> element is 1 when person </w:t>
      </w:r>
      <m:oMath>
        <m:r>
          <w:rPr>
            <w:rFonts w:ascii="Cambria Math" w:hAnsi="Cambria Math"/>
            <w:sz w:val="24"/>
            <w:szCs w:val="24"/>
          </w:rPr>
          <m:t>i</m:t>
        </m:r>
      </m:oMath>
      <w:r w:rsidRPr="00520791">
        <w:rPr>
          <w:rFonts w:ascii="Times New Roman" w:hAnsi="Times New Roman"/>
          <w:bCs/>
          <w:sz w:val="24"/>
          <w:szCs w:val="24"/>
        </w:rPr>
        <w:t xml:space="preserve"> is deprived in dimension </w:t>
      </w:r>
      <m:oMath>
        <m:r>
          <w:rPr>
            <w:rFonts w:ascii="Cambria Math" w:hAnsi="Cambria Math"/>
            <w:sz w:val="24"/>
            <w:szCs w:val="24"/>
          </w:rPr>
          <m:t>j</m:t>
        </m:r>
      </m:oMath>
      <w:r w:rsidRPr="00520791">
        <w:rPr>
          <w:rFonts w:ascii="Times New Roman" w:hAnsi="Times New Roman"/>
          <w:bCs/>
          <w:sz w:val="24"/>
          <w:szCs w:val="24"/>
        </w:rPr>
        <w:t xml:space="preserve">, and 0 when the person is not deprived. From </w:t>
      </w:r>
      <m:oMath>
        <m:sSup>
          <m:sSupPr>
            <m:ctrlPr>
              <w:rPr>
                <w:rFonts w:ascii="Cambria Math" w:hAnsi="Cambria Math"/>
                <w:bCs/>
                <w:i/>
                <w:sz w:val="24"/>
                <w:szCs w:val="24"/>
              </w:rPr>
            </m:ctrlPr>
          </m:sSupPr>
          <m:e>
            <m:r>
              <w:rPr>
                <w:rFonts w:ascii="Cambria Math" w:hAnsi="Cambria Math"/>
                <w:sz w:val="24"/>
                <w:szCs w:val="24"/>
              </w:rPr>
              <m:t>g</m:t>
            </m:r>
          </m:e>
          <m:sup>
            <m:r>
              <w:rPr>
                <w:rFonts w:ascii="Cambria Math" w:hAnsi="Cambria Math"/>
                <w:sz w:val="24"/>
                <w:szCs w:val="24"/>
              </w:rPr>
              <m:t>0</m:t>
            </m:r>
          </m:sup>
        </m:sSup>
      </m:oMath>
      <w:r w:rsidRPr="00520791">
        <w:rPr>
          <w:rFonts w:ascii="Times New Roman" w:hAnsi="Times New Roman"/>
          <w:bCs/>
          <w:sz w:val="24"/>
          <w:szCs w:val="24"/>
        </w:rPr>
        <w:t xml:space="preserve"> we build a column vector </w:t>
      </w:r>
      <m:oMath>
        <m:r>
          <w:rPr>
            <w:rFonts w:ascii="Cambria Math" w:hAnsi="Cambria Math"/>
            <w:sz w:val="24"/>
            <w:szCs w:val="24"/>
          </w:rPr>
          <m:t>c</m:t>
        </m:r>
      </m:oMath>
      <w:r w:rsidRPr="00520791">
        <w:rPr>
          <w:rFonts w:ascii="Times New Roman" w:hAnsi="Times New Roman"/>
          <w:bCs/>
          <w:sz w:val="24"/>
          <w:szCs w:val="24"/>
        </w:rPr>
        <w:t xml:space="preserve"> of deprivation counts</w:t>
      </w:r>
      <w:r>
        <w:rPr>
          <w:rFonts w:ascii="Times New Roman" w:hAnsi="Times New Roman"/>
          <w:bCs/>
          <w:sz w:val="24"/>
          <w:szCs w:val="24"/>
        </w:rPr>
        <w:t xml:space="preserve"> such that the </w:t>
      </w:r>
      <w:r w:rsidRPr="00520791">
        <w:rPr>
          <w:rFonts w:ascii="Times New Roman" w:hAnsi="Times New Roman"/>
          <w:bCs/>
          <w:sz w:val="24"/>
          <w:szCs w:val="24"/>
        </w:rPr>
        <w:t xml:space="preserve"> </w:t>
      </w:r>
      <m:oMath>
        <m:sSup>
          <m:sSupPr>
            <m:ctrlPr>
              <w:rPr>
                <w:rFonts w:ascii="Cambria Math" w:hAnsi="Cambria Math"/>
                <w:bCs/>
                <w:i/>
                <w:sz w:val="24"/>
                <w:szCs w:val="24"/>
              </w:rPr>
            </m:ctrlPr>
          </m:sSupPr>
          <m:e>
            <m:r>
              <w:rPr>
                <w:rFonts w:ascii="Cambria Math" w:hAnsi="Cambria Math"/>
                <w:sz w:val="24"/>
                <w:szCs w:val="24"/>
              </w:rPr>
              <m:t>i</m:t>
            </m:r>
          </m:e>
          <m:sup>
            <m:r>
              <w:rPr>
                <w:rFonts w:ascii="Cambria Math" w:hAnsi="Cambria Math"/>
                <w:sz w:val="24"/>
                <w:szCs w:val="24"/>
              </w:rPr>
              <m:t>th</m:t>
            </m:r>
          </m:sup>
        </m:sSup>
      </m:oMath>
      <w:r w:rsidRPr="00520791">
        <w:rPr>
          <w:rFonts w:ascii="Times New Roman" w:hAnsi="Times New Roman"/>
          <w:bCs/>
          <w:sz w:val="24"/>
          <w:szCs w:val="24"/>
        </w:rPr>
        <w:t xml:space="preserve"> element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i</m:t>
            </m:r>
          </m:sub>
        </m:sSub>
        <m:r>
          <w:rPr>
            <w:rFonts w:ascii="Cambria Math" w:hAnsi="Cambria Math"/>
            <w:sz w:val="24"/>
            <w:szCs w:val="24"/>
          </w:rPr>
          <m:t>=</m:t>
        </m:r>
        <m:d>
          <m:dPr>
            <m:begChr m:val="|"/>
            <m:endChr m:val="|"/>
            <m:ctrlPr>
              <w:rPr>
                <w:rFonts w:ascii="Cambria Math" w:hAnsi="Cambria Math"/>
                <w:bCs/>
                <w:i/>
                <w:sz w:val="24"/>
                <w:szCs w:val="24"/>
              </w:rPr>
            </m:ctrlPr>
          </m:dPr>
          <m:e>
            <m:sSubSup>
              <m:sSubSupPr>
                <m:ctrlPr>
                  <w:rPr>
                    <w:rFonts w:ascii="Cambria Math" w:hAnsi="Cambria Math"/>
                    <w:bCs/>
                    <w:i/>
                    <w:sz w:val="24"/>
                    <w:szCs w:val="24"/>
                  </w:rPr>
                </m:ctrlPr>
              </m:sSubSupPr>
              <m:e>
                <m:r>
                  <w:rPr>
                    <w:rFonts w:ascii="Cambria Math" w:hAnsi="Cambria Math"/>
                    <w:sz w:val="24"/>
                    <w:szCs w:val="24"/>
                  </w:rPr>
                  <m:t>g</m:t>
                </m:r>
              </m:e>
              <m:sub>
                <m:r>
                  <w:rPr>
                    <w:rFonts w:ascii="Cambria Math" w:hAnsi="Cambria Math"/>
                    <w:sz w:val="24"/>
                    <w:szCs w:val="24"/>
                  </w:rPr>
                  <m:t>i</m:t>
                </m:r>
              </m:sub>
              <m:sup>
                <m:r>
                  <w:rPr>
                    <w:rFonts w:ascii="Cambria Math" w:hAnsi="Cambria Math"/>
                    <w:sz w:val="24"/>
                    <w:szCs w:val="24"/>
                  </w:rPr>
                  <m:t>0</m:t>
                </m:r>
              </m:sup>
            </m:sSubSup>
          </m:e>
        </m:d>
      </m:oMath>
      <w:r w:rsidRPr="00520791">
        <w:rPr>
          <w:rFonts w:ascii="Times New Roman" w:hAnsi="Times New Roman"/>
          <w:bCs/>
          <w:sz w:val="24"/>
          <w:szCs w:val="24"/>
        </w:rPr>
        <w:t xml:space="preserve"> denotes the number of deprivations suffered by person </w:t>
      </w:r>
      <m:oMath>
        <m:r>
          <w:rPr>
            <w:rFonts w:ascii="Cambria Math" w:hAnsi="Cambria Math"/>
            <w:sz w:val="24"/>
            <w:szCs w:val="24"/>
          </w:rPr>
          <m:t>i</m:t>
        </m:r>
      </m:oMath>
      <w:r w:rsidRPr="00520791">
        <w:rPr>
          <w:rFonts w:ascii="Times New Roman" w:hAnsi="Times New Roman"/>
          <w:bCs/>
          <w:sz w:val="24"/>
          <w:szCs w:val="24"/>
        </w:rPr>
        <w:t xml:space="preserve">. </w:t>
      </w:r>
    </w:p>
    <w:p w:rsidR="00E55131" w:rsidRPr="00520791" w:rsidRDefault="00E55131" w:rsidP="00E55131">
      <w:pPr>
        <w:ind w:firstLine="720"/>
        <w:rPr>
          <w:rFonts w:ascii="Times New Roman" w:hAnsi="Times New Roman"/>
          <w:bCs/>
          <w:sz w:val="24"/>
          <w:szCs w:val="24"/>
        </w:rPr>
      </w:pPr>
      <w:r w:rsidRPr="00520791">
        <w:rPr>
          <w:rFonts w:ascii="Times New Roman" w:hAnsi="Times New Roman"/>
          <w:bCs/>
          <w:sz w:val="24"/>
          <w:szCs w:val="24"/>
        </w:rPr>
        <w:t xml:space="preserve">The approach </w:t>
      </w:r>
      <w:r>
        <w:rPr>
          <w:rFonts w:ascii="Times New Roman" w:hAnsi="Times New Roman"/>
          <w:bCs/>
          <w:sz w:val="24"/>
          <w:szCs w:val="24"/>
        </w:rPr>
        <w:t xml:space="preserve">of </w:t>
      </w:r>
      <w:proofErr w:type="spellStart"/>
      <w:r>
        <w:rPr>
          <w:rFonts w:ascii="Times New Roman" w:hAnsi="Times New Roman"/>
          <w:bCs/>
          <w:sz w:val="24"/>
          <w:szCs w:val="24"/>
        </w:rPr>
        <w:t>Alkire</w:t>
      </w:r>
      <w:proofErr w:type="spellEnd"/>
      <w:r>
        <w:rPr>
          <w:rFonts w:ascii="Times New Roman" w:hAnsi="Times New Roman"/>
          <w:bCs/>
          <w:sz w:val="24"/>
          <w:szCs w:val="24"/>
        </w:rPr>
        <w:t xml:space="preserve"> and Foster (2011</w:t>
      </w:r>
      <w:r w:rsidRPr="00520791">
        <w:rPr>
          <w:rFonts w:ascii="Times New Roman" w:hAnsi="Times New Roman"/>
          <w:bCs/>
          <w:sz w:val="24"/>
          <w:szCs w:val="24"/>
        </w:rPr>
        <w:t>) identifies the multidimensionally poor using a</w:t>
      </w:r>
      <w:r>
        <w:rPr>
          <w:rFonts w:ascii="Times New Roman" w:hAnsi="Times New Roman"/>
          <w:bCs/>
          <w:sz w:val="24"/>
          <w:szCs w:val="24"/>
        </w:rPr>
        <w:t xml:space="preserve"> </w:t>
      </w:r>
      <w:r w:rsidRPr="00520791">
        <w:rPr>
          <w:rFonts w:ascii="Times New Roman" w:hAnsi="Times New Roman"/>
          <w:bCs/>
          <w:sz w:val="24"/>
          <w:szCs w:val="24"/>
        </w:rPr>
        <w:t xml:space="preserve">cutoff level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i</m:t>
            </m:r>
          </m:sub>
        </m:sSub>
      </m:oMath>
      <w:r>
        <w:rPr>
          <w:rFonts w:ascii="Times New Roman" w:hAnsi="Times New Roman"/>
          <w:bCs/>
          <w:sz w:val="24"/>
          <w:szCs w:val="24"/>
        </w:rPr>
        <w:t xml:space="preserve"> lying</w:t>
      </w:r>
      <w:r w:rsidRPr="00520791">
        <w:rPr>
          <w:rFonts w:ascii="Times New Roman" w:hAnsi="Times New Roman"/>
          <w:bCs/>
          <w:sz w:val="24"/>
          <w:szCs w:val="24"/>
        </w:rPr>
        <w:t xml:space="preserve"> between </w:t>
      </w:r>
      <w:r>
        <w:rPr>
          <w:rFonts w:ascii="Times New Roman" w:hAnsi="Times New Roman"/>
          <w:bCs/>
          <w:sz w:val="24"/>
          <w:szCs w:val="24"/>
        </w:rPr>
        <w:t xml:space="preserve">the </w:t>
      </w:r>
      <w:r w:rsidRPr="00520791">
        <w:rPr>
          <w:rFonts w:ascii="Times New Roman" w:hAnsi="Times New Roman"/>
          <w:bCs/>
          <w:sz w:val="24"/>
          <w:szCs w:val="24"/>
        </w:rPr>
        <w:t xml:space="preserve">two extremes of 1 and </w:t>
      </w:r>
      <m:oMath>
        <m:r>
          <w:rPr>
            <w:rFonts w:ascii="Cambria Math" w:hAnsi="Cambria Math"/>
            <w:sz w:val="24"/>
            <w:szCs w:val="24"/>
          </w:rPr>
          <m:t>d</m:t>
        </m:r>
      </m:oMath>
      <w:r w:rsidRPr="00520791">
        <w:rPr>
          <w:rFonts w:ascii="Times New Roman" w:hAnsi="Times New Roman"/>
          <w:bCs/>
          <w:sz w:val="24"/>
          <w:szCs w:val="24"/>
        </w:rPr>
        <w:t xml:space="preserve">. For </w:t>
      </w:r>
      <m:oMath>
        <m:r>
          <w:rPr>
            <w:rFonts w:ascii="Cambria Math" w:hAnsi="Cambria Math"/>
            <w:sz w:val="24"/>
            <w:szCs w:val="24"/>
          </w:rPr>
          <m:t>k=1,…d</m:t>
        </m:r>
      </m:oMath>
      <w:r w:rsidRPr="00520791">
        <w:rPr>
          <w:rFonts w:ascii="Times New Roman" w:hAnsi="Times New Roman"/>
          <w:bCs/>
          <w:sz w:val="24"/>
          <w:szCs w:val="24"/>
        </w:rPr>
        <w:t xml:space="preserve">, let </w:t>
      </w:r>
      <m:oMath>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k</m:t>
            </m:r>
          </m:sub>
        </m:sSub>
      </m:oMath>
      <w:r w:rsidRPr="00520791">
        <w:rPr>
          <w:rFonts w:ascii="Times New Roman" w:hAnsi="Times New Roman"/>
          <w:bCs/>
          <w:sz w:val="24"/>
          <w:szCs w:val="24"/>
        </w:rPr>
        <w:t xml:space="preserve"> be the </w:t>
      </w:r>
      <w:r w:rsidRPr="00520791">
        <w:rPr>
          <w:rFonts w:ascii="Times New Roman" w:hAnsi="Times New Roman"/>
          <w:bCs/>
          <w:sz w:val="24"/>
          <w:szCs w:val="24"/>
        </w:rPr>
        <w:lastRenderedPageBreak/>
        <w:t xml:space="preserve">identification measure defined by </w:t>
      </w:r>
      <m:oMath>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k</m:t>
            </m:r>
          </m:sub>
        </m:sSub>
        <m:d>
          <m:dPr>
            <m:ctrlPr>
              <w:rPr>
                <w:rFonts w:ascii="Cambria Math" w:hAnsi="Cambria Math"/>
                <w:bCs/>
                <w:i/>
                <w:sz w:val="24"/>
                <w:szCs w:val="24"/>
              </w:rPr>
            </m:ctrlPr>
          </m:dPr>
          <m:e>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;z</m:t>
            </m:r>
          </m:e>
        </m:d>
        <m:r>
          <w:rPr>
            <w:rFonts w:ascii="Cambria Math" w:hAnsi="Cambria Math"/>
            <w:sz w:val="24"/>
            <w:szCs w:val="24"/>
          </w:rPr>
          <m:t>=1</m:t>
        </m:r>
      </m:oMath>
      <w:r w:rsidRPr="00520791">
        <w:rPr>
          <w:rFonts w:ascii="Times New Roman" w:hAnsi="Times New Roman"/>
          <w:bCs/>
          <w:sz w:val="24"/>
          <w:szCs w:val="24"/>
        </w:rPr>
        <w:t xml:space="preserve"> when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i</m:t>
            </m:r>
          </m:sub>
        </m:sSub>
        <m:r>
          <w:rPr>
            <w:rFonts w:ascii="Cambria Math" w:hAnsi="Cambria Math"/>
            <w:sz w:val="24"/>
            <w:szCs w:val="24"/>
          </w:rPr>
          <m:t>≥k</m:t>
        </m:r>
      </m:oMath>
      <w:r w:rsidRPr="00520791">
        <w:rPr>
          <w:rFonts w:ascii="Times New Roman" w:hAnsi="Times New Roman"/>
          <w:bCs/>
          <w:sz w:val="24"/>
          <w:szCs w:val="24"/>
        </w:rPr>
        <w:t xml:space="preserve">, and </w:t>
      </w:r>
      <m:oMath>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k</m:t>
            </m:r>
          </m:sub>
        </m:sSub>
        <m:d>
          <m:dPr>
            <m:ctrlPr>
              <w:rPr>
                <w:rFonts w:ascii="Cambria Math" w:hAnsi="Cambria Math"/>
                <w:bCs/>
                <w:i/>
                <w:sz w:val="24"/>
                <w:szCs w:val="24"/>
              </w:rPr>
            </m:ctrlPr>
          </m:dPr>
          <m:e>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;z</m:t>
            </m:r>
          </m:e>
        </m:d>
        <m:r>
          <w:rPr>
            <w:rFonts w:ascii="Cambria Math" w:hAnsi="Cambria Math"/>
            <w:sz w:val="24"/>
            <w:szCs w:val="24"/>
          </w:rPr>
          <m:t>=0</m:t>
        </m:r>
      </m:oMath>
      <w:r w:rsidRPr="00520791">
        <w:rPr>
          <w:rFonts w:ascii="Times New Roman" w:hAnsi="Times New Roman"/>
          <w:bCs/>
          <w:sz w:val="24"/>
          <w:szCs w:val="24"/>
        </w:rPr>
        <w:t xml:space="preserve"> when </w:t>
      </w:r>
      <m:oMath>
        <m:sSub>
          <m:sSubPr>
            <m:ctrlPr>
              <w:rPr>
                <w:rFonts w:ascii="Cambria Math" w:hAnsi="Cambria Math"/>
                <w:bCs/>
                <w:i/>
                <w:sz w:val="24"/>
                <w:szCs w:val="24"/>
              </w:rPr>
            </m:ctrlPr>
          </m:sSubPr>
          <m:e>
            <m:r>
              <w:rPr>
                <w:rFonts w:ascii="Cambria Math" w:hAnsi="Cambria Math"/>
                <w:sz w:val="24"/>
                <w:szCs w:val="24"/>
              </w:rPr>
              <m:t>c</m:t>
            </m:r>
          </m:e>
          <m:sub>
            <m:r>
              <w:rPr>
                <w:rFonts w:ascii="Cambria Math" w:hAnsi="Cambria Math"/>
                <w:sz w:val="24"/>
                <w:szCs w:val="24"/>
              </w:rPr>
              <m:t>i</m:t>
            </m:r>
          </m:sub>
        </m:sSub>
        <m:r>
          <w:rPr>
            <w:rFonts w:ascii="Cambria Math" w:hAnsi="Cambria Math"/>
            <w:sz w:val="24"/>
            <w:szCs w:val="24"/>
          </w:rPr>
          <m:t>&lt;k</m:t>
        </m:r>
      </m:oMath>
      <w:r>
        <w:rPr>
          <w:rFonts w:ascii="Times New Roman" w:hAnsi="Times New Roman"/>
          <w:bCs/>
          <w:sz w:val="24"/>
          <w:szCs w:val="24"/>
        </w:rPr>
        <w:t>. That is,</w:t>
      </w:r>
      <w:r w:rsidRPr="00520791">
        <w:rPr>
          <w:rFonts w:ascii="Times New Roman" w:hAnsi="Times New Roman"/>
          <w:bCs/>
          <w:sz w:val="24"/>
          <w:szCs w:val="24"/>
        </w:rPr>
        <w:t xml:space="preserve"> </w:t>
      </w:r>
      <m:oMath>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k</m:t>
            </m:r>
          </m:sub>
        </m:sSub>
      </m:oMath>
      <w:r w:rsidRPr="00520791">
        <w:rPr>
          <w:rFonts w:ascii="Times New Roman" w:hAnsi="Times New Roman"/>
          <w:bCs/>
          <w:sz w:val="24"/>
          <w:szCs w:val="24"/>
        </w:rPr>
        <w:t xml:space="preserve"> identifies person </w:t>
      </w:r>
      <m:oMath>
        <m:r>
          <w:rPr>
            <w:rFonts w:ascii="Cambria Math" w:hAnsi="Cambria Math"/>
            <w:sz w:val="24"/>
            <w:szCs w:val="24"/>
          </w:rPr>
          <m:t>i</m:t>
        </m:r>
      </m:oMath>
      <w:r w:rsidRPr="00520791">
        <w:rPr>
          <w:rFonts w:ascii="Times New Roman" w:hAnsi="Times New Roman"/>
          <w:bCs/>
          <w:sz w:val="24"/>
          <w:szCs w:val="24"/>
        </w:rPr>
        <w:t xml:space="preserve"> as multidimensionally poor if the number of dimensions in which she is deprived </w:t>
      </w:r>
      <w:r>
        <w:rPr>
          <w:rFonts w:ascii="Times New Roman" w:hAnsi="Times New Roman"/>
          <w:bCs/>
          <w:sz w:val="24"/>
          <w:szCs w:val="24"/>
        </w:rPr>
        <w:t xml:space="preserve">is at least as large as </w:t>
      </w:r>
      <m:oMath>
        <m:r>
          <w:rPr>
            <w:rFonts w:ascii="Cambria Math" w:hAnsi="Cambria Math"/>
            <w:sz w:val="24"/>
            <w:szCs w:val="24"/>
          </w:rPr>
          <m:t>k</m:t>
        </m:r>
      </m:oMath>
      <w:r>
        <w:rPr>
          <w:rFonts w:ascii="Times New Roman" w:hAnsi="Times New Roman"/>
          <w:bCs/>
          <w:sz w:val="24"/>
          <w:szCs w:val="24"/>
        </w:rPr>
        <w:t>. I</w:t>
      </w:r>
      <w:proofErr w:type="spellStart"/>
      <w:r w:rsidRPr="00520791">
        <w:rPr>
          <w:rFonts w:ascii="Times New Roman" w:hAnsi="Times New Roman"/>
          <w:bCs/>
          <w:sz w:val="24"/>
          <w:szCs w:val="24"/>
        </w:rPr>
        <w:t>f</w:t>
      </w:r>
      <w:proofErr w:type="spellEnd"/>
      <w:r w:rsidRPr="00520791">
        <w:rPr>
          <w:rFonts w:ascii="Times New Roman" w:hAnsi="Times New Roman"/>
          <w:bCs/>
          <w:sz w:val="24"/>
          <w:szCs w:val="24"/>
        </w:rPr>
        <w:t xml:space="preserve"> the number of deprived dimensions </w:t>
      </w:r>
      <w:r>
        <w:rPr>
          <w:rFonts w:ascii="Times New Roman" w:hAnsi="Times New Roman"/>
          <w:bCs/>
          <w:sz w:val="24"/>
          <w:szCs w:val="24"/>
        </w:rPr>
        <w:t xml:space="preserve">is </w:t>
      </w:r>
      <w:r w:rsidRPr="00520791">
        <w:rPr>
          <w:rFonts w:ascii="Times New Roman" w:hAnsi="Times New Roman"/>
          <w:bCs/>
          <w:sz w:val="24"/>
          <w:szCs w:val="24"/>
        </w:rPr>
        <w:t xml:space="preserve">less </w:t>
      </w:r>
      <w:r>
        <w:rPr>
          <w:rFonts w:ascii="Times New Roman" w:hAnsi="Times New Roman"/>
          <w:bCs/>
          <w:sz w:val="24"/>
          <w:szCs w:val="24"/>
        </w:rPr>
        <w:t xml:space="preserve">than </w:t>
      </w:r>
      <w:r w:rsidRPr="00520791">
        <w:rPr>
          <w:rFonts w:ascii="Times New Roman" w:hAnsi="Times New Roman"/>
          <w:bCs/>
          <w:sz w:val="24"/>
          <w:szCs w:val="24"/>
        </w:rPr>
        <w:t xml:space="preserve">the cutoff </w:t>
      </w:r>
      <m:oMath>
        <m:r>
          <w:rPr>
            <w:rFonts w:ascii="Cambria Math" w:hAnsi="Cambria Math"/>
            <w:sz w:val="24"/>
            <w:szCs w:val="24"/>
          </w:rPr>
          <m:t>k</m:t>
        </m:r>
      </m:oMath>
      <w:r w:rsidRPr="00520791">
        <w:rPr>
          <w:rFonts w:ascii="Times New Roman" w:hAnsi="Times New Roman"/>
          <w:bCs/>
          <w:sz w:val="24"/>
          <w:szCs w:val="24"/>
        </w:rPr>
        <w:t xml:space="preserve">, she is not considered as multidimensionally poor. Since </w:t>
      </w:r>
      <m:oMath>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k</m:t>
            </m:r>
          </m:sub>
        </m:sSub>
      </m:oMath>
      <w:r w:rsidRPr="00520791">
        <w:rPr>
          <w:rFonts w:ascii="Times New Roman" w:hAnsi="Times New Roman"/>
          <w:bCs/>
          <w:sz w:val="24"/>
          <w:szCs w:val="24"/>
        </w:rPr>
        <w:t xml:space="preserve"> uses both the </w:t>
      </w:r>
      <w:r w:rsidRPr="00520791">
        <w:rPr>
          <w:rFonts w:ascii="Times New Roman" w:hAnsi="Times New Roman"/>
          <w:bCs/>
          <w:i/>
          <w:sz w:val="24"/>
          <w:szCs w:val="24"/>
        </w:rPr>
        <w:t xml:space="preserve">within dimension </w:t>
      </w:r>
      <w:r w:rsidRPr="00520791">
        <w:rPr>
          <w:rFonts w:ascii="Times New Roman" w:hAnsi="Times New Roman"/>
          <w:bCs/>
          <w:sz w:val="24"/>
          <w:szCs w:val="24"/>
        </w:rPr>
        <w:t xml:space="preserve">cutoffs </w:t>
      </w:r>
      <m:oMath>
        <m:sSub>
          <m:sSubPr>
            <m:ctrlPr>
              <w:rPr>
                <w:rFonts w:ascii="Cambria Math" w:hAnsi="Cambria Math"/>
                <w:bCs/>
                <w:i/>
                <w:sz w:val="24"/>
                <w:szCs w:val="24"/>
              </w:rPr>
            </m:ctrlPr>
          </m:sSubPr>
          <m:e>
            <m:r>
              <w:rPr>
                <w:rFonts w:ascii="Cambria Math" w:hAnsi="Cambria Math"/>
                <w:sz w:val="24"/>
                <w:szCs w:val="24"/>
              </w:rPr>
              <m:t>z</m:t>
            </m:r>
          </m:e>
          <m:sub>
            <m:r>
              <w:rPr>
                <w:rFonts w:ascii="Cambria Math" w:hAnsi="Cambria Math"/>
                <w:sz w:val="24"/>
                <w:szCs w:val="24"/>
              </w:rPr>
              <m:t>j</m:t>
            </m:r>
          </m:sub>
        </m:sSub>
      </m:oMath>
      <w:r w:rsidRPr="00520791">
        <w:rPr>
          <w:rFonts w:ascii="Times New Roman" w:hAnsi="Times New Roman"/>
          <w:bCs/>
          <w:sz w:val="24"/>
          <w:szCs w:val="24"/>
        </w:rPr>
        <w:t xml:space="preserve"> and the </w:t>
      </w:r>
      <w:r w:rsidRPr="00520791">
        <w:rPr>
          <w:rFonts w:ascii="Times New Roman" w:hAnsi="Times New Roman"/>
          <w:bCs/>
          <w:i/>
          <w:sz w:val="24"/>
          <w:szCs w:val="24"/>
        </w:rPr>
        <w:t>across dimension</w:t>
      </w:r>
      <w:r>
        <w:rPr>
          <w:rFonts w:ascii="Times New Roman" w:hAnsi="Times New Roman"/>
          <w:bCs/>
          <w:i/>
          <w:sz w:val="24"/>
          <w:szCs w:val="24"/>
        </w:rPr>
        <w:t>s</w:t>
      </w:r>
      <w:r w:rsidRPr="00520791">
        <w:rPr>
          <w:rFonts w:ascii="Times New Roman" w:hAnsi="Times New Roman"/>
          <w:bCs/>
          <w:sz w:val="24"/>
          <w:szCs w:val="24"/>
        </w:rPr>
        <w:t xml:space="preserve"> cutoff </w:t>
      </w:r>
      <m:oMath>
        <m:r>
          <w:rPr>
            <w:rFonts w:ascii="Cambria Math" w:hAnsi="Cambria Math"/>
            <w:sz w:val="24"/>
            <w:szCs w:val="24"/>
          </w:rPr>
          <m:t>k</m:t>
        </m:r>
      </m:oMath>
      <w:r w:rsidRPr="00520791">
        <w:rPr>
          <w:rFonts w:ascii="Times New Roman" w:hAnsi="Times New Roman"/>
          <w:bCs/>
          <w:sz w:val="24"/>
          <w:szCs w:val="24"/>
        </w:rPr>
        <w:t>, the authors call it</w:t>
      </w:r>
      <w:r>
        <w:rPr>
          <w:rFonts w:ascii="Times New Roman" w:hAnsi="Times New Roman"/>
          <w:bCs/>
          <w:sz w:val="24"/>
          <w:szCs w:val="24"/>
        </w:rPr>
        <w:t xml:space="preserve"> the</w:t>
      </w:r>
      <w:r w:rsidRPr="00520791">
        <w:rPr>
          <w:rFonts w:ascii="Times New Roman" w:hAnsi="Times New Roman"/>
          <w:bCs/>
          <w:sz w:val="24"/>
          <w:szCs w:val="24"/>
        </w:rPr>
        <w:t xml:space="preserve"> </w:t>
      </w:r>
      <w:r w:rsidRPr="00520791">
        <w:rPr>
          <w:rFonts w:ascii="Times New Roman" w:hAnsi="Times New Roman"/>
          <w:bCs/>
          <w:i/>
          <w:sz w:val="24"/>
          <w:szCs w:val="24"/>
        </w:rPr>
        <w:t>dual cutoff</w:t>
      </w:r>
      <w:r w:rsidRPr="00520791">
        <w:rPr>
          <w:rFonts w:ascii="Times New Roman" w:hAnsi="Times New Roman"/>
          <w:bCs/>
          <w:sz w:val="24"/>
          <w:szCs w:val="24"/>
        </w:rPr>
        <w:t xml:space="preserve"> method of identification. </w:t>
      </w:r>
      <m:oMath>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k</m:t>
            </m:r>
          </m:sub>
        </m:sSub>
      </m:oMath>
      <w:r w:rsidRPr="00520791">
        <w:rPr>
          <w:rFonts w:ascii="Times New Roman" w:hAnsi="Times New Roman"/>
          <w:bCs/>
          <w:sz w:val="24"/>
          <w:szCs w:val="24"/>
        </w:rPr>
        <w:t xml:space="preserve"> includes the union and the intersection methods in </w:t>
      </w:r>
      <w:r>
        <w:rPr>
          <w:rFonts w:ascii="Times New Roman" w:hAnsi="Times New Roman"/>
          <w:bCs/>
          <w:sz w:val="24"/>
          <w:szCs w:val="24"/>
        </w:rPr>
        <w:t xml:space="preserve">the </w:t>
      </w:r>
      <w:r w:rsidRPr="00520791">
        <w:rPr>
          <w:rFonts w:ascii="Times New Roman" w:hAnsi="Times New Roman"/>
          <w:bCs/>
          <w:sz w:val="24"/>
          <w:szCs w:val="24"/>
        </w:rPr>
        <w:t xml:space="preserve">special cases </w:t>
      </w:r>
      <w:r>
        <w:rPr>
          <w:rFonts w:ascii="Times New Roman" w:hAnsi="Times New Roman"/>
          <w:bCs/>
          <w:sz w:val="24"/>
          <w:szCs w:val="24"/>
        </w:rPr>
        <w:t xml:space="preserve">of </w:t>
      </w:r>
      <m:oMath>
        <m:r>
          <w:rPr>
            <w:rFonts w:ascii="Cambria Math" w:hAnsi="Cambria Math"/>
            <w:sz w:val="24"/>
            <w:szCs w:val="24"/>
          </w:rPr>
          <m:t>k=1</m:t>
        </m:r>
      </m:oMath>
      <w:r w:rsidRPr="00520791">
        <w:rPr>
          <w:rFonts w:ascii="Times New Roman" w:hAnsi="Times New Roman"/>
          <w:bCs/>
          <w:sz w:val="24"/>
          <w:szCs w:val="24"/>
        </w:rPr>
        <w:t xml:space="preserve"> and </w:t>
      </w:r>
      <m:oMath>
        <m:r>
          <w:rPr>
            <w:rFonts w:ascii="Cambria Math" w:hAnsi="Cambria Math"/>
            <w:sz w:val="24"/>
            <w:szCs w:val="24"/>
          </w:rPr>
          <m:t>k=d</m:t>
        </m:r>
      </m:oMath>
      <w:r w:rsidRPr="00520791">
        <w:rPr>
          <w:rFonts w:ascii="Times New Roman" w:hAnsi="Times New Roman"/>
          <w:bCs/>
          <w:sz w:val="24"/>
          <w:szCs w:val="24"/>
        </w:rPr>
        <w:t xml:space="preserve">. </w:t>
      </w:r>
    </w:p>
    <w:p w:rsidR="00E55131" w:rsidRPr="00520791" w:rsidRDefault="00E55131" w:rsidP="00E55131">
      <w:pPr>
        <w:ind w:firstLine="720"/>
        <w:rPr>
          <w:rFonts w:ascii="Times New Roman" w:hAnsi="Times New Roman"/>
          <w:bCs/>
          <w:sz w:val="24"/>
          <w:szCs w:val="24"/>
        </w:rPr>
      </w:pPr>
      <w:r w:rsidRPr="00520791">
        <w:rPr>
          <w:rFonts w:ascii="Times New Roman" w:hAnsi="Times New Roman"/>
          <w:bCs/>
          <w:sz w:val="24"/>
          <w:szCs w:val="24"/>
        </w:rPr>
        <w:t xml:space="preserve">Let </w:t>
      </w:r>
      <m:oMath>
        <m:sSub>
          <m:sSubPr>
            <m:ctrlPr>
              <w:rPr>
                <w:rFonts w:ascii="Cambria Math" w:hAnsi="Cambria Math"/>
                <w:bCs/>
                <w:i/>
                <w:sz w:val="24"/>
                <w:szCs w:val="24"/>
              </w:rPr>
            </m:ctrlPr>
          </m:sSubPr>
          <m:e>
            <m:r>
              <w:rPr>
                <w:rFonts w:ascii="Cambria Math" w:hAnsi="Cambria Math"/>
                <w:sz w:val="24"/>
                <w:szCs w:val="24"/>
              </w:rPr>
              <m:t>Z</m:t>
            </m:r>
          </m:e>
          <m:sub>
            <m:r>
              <w:rPr>
                <w:rFonts w:ascii="Cambria Math" w:hAnsi="Cambria Math"/>
                <w:sz w:val="24"/>
                <w:szCs w:val="24"/>
              </w:rPr>
              <m:t>k</m:t>
            </m:r>
          </m:sub>
        </m:sSub>
        <m:r>
          <w:rPr>
            <w:rFonts w:ascii="Cambria Math" w:hAnsi="Cambria Math"/>
            <w:sz w:val="24"/>
            <w:szCs w:val="24"/>
          </w:rPr>
          <m:t>=</m:t>
        </m:r>
        <m:d>
          <m:dPr>
            <m:begChr m:val="{"/>
            <m:endChr m:val="}"/>
            <m:ctrlPr>
              <w:rPr>
                <w:rFonts w:ascii="Cambria Math" w:hAnsi="Cambria Math"/>
                <w:bCs/>
                <w:i/>
                <w:sz w:val="24"/>
                <w:szCs w:val="24"/>
              </w:rPr>
            </m:ctrlPr>
          </m:dPr>
          <m:e>
            <m:r>
              <w:rPr>
                <w:rFonts w:ascii="Cambria Math" w:hAnsi="Cambria Math"/>
                <w:sz w:val="24"/>
                <w:szCs w:val="24"/>
              </w:rPr>
              <m:t xml:space="preserve"> i :</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k</m:t>
                </m:r>
              </m:sub>
            </m:sSub>
            <m:d>
              <m:dPr>
                <m:ctrlPr>
                  <w:rPr>
                    <w:rFonts w:ascii="Cambria Math" w:hAnsi="Cambria Math"/>
                    <w:bCs/>
                    <w:i/>
                    <w:sz w:val="24"/>
                    <w:szCs w:val="24"/>
                  </w:rPr>
                </m:ctrlPr>
              </m:dPr>
              <m:e>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;z</m:t>
                </m:r>
              </m:e>
            </m:d>
            <m:r>
              <w:rPr>
                <w:rFonts w:ascii="Cambria Math" w:hAnsi="Cambria Math"/>
                <w:sz w:val="24"/>
                <w:szCs w:val="24"/>
              </w:rPr>
              <m:t>=1</m:t>
            </m:r>
          </m:e>
        </m:d>
      </m:oMath>
      <w:r w:rsidRPr="00520791">
        <w:rPr>
          <w:rFonts w:ascii="Times New Roman" w:hAnsi="Times New Roman"/>
          <w:bCs/>
          <w:sz w:val="24"/>
          <w:szCs w:val="24"/>
        </w:rPr>
        <w:t xml:space="preserve"> denote the set of multidimensionally poor people identified </w:t>
      </w:r>
      <w:r>
        <w:rPr>
          <w:rFonts w:ascii="Times New Roman" w:hAnsi="Times New Roman"/>
          <w:bCs/>
          <w:sz w:val="24"/>
          <w:szCs w:val="24"/>
        </w:rPr>
        <w:t xml:space="preserve">by </w:t>
      </w:r>
      <w:r w:rsidRPr="00520791">
        <w:rPr>
          <w:rFonts w:ascii="Times New Roman" w:hAnsi="Times New Roman"/>
          <w:bCs/>
          <w:sz w:val="24"/>
          <w:szCs w:val="24"/>
        </w:rPr>
        <w:t xml:space="preserve">using </w:t>
      </w:r>
      <w:r>
        <w:rPr>
          <w:rFonts w:ascii="Times New Roman" w:hAnsi="Times New Roman"/>
          <w:bCs/>
          <w:sz w:val="24"/>
          <w:szCs w:val="24"/>
        </w:rPr>
        <w:t xml:space="preserve">the </w:t>
      </w:r>
      <w:r w:rsidRPr="00520791">
        <w:rPr>
          <w:rFonts w:ascii="Times New Roman" w:hAnsi="Times New Roman"/>
          <w:bCs/>
          <w:sz w:val="24"/>
          <w:szCs w:val="24"/>
        </w:rPr>
        <w:t>dual cutoff approach. The percentage of the population that is poor will be estimated by the multidimensional Headcount Ratio</w:t>
      </w:r>
      <m:oMath>
        <m:r>
          <w:rPr>
            <w:rFonts w:ascii="Cambria Math" w:hAnsi="Cambria Math"/>
            <w:sz w:val="24"/>
            <w:szCs w:val="24"/>
          </w:rPr>
          <m:t xml:space="preserve"> H=H(x;z)</m:t>
        </m:r>
      </m:oMath>
      <w:r w:rsidRPr="00520791">
        <w:rPr>
          <w:rFonts w:ascii="Times New Roman" w:hAnsi="Times New Roman"/>
          <w:bCs/>
          <w:sz w:val="24"/>
          <w:szCs w:val="24"/>
        </w:rPr>
        <w:t xml:space="preserve">, which is defined by </w:t>
      </w:r>
      <m:oMath>
        <m:r>
          <w:rPr>
            <w:rFonts w:ascii="Cambria Math" w:hAnsi="Cambria Math"/>
            <w:sz w:val="24"/>
            <w:szCs w:val="24"/>
          </w:rPr>
          <m:t>H=</m:t>
        </m:r>
        <m:f>
          <m:fPr>
            <m:type m:val="lin"/>
            <m:ctrlPr>
              <w:rPr>
                <w:rFonts w:ascii="Cambria Math" w:hAnsi="Cambria Math"/>
                <w:bCs/>
                <w:i/>
                <w:sz w:val="24"/>
                <w:szCs w:val="24"/>
              </w:rPr>
            </m:ctrlPr>
          </m:fPr>
          <m:num>
            <m:r>
              <w:rPr>
                <w:rFonts w:ascii="Cambria Math" w:hAnsi="Cambria Math"/>
                <w:sz w:val="24"/>
                <w:szCs w:val="24"/>
              </w:rPr>
              <m:t>q</m:t>
            </m:r>
          </m:num>
          <m:den>
            <m:r>
              <w:rPr>
                <w:rFonts w:ascii="Cambria Math" w:hAnsi="Cambria Math"/>
                <w:sz w:val="24"/>
                <w:szCs w:val="24"/>
              </w:rPr>
              <m:t>n</m:t>
            </m:r>
          </m:den>
        </m:f>
      </m:oMath>
      <w:r w:rsidRPr="00520791">
        <w:rPr>
          <w:rFonts w:ascii="Times New Roman" w:hAnsi="Times New Roman"/>
          <w:bCs/>
          <w:sz w:val="24"/>
          <w:szCs w:val="24"/>
        </w:rPr>
        <w:t xml:space="preserve">, where </w:t>
      </w:r>
      <m:oMath>
        <m:r>
          <w:rPr>
            <w:rFonts w:ascii="Cambria Math" w:hAnsi="Cambria Math"/>
            <w:sz w:val="24"/>
            <w:szCs w:val="24"/>
          </w:rPr>
          <m:t>q=q</m:t>
        </m:r>
        <m:d>
          <m:dPr>
            <m:ctrlPr>
              <w:rPr>
                <w:rFonts w:ascii="Cambria Math" w:hAnsi="Cambria Math"/>
                <w:bCs/>
                <w:i/>
                <w:sz w:val="24"/>
                <w:szCs w:val="24"/>
              </w:rPr>
            </m:ctrlPr>
          </m:dPr>
          <m:e>
            <m:r>
              <w:rPr>
                <w:rFonts w:ascii="Cambria Math" w:hAnsi="Cambria Math"/>
                <w:sz w:val="24"/>
                <w:szCs w:val="24"/>
              </w:rPr>
              <m:t>x;z</m:t>
            </m:r>
          </m:e>
        </m:d>
        <m:r>
          <w:rPr>
            <w:rFonts w:ascii="Cambria Math" w:hAnsi="Cambria Math"/>
            <w:sz w:val="24"/>
            <w:szCs w:val="24"/>
          </w:rPr>
          <m:t>=</m:t>
        </m:r>
        <m:nary>
          <m:naryPr>
            <m:chr m:val="∑"/>
            <m:limLoc m:val="subSup"/>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n</m:t>
            </m:r>
          </m:sup>
          <m:e>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;z)</m:t>
            </m:r>
          </m:e>
        </m:nary>
      </m:oMath>
      <w:r w:rsidRPr="00520791">
        <w:rPr>
          <w:rFonts w:ascii="Times New Roman" w:hAnsi="Times New Roman"/>
          <w:bCs/>
          <w:sz w:val="24"/>
          <w:szCs w:val="24"/>
        </w:rPr>
        <w:t xml:space="preserve"> is </w:t>
      </w:r>
      <w:r>
        <w:rPr>
          <w:rFonts w:ascii="Times New Roman" w:hAnsi="Times New Roman"/>
          <w:bCs/>
          <w:sz w:val="24"/>
          <w:szCs w:val="24"/>
        </w:rPr>
        <w:t xml:space="preserve">the </w:t>
      </w:r>
      <w:r w:rsidRPr="00520791">
        <w:rPr>
          <w:rFonts w:ascii="Times New Roman" w:hAnsi="Times New Roman"/>
          <w:bCs/>
          <w:sz w:val="24"/>
          <w:szCs w:val="24"/>
        </w:rPr>
        <w:t xml:space="preserve">number of persons in the set </w:t>
      </w:r>
      <m:oMath>
        <m:sSub>
          <m:sSubPr>
            <m:ctrlPr>
              <w:rPr>
                <w:rFonts w:ascii="Cambria Math" w:hAnsi="Cambria Math"/>
                <w:bCs/>
                <w:i/>
                <w:sz w:val="24"/>
                <w:szCs w:val="24"/>
              </w:rPr>
            </m:ctrlPr>
          </m:sSubPr>
          <m:e>
            <m:r>
              <w:rPr>
                <w:rFonts w:ascii="Cambria Math" w:hAnsi="Cambria Math"/>
                <w:sz w:val="24"/>
                <w:szCs w:val="24"/>
              </w:rPr>
              <m:t>Z</m:t>
            </m:r>
          </m:e>
          <m:sub>
            <m:r>
              <w:rPr>
                <w:rFonts w:ascii="Cambria Math" w:hAnsi="Cambria Math"/>
                <w:sz w:val="24"/>
                <w:szCs w:val="24"/>
              </w:rPr>
              <m:t>k</m:t>
            </m:r>
          </m:sub>
        </m:sSub>
      </m:oMath>
      <w:r>
        <w:rPr>
          <w:rFonts w:ascii="Times New Roman" w:hAnsi="Times New Roman"/>
          <w:bCs/>
          <w:sz w:val="24"/>
          <w:szCs w:val="24"/>
        </w:rPr>
        <w:t xml:space="preserve">. This measure </w:t>
      </w:r>
      <w:r w:rsidRPr="00520791">
        <w:rPr>
          <w:rFonts w:ascii="Times New Roman" w:hAnsi="Times New Roman"/>
          <w:bCs/>
          <w:sz w:val="24"/>
          <w:szCs w:val="24"/>
        </w:rPr>
        <w:t xml:space="preserve">is easy to compute and understand, and </w:t>
      </w:r>
      <w:r>
        <w:rPr>
          <w:rFonts w:ascii="Times New Roman" w:hAnsi="Times New Roman"/>
          <w:bCs/>
          <w:sz w:val="24"/>
          <w:szCs w:val="24"/>
        </w:rPr>
        <w:t xml:space="preserve">it </w:t>
      </w:r>
      <w:r w:rsidRPr="00520791">
        <w:rPr>
          <w:rFonts w:ascii="Times New Roman" w:hAnsi="Times New Roman"/>
          <w:bCs/>
          <w:sz w:val="24"/>
          <w:szCs w:val="24"/>
        </w:rPr>
        <w:t xml:space="preserve">can be calculated with ordinal data (Santos and </w:t>
      </w:r>
      <w:proofErr w:type="spellStart"/>
      <w:r w:rsidRPr="00520791">
        <w:rPr>
          <w:rFonts w:ascii="Times New Roman" w:hAnsi="Times New Roman"/>
          <w:bCs/>
          <w:sz w:val="24"/>
          <w:szCs w:val="24"/>
        </w:rPr>
        <w:t>Ura</w:t>
      </w:r>
      <w:proofErr w:type="spellEnd"/>
      <w:r w:rsidRPr="00520791">
        <w:rPr>
          <w:rFonts w:ascii="Times New Roman" w:hAnsi="Times New Roman"/>
          <w:bCs/>
          <w:sz w:val="24"/>
          <w:szCs w:val="24"/>
        </w:rPr>
        <w:t xml:space="preserve">, 2008). </w:t>
      </w:r>
      <w:r>
        <w:rPr>
          <w:rFonts w:ascii="Times New Roman" w:hAnsi="Times New Roman"/>
          <w:bCs/>
          <w:sz w:val="24"/>
          <w:szCs w:val="24"/>
        </w:rPr>
        <w:t xml:space="preserve">But </w:t>
      </w:r>
      <w:r w:rsidRPr="00520791">
        <w:rPr>
          <w:rFonts w:ascii="Times New Roman" w:hAnsi="Times New Roman"/>
          <w:bCs/>
          <w:sz w:val="24"/>
          <w:szCs w:val="24"/>
        </w:rPr>
        <w:t xml:space="preserve">it violates </w:t>
      </w:r>
      <w:r>
        <w:rPr>
          <w:rFonts w:ascii="Times New Roman" w:hAnsi="Times New Roman"/>
          <w:bCs/>
          <w:sz w:val="24"/>
          <w:szCs w:val="24"/>
        </w:rPr>
        <w:t xml:space="preserve">the </w:t>
      </w:r>
      <w:r w:rsidRPr="00520791">
        <w:rPr>
          <w:rFonts w:ascii="Times New Roman" w:hAnsi="Times New Roman"/>
          <w:bCs/>
          <w:sz w:val="24"/>
          <w:szCs w:val="24"/>
        </w:rPr>
        <w:t>dimensional monotonicity axiom</w:t>
      </w:r>
      <w:r>
        <w:rPr>
          <w:rFonts w:ascii="Times New Roman" w:hAnsi="Times New Roman"/>
          <w:bCs/>
          <w:sz w:val="24"/>
          <w:szCs w:val="24"/>
        </w:rPr>
        <w:t>. I</w:t>
      </w:r>
      <w:r w:rsidRPr="00520791">
        <w:rPr>
          <w:rFonts w:ascii="Times New Roman" w:hAnsi="Times New Roman"/>
          <w:bCs/>
          <w:sz w:val="24"/>
          <w:szCs w:val="24"/>
        </w:rPr>
        <w:t xml:space="preserve">n other words, if a poor person becomes deprived in a new dimension, </w:t>
      </w:r>
      <m:oMath>
        <m:r>
          <w:rPr>
            <w:rFonts w:ascii="Cambria Math" w:hAnsi="Cambria Math"/>
            <w:sz w:val="24"/>
            <w:szCs w:val="24"/>
          </w:rPr>
          <m:t>H</m:t>
        </m:r>
      </m:oMath>
      <w:r w:rsidRPr="00520791">
        <w:rPr>
          <w:rFonts w:ascii="Times New Roman" w:hAnsi="Times New Roman"/>
          <w:bCs/>
          <w:sz w:val="24"/>
          <w:szCs w:val="24"/>
        </w:rPr>
        <w:t xml:space="preserve"> </w:t>
      </w:r>
      <w:r>
        <w:rPr>
          <w:rFonts w:ascii="Times New Roman" w:hAnsi="Times New Roman"/>
          <w:bCs/>
          <w:sz w:val="24"/>
          <w:szCs w:val="24"/>
        </w:rPr>
        <w:t>won’t change</w:t>
      </w:r>
      <w:r w:rsidRPr="00520791">
        <w:rPr>
          <w:rFonts w:ascii="Times New Roman" w:hAnsi="Times New Roman"/>
          <w:bCs/>
          <w:sz w:val="24"/>
          <w:szCs w:val="24"/>
        </w:rPr>
        <w:t xml:space="preserve">. Furthermore, </w:t>
      </w:r>
      <m:oMath>
        <m:r>
          <w:rPr>
            <w:rFonts w:ascii="Cambria Math" w:hAnsi="Cambria Math"/>
            <w:sz w:val="24"/>
            <w:szCs w:val="24"/>
          </w:rPr>
          <m:t>H</m:t>
        </m:r>
      </m:oMath>
      <w:r w:rsidRPr="00520791">
        <w:rPr>
          <w:rFonts w:ascii="Times New Roman" w:hAnsi="Times New Roman"/>
          <w:bCs/>
          <w:sz w:val="24"/>
          <w:szCs w:val="24"/>
        </w:rPr>
        <w:t xml:space="preserve"> cannot be decomposed to show how much each dimension contributes to </w:t>
      </w:r>
      <w:r>
        <w:rPr>
          <w:rFonts w:ascii="Times New Roman" w:hAnsi="Times New Roman"/>
          <w:bCs/>
          <w:sz w:val="24"/>
          <w:szCs w:val="24"/>
        </w:rPr>
        <w:t>poverty (</w:t>
      </w:r>
      <w:proofErr w:type="spellStart"/>
      <w:r>
        <w:rPr>
          <w:rFonts w:ascii="Times New Roman" w:hAnsi="Times New Roman"/>
          <w:bCs/>
          <w:sz w:val="24"/>
          <w:szCs w:val="24"/>
        </w:rPr>
        <w:t>Alkire</w:t>
      </w:r>
      <w:proofErr w:type="spellEnd"/>
      <w:r>
        <w:rPr>
          <w:rFonts w:ascii="Times New Roman" w:hAnsi="Times New Roman"/>
          <w:bCs/>
          <w:sz w:val="24"/>
          <w:szCs w:val="24"/>
        </w:rPr>
        <w:t xml:space="preserve"> and Foster, 2011</w:t>
      </w:r>
      <w:r w:rsidRPr="00520791">
        <w:rPr>
          <w:rFonts w:ascii="Times New Roman" w:hAnsi="Times New Roman"/>
          <w:bCs/>
          <w:sz w:val="24"/>
          <w:szCs w:val="24"/>
        </w:rPr>
        <w:t>).</w:t>
      </w:r>
    </w:p>
    <w:p w:rsidR="00E55131" w:rsidRPr="00520791" w:rsidRDefault="00E55131" w:rsidP="00E55131">
      <w:pPr>
        <w:ind w:firstLine="720"/>
        <w:rPr>
          <w:rFonts w:ascii="Times New Roman" w:hAnsi="Times New Roman"/>
          <w:bCs/>
          <w:sz w:val="24"/>
          <w:szCs w:val="24"/>
        </w:rPr>
      </w:pPr>
      <w:r w:rsidRPr="00520791">
        <w:rPr>
          <w:rFonts w:ascii="Times New Roman" w:hAnsi="Times New Roman"/>
          <w:bCs/>
          <w:sz w:val="24"/>
          <w:szCs w:val="24"/>
        </w:rPr>
        <w:t xml:space="preserve">In this connection, </w:t>
      </w:r>
      <w:r>
        <w:rPr>
          <w:rFonts w:ascii="Times New Roman" w:hAnsi="Times New Roman"/>
          <w:bCs/>
          <w:sz w:val="24"/>
          <w:szCs w:val="24"/>
        </w:rPr>
        <w:t xml:space="preserve">the </w:t>
      </w:r>
      <w:r w:rsidRPr="00520791">
        <w:rPr>
          <w:rFonts w:ascii="Times New Roman" w:hAnsi="Times New Roman"/>
          <w:bCs/>
          <w:sz w:val="24"/>
          <w:szCs w:val="24"/>
        </w:rPr>
        <w:t xml:space="preserve">authors suggest </w:t>
      </w:r>
      <w:r>
        <w:rPr>
          <w:rFonts w:ascii="Times New Roman" w:hAnsi="Times New Roman"/>
          <w:bCs/>
          <w:sz w:val="24"/>
          <w:szCs w:val="24"/>
        </w:rPr>
        <w:t>a class of poverty measures that adjusts for</w:t>
      </w:r>
      <w:r w:rsidRPr="00520791">
        <w:rPr>
          <w:rFonts w:ascii="Times New Roman" w:hAnsi="Times New Roman"/>
          <w:bCs/>
          <w:sz w:val="24"/>
          <w:szCs w:val="24"/>
        </w:rPr>
        <w:t xml:space="preserve"> dimensio</w:t>
      </w:r>
      <w:r>
        <w:rPr>
          <w:rFonts w:ascii="Times New Roman" w:hAnsi="Times New Roman"/>
          <w:bCs/>
          <w:sz w:val="24"/>
          <w:szCs w:val="24"/>
        </w:rPr>
        <w:t>ns, the Foster-Greer-</w:t>
      </w:r>
      <w:proofErr w:type="spellStart"/>
      <w:r>
        <w:rPr>
          <w:rFonts w:ascii="Times New Roman" w:hAnsi="Times New Roman"/>
          <w:bCs/>
          <w:sz w:val="24"/>
          <w:szCs w:val="24"/>
        </w:rPr>
        <w:t>Thorbecke</w:t>
      </w:r>
      <w:proofErr w:type="spellEnd"/>
      <w:r>
        <w:rPr>
          <w:rFonts w:ascii="Times New Roman" w:hAnsi="Times New Roman"/>
          <w:bCs/>
          <w:sz w:val="24"/>
          <w:szCs w:val="24"/>
        </w:rPr>
        <w:t xml:space="preserve"> (</w:t>
      </w:r>
      <w:r w:rsidRPr="00520791">
        <w:rPr>
          <w:rFonts w:ascii="Times New Roman" w:hAnsi="Times New Roman"/>
          <w:bCs/>
          <w:sz w:val="24"/>
          <w:szCs w:val="24"/>
        </w:rPr>
        <w:t>FGT</w:t>
      </w:r>
      <w:r>
        <w:rPr>
          <w:rFonts w:ascii="Times New Roman" w:hAnsi="Times New Roman"/>
          <w:bCs/>
          <w:sz w:val="24"/>
          <w:szCs w:val="24"/>
        </w:rPr>
        <w:t>) approach. This</w:t>
      </w:r>
      <w:r w:rsidRPr="00520791">
        <w:rPr>
          <w:rFonts w:ascii="Times New Roman" w:hAnsi="Times New Roman"/>
          <w:bCs/>
          <w:sz w:val="24"/>
          <w:szCs w:val="24"/>
        </w:rPr>
        <w:t xml:space="preserve"> </w:t>
      </w:r>
      <w:r>
        <w:rPr>
          <w:rFonts w:ascii="Times New Roman" w:hAnsi="Times New Roman"/>
          <w:bCs/>
          <w:sz w:val="24"/>
          <w:szCs w:val="24"/>
        </w:rPr>
        <w:t xml:space="preserve">is </w:t>
      </w:r>
      <w:r w:rsidRPr="00520791">
        <w:rPr>
          <w:rFonts w:ascii="Times New Roman" w:hAnsi="Times New Roman"/>
          <w:bCs/>
          <w:sz w:val="24"/>
          <w:szCs w:val="24"/>
        </w:rPr>
        <w:t xml:space="preserve">given by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α</m:t>
            </m:r>
          </m:sub>
        </m:sSub>
        <m:d>
          <m:dPr>
            <m:ctrlPr>
              <w:rPr>
                <w:rFonts w:ascii="Cambria Math" w:hAnsi="Cambria Math"/>
                <w:bCs/>
                <w:i/>
                <w:sz w:val="24"/>
                <w:szCs w:val="24"/>
              </w:rPr>
            </m:ctrlPr>
          </m:dPr>
          <m:e>
            <m:r>
              <w:rPr>
                <w:rFonts w:ascii="Cambria Math" w:hAnsi="Cambria Math"/>
                <w:sz w:val="24"/>
                <w:szCs w:val="24"/>
              </w:rPr>
              <m:t>x;z</m:t>
            </m:r>
          </m:e>
        </m:d>
        <m:r>
          <w:rPr>
            <w:rFonts w:ascii="Cambria Math" w:hAnsi="Cambria Math"/>
            <w:sz w:val="24"/>
            <w:szCs w:val="24"/>
          </w:rPr>
          <m:t>=μ</m:t>
        </m:r>
        <m:d>
          <m:dPr>
            <m:ctrlPr>
              <w:rPr>
                <w:rFonts w:ascii="Cambria Math" w:hAnsi="Cambria Math"/>
                <w:bCs/>
                <w:i/>
                <w:sz w:val="24"/>
                <w:szCs w:val="24"/>
              </w:rPr>
            </m:ctrlPr>
          </m:dPr>
          <m:e>
            <m:sSup>
              <m:sSupPr>
                <m:ctrlPr>
                  <w:rPr>
                    <w:rFonts w:ascii="Cambria Math" w:hAnsi="Cambria Math"/>
                    <w:bCs/>
                    <w:i/>
                    <w:sz w:val="24"/>
                    <w:szCs w:val="24"/>
                  </w:rPr>
                </m:ctrlPr>
              </m:sSupPr>
              <m:e>
                <m:r>
                  <w:rPr>
                    <w:rFonts w:ascii="Cambria Math" w:hAnsi="Cambria Math"/>
                    <w:sz w:val="24"/>
                    <w:szCs w:val="24"/>
                  </w:rPr>
                  <m:t>g</m:t>
                </m:r>
              </m:e>
              <m:sup>
                <m:r>
                  <w:rPr>
                    <w:rFonts w:ascii="Cambria Math" w:hAnsi="Cambria Math"/>
                    <w:sz w:val="24"/>
                    <w:szCs w:val="24"/>
                  </w:rPr>
                  <m:t>α</m:t>
                </m:r>
              </m:sup>
            </m:sSup>
            <m:d>
              <m:dPr>
                <m:ctrlPr>
                  <w:rPr>
                    <w:rFonts w:ascii="Cambria Math" w:hAnsi="Cambria Math"/>
                    <w:bCs/>
                    <w:i/>
                    <w:sz w:val="24"/>
                    <w:szCs w:val="24"/>
                  </w:rPr>
                </m:ctrlPr>
              </m:dPr>
              <m:e>
                <m:r>
                  <w:rPr>
                    <w:rFonts w:ascii="Cambria Math" w:hAnsi="Cambria Math"/>
                    <w:sz w:val="24"/>
                    <w:szCs w:val="24"/>
                  </w:rPr>
                  <m:t>k</m:t>
                </m:r>
              </m:e>
            </m:d>
          </m:e>
        </m:d>
      </m:oMath>
      <w:r w:rsidRPr="00520791">
        <w:rPr>
          <w:rFonts w:ascii="Times New Roman" w:hAnsi="Times New Roman"/>
          <w:bCs/>
          <w:sz w:val="24"/>
          <w:szCs w:val="24"/>
        </w:rPr>
        <w:t xml:space="preserve"> when </w:t>
      </w:r>
      <m:oMath>
        <m:r>
          <w:rPr>
            <w:rFonts w:ascii="Cambria Math" w:hAnsi="Cambria Math"/>
            <w:sz w:val="24"/>
            <w:szCs w:val="24"/>
          </w:rPr>
          <m:t>α≥0</m:t>
        </m:r>
      </m:oMath>
      <w:r>
        <w:rPr>
          <w:rFonts w:ascii="Times New Roman" w:hAnsi="Times New Roman"/>
          <w:bCs/>
          <w:sz w:val="24"/>
          <w:szCs w:val="24"/>
        </w:rPr>
        <w:t>. W</w:t>
      </w:r>
      <w:r w:rsidRPr="00520791">
        <w:rPr>
          <w:rFonts w:ascii="Times New Roman" w:hAnsi="Times New Roman"/>
          <w:bCs/>
          <w:sz w:val="24"/>
          <w:szCs w:val="24"/>
        </w:rPr>
        <w:t xml:space="preserve">hen </w:t>
      </w:r>
      <m:oMath>
        <m:r>
          <w:rPr>
            <w:rFonts w:ascii="Cambria Math" w:hAnsi="Cambria Math"/>
            <w:sz w:val="24"/>
            <w:szCs w:val="24"/>
          </w:rPr>
          <m:t>α=0</m:t>
        </m:r>
      </m:oMath>
      <w:r w:rsidRPr="00520791">
        <w:rPr>
          <w:rFonts w:ascii="Times New Roman" w:hAnsi="Times New Roman"/>
          <w:bCs/>
          <w:sz w:val="24"/>
          <w:szCs w:val="24"/>
        </w:rPr>
        <w:t>, they propose th</w:t>
      </w:r>
      <w:r>
        <w:rPr>
          <w:rFonts w:ascii="Times New Roman" w:hAnsi="Times New Roman"/>
          <w:bCs/>
          <w:sz w:val="24"/>
          <w:szCs w:val="24"/>
        </w:rPr>
        <w:t xml:space="preserve">e </w:t>
      </w:r>
      <w:r w:rsidRPr="00520791">
        <w:rPr>
          <w:rFonts w:ascii="Times New Roman" w:hAnsi="Times New Roman"/>
          <w:bCs/>
          <w:sz w:val="24"/>
          <w:szCs w:val="24"/>
        </w:rPr>
        <w:t>Adjusted Headcount Ratio</w:t>
      </w:r>
      <w:r>
        <w:rPr>
          <w:rFonts w:ascii="Times New Roman" w:hAnsi="Times New Roman"/>
          <w:bCs/>
          <w:sz w:val="24"/>
          <w:szCs w:val="24"/>
        </w:rPr>
        <w:t>,</w:t>
      </w:r>
      <w:r w:rsidRPr="00520791">
        <w:rPr>
          <w:rFonts w:ascii="Times New Roman" w:hAnsi="Times New Roman"/>
          <w:bCs/>
          <w:sz w:val="24"/>
          <w:szCs w:val="24"/>
        </w:rPr>
        <w:t xml:space="preserve"> given by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0</m:t>
            </m:r>
          </m:sub>
        </m:sSub>
        <m:r>
          <w:rPr>
            <w:rFonts w:ascii="Cambria Math" w:hAnsi="Cambria Math"/>
            <w:sz w:val="24"/>
            <w:szCs w:val="24"/>
          </w:rPr>
          <m:t>=μ</m:t>
        </m:r>
        <m:d>
          <m:dPr>
            <m:ctrlPr>
              <w:rPr>
                <w:rFonts w:ascii="Cambria Math" w:hAnsi="Cambria Math"/>
                <w:bCs/>
                <w:i/>
                <w:sz w:val="24"/>
                <w:szCs w:val="24"/>
              </w:rPr>
            </m:ctrlPr>
          </m:dPr>
          <m:e>
            <m:sSup>
              <m:sSupPr>
                <m:ctrlPr>
                  <w:rPr>
                    <w:rFonts w:ascii="Cambria Math" w:hAnsi="Cambria Math"/>
                    <w:bCs/>
                    <w:i/>
                    <w:sz w:val="24"/>
                    <w:szCs w:val="24"/>
                  </w:rPr>
                </m:ctrlPr>
              </m:sSupPr>
              <m:e>
                <m:r>
                  <w:rPr>
                    <w:rFonts w:ascii="Cambria Math" w:hAnsi="Cambria Math"/>
                    <w:sz w:val="24"/>
                    <w:szCs w:val="24"/>
                  </w:rPr>
                  <m:t>g</m:t>
                </m:r>
              </m:e>
              <m:sup>
                <m:r>
                  <w:rPr>
                    <w:rFonts w:ascii="Cambria Math" w:hAnsi="Cambria Math"/>
                    <w:sz w:val="24"/>
                    <w:szCs w:val="24"/>
                  </w:rPr>
                  <m:t>0</m:t>
                </m:r>
              </m:sup>
            </m:sSup>
            <m:d>
              <m:dPr>
                <m:ctrlPr>
                  <w:rPr>
                    <w:rFonts w:ascii="Cambria Math" w:hAnsi="Cambria Math"/>
                    <w:bCs/>
                    <w:i/>
                    <w:sz w:val="24"/>
                    <w:szCs w:val="24"/>
                  </w:rPr>
                </m:ctrlPr>
              </m:dPr>
              <m:e>
                <m:r>
                  <w:rPr>
                    <w:rFonts w:ascii="Cambria Math" w:hAnsi="Cambria Math"/>
                    <w:sz w:val="24"/>
                    <w:szCs w:val="24"/>
                  </w:rPr>
                  <m:t>k</m:t>
                </m:r>
              </m:e>
            </m:d>
          </m:e>
        </m:d>
        <m:r>
          <w:rPr>
            <w:rFonts w:ascii="Cambria Math" w:hAnsi="Cambria Math"/>
            <w:sz w:val="24"/>
            <w:szCs w:val="24"/>
          </w:rPr>
          <m:t>=HA</m:t>
        </m:r>
      </m:oMath>
      <w:r w:rsidRPr="00520791">
        <w:rPr>
          <w:rFonts w:ascii="Times New Roman" w:hAnsi="Times New Roman"/>
          <w:bCs/>
          <w:sz w:val="24"/>
          <w:szCs w:val="24"/>
        </w:rPr>
        <w:t xml:space="preserve">, which is the total number of deprivations experienced by the poor (or </w:t>
      </w:r>
      <m:oMath>
        <m:d>
          <m:dPr>
            <m:begChr m:val="|"/>
            <m:endChr m:val="|"/>
            <m:ctrlPr>
              <w:rPr>
                <w:rFonts w:ascii="Cambria Math" w:hAnsi="Cambria Math"/>
                <w:bCs/>
                <w:i/>
                <w:sz w:val="24"/>
                <w:szCs w:val="24"/>
              </w:rPr>
            </m:ctrlPr>
          </m:dPr>
          <m:e>
            <m:r>
              <w:rPr>
                <w:rFonts w:ascii="Cambria Math" w:hAnsi="Cambria Math"/>
                <w:sz w:val="24"/>
                <w:szCs w:val="24"/>
              </w:rPr>
              <m:t>c(k)</m:t>
            </m:r>
          </m:e>
        </m:d>
        <m:r>
          <w:rPr>
            <w:rFonts w:ascii="Cambria Math" w:hAnsi="Cambria Math"/>
            <w:sz w:val="24"/>
            <w:szCs w:val="24"/>
          </w:rPr>
          <m:t>=</m:t>
        </m:r>
        <m:d>
          <m:dPr>
            <m:begChr m:val="|"/>
            <m:endChr m:val="|"/>
            <m:ctrlPr>
              <w:rPr>
                <w:rFonts w:ascii="Cambria Math" w:hAnsi="Cambria Math"/>
                <w:bCs/>
                <w:i/>
                <w:sz w:val="24"/>
                <w:szCs w:val="24"/>
              </w:rPr>
            </m:ctrlPr>
          </m:dPr>
          <m:e>
            <m:sSup>
              <m:sSupPr>
                <m:ctrlPr>
                  <w:rPr>
                    <w:rFonts w:ascii="Cambria Math" w:hAnsi="Cambria Math"/>
                    <w:bCs/>
                    <w:i/>
                    <w:sz w:val="24"/>
                    <w:szCs w:val="24"/>
                  </w:rPr>
                </m:ctrlPr>
              </m:sSupPr>
              <m:e>
                <m:r>
                  <w:rPr>
                    <w:rFonts w:ascii="Cambria Math" w:hAnsi="Cambria Math"/>
                    <w:sz w:val="24"/>
                    <w:szCs w:val="24"/>
                  </w:rPr>
                  <m:t>g</m:t>
                </m:r>
              </m:e>
              <m:sup>
                <m:r>
                  <w:rPr>
                    <w:rFonts w:ascii="Cambria Math" w:hAnsi="Cambria Math"/>
                    <w:sz w:val="24"/>
                    <w:szCs w:val="24"/>
                  </w:rPr>
                  <m:t>0</m:t>
                </m:r>
              </m:sup>
            </m:sSup>
            <m:r>
              <w:rPr>
                <w:rFonts w:ascii="Cambria Math" w:hAnsi="Cambria Math"/>
                <w:sz w:val="24"/>
                <w:szCs w:val="24"/>
              </w:rPr>
              <m:t>(k)</m:t>
            </m:r>
          </m:e>
        </m:d>
      </m:oMath>
      <w:r w:rsidRPr="00520791">
        <w:rPr>
          <w:rFonts w:ascii="Times New Roman" w:hAnsi="Times New Roman"/>
          <w:bCs/>
          <w:sz w:val="24"/>
          <w:szCs w:val="24"/>
        </w:rPr>
        <w:t>) divided by the maximum number of depriv</w:t>
      </w:r>
      <w:proofErr w:type="spellStart"/>
      <w:r w:rsidRPr="00520791">
        <w:rPr>
          <w:rFonts w:ascii="Times New Roman" w:hAnsi="Times New Roman"/>
          <w:bCs/>
          <w:sz w:val="24"/>
          <w:szCs w:val="24"/>
        </w:rPr>
        <w:t>ations</w:t>
      </w:r>
      <w:proofErr w:type="spellEnd"/>
      <w:r w:rsidRPr="00520791">
        <w:rPr>
          <w:rFonts w:ascii="Times New Roman" w:hAnsi="Times New Roman"/>
          <w:bCs/>
          <w:sz w:val="24"/>
          <w:szCs w:val="24"/>
        </w:rPr>
        <w:t xml:space="preserve"> that could be experienced by all people (or </w:t>
      </w:r>
      <m:oMath>
        <m:r>
          <w:rPr>
            <w:rFonts w:ascii="Cambria Math" w:hAnsi="Cambria Math"/>
            <w:sz w:val="24"/>
            <w:szCs w:val="24"/>
          </w:rPr>
          <m:t>nd</m:t>
        </m:r>
      </m:oMath>
      <w:r w:rsidRPr="00520791">
        <w:rPr>
          <w:rFonts w:ascii="Times New Roman" w:hAnsi="Times New Roman"/>
          <w:bCs/>
          <w:sz w:val="24"/>
          <w:szCs w:val="24"/>
        </w:rPr>
        <w:t xml:space="preserve">). The measure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0</m:t>
            </m:r>
          </m:sub>
        </m:sSub>
      </m:oMath>
      <w:r w:rsidRPr="00520791">
        <w:rPr>
          <w:rFonts w:ascii="Times New Roman" w:hAnsi="Times New Roman"/>
          <w:bCs/>
          <w:sz w:val="24"/>
          <w:szCs w:val="24"/>
        </w:rPr>
        <w:t xml:space="preserve"> </w:t>
      </w:r>
      <w:r>
        <w:rPr>
          <w:rFonts w:ascii="Times New Roman" w:hAnsi="Times New Roman"/>
          <w:bCs/>
          <w:sz w:val="24"/>
          <w:szCs w:val="24"/>
        </w:rPr>
        <w:t xml:space="preserve">is </w:t>
      </w:r>
      <w:r w:rsidRPr="00520791">
        <w:rPr>
          <w:rFonts w:ascii="Times New Roman" w:hAnsi="Times New Roman"/>
          <w:bCs/>
          <w:sz w:val="24"/>
          <w:szCs w:val="24"/>
        </w:rPr>
        <w:t xml:space="preserve">also </w:t>
      </w:r>
      <w:r>
        <w:rPr>
          <w:rFonts w:ascii="Times New Roman" w:hAnsi="Times New Roman"/>
          <w:bCs/>
          <w:sz w:val="24"/>
          <w:szCs w:val="24"/>
        </w:rPr>
        <w:t>the</w:t>
      </w:r>
      <w:r w:rsidRPr="00520791">
        <w:rPr>
          <w:rFonts w:ascii="Times New Roman" w:hAnsi="Times New Roman"/>
          <w:bCs/>
          <w:sz w:val="24"/>
          <w:szCs w:val="24"/>
        </w:rPr>
        <w:t xml:space="preserve"> product of </w:t>
      </w:r>
      <w:r>
        <w:rPr>
          <w:rFonts w:ascii="Times New Roman" w:hAnsi="Times New Roman"/>
          <w:bCs/>
          <w:sz w:val="24"/>
          <w:szCs w:val="24"/>
        </w:rPr>
        <w:t xml:space="preserve">the </w:t>
      </w:r>
      <w:r w:rsidRPr="00520791">
        <w:rPr>
          <w:rFonts w:ascii="Times New Roman" w:hAnsi="Times New Roman"/>
          <w:bCs/>
          <w:sz w:val="24"/>
          <w:szCs w:val="24"/>
        </w:rPr>
        <w:t xml:space="preserve">percentage of the </w:t>
      </w:r>
      <w:r>
        <w:rPr>
          <w:rFonts w:ascii="Times New Roman" w:hAnsi="Times New Roman"/>
          <w:bCs/>
          <w:sz w:val="24"/>
          <w:szCs w:val="24"/>
        </w:rPr>
        <w:t xml:space="preserve">population that is </w:t>
      </w:r>
      <w:r w:rsidRPr="00520791">
        <w:rPr>
          <w:rFonts w:ascii="Times New Roman" w:hAnsi="Times New Roman"/>
          <w:bCs/>
          <w:sz w:val="24"/>
          <w:szCs w:val="24"/>
        </w:rPr>
        <w:t>multidimensionally poor (</w:t>
      </w:r>
      <m:oMath>
        <m:r>
          <w:rPr>
            <w:rFonts w:ascii="Cambria Math" w:hAnsi="Cambria Math"/>
            <w:sz w:val="24"/>
            <w:szCs w:val="24"/>
          </w:rPr>
          <m:t>H</m:t>
        </m:r>
      </m:oMath>
      <w:r w:rsidRPr="00520791">
        <w:rPr>
          <w:rFonts w:ascii="Times New Roman" w:hAnsi="Times New Roman"/>
          <w:bCs/>
          <w:sz w:val="24"/>
          <w:szCs w:val="24"/>
        </w:rPr>
        <w:t xml:space="preserve">) and the average deprivation share across the poor A, which is given by </w:t>
      </w:r>
      <m:oMath>
        <m:r>
          <w:rPr>
            <w:rFonts w:ascii="Cambria Math" w:hAnsi="Cambria Math"/>
            <w:sz w:val="24"/>
            <w:szCs w:val="24"/>
          </w:rPr>
          <m:t>A=</m:t>
        </m:r>
        <m:f>
          <m:fPr>
            <m:type m:val="lin"/>
            <m:ctrlPr>
              <w:rPr>
                <w:rFonts w:ascii="Cambria Math" w:hAnsi="Cambria Math"/>
                <w:bCs/>
                <w:i/>
                <w:sz w:val="24"/>
                <w:szCs w:val="24"/>
              </w:rPr>
            </m:ctrlPr>
          </m:fPr>
          <m:num>
            <m:d>
              <m:dPr>
                <m:begChr m:val="|"/>
                <m:endChr m:val="|"/>
                <m:ctrlPr>
                  <w:rPr>
                    <w:rFonts w:ascii="Cambria Math" w:hAnsi="Cambria Math"/>
                    <w:bCs/>
                    <w:i/>
                    <w:sz w:val="24"/>
                    <w:szCs w:val="24"/>
                  </w:rPr>
                </m:ctrlPr>
              </m:dPr>
              <m:e>
                <m:r>
                  <w:rPr>
                    <w:rFonts w:ascii="Cambria Math" w:hAnsi="Cambria Math"/>
                    <w:sz w:val="24"/>
                    <w:szCs w:val="24"/>
                  </w:rPr>
                  <m:t>c(k)</m:t>
                </m:r>
              </m:e>
            </m:d>
          </m:num>
          <m:den>
            <m:r>
              <w:rPr>
                <w:rFonts w:ascii="Cambria Math" w:hAnsi="Cambria Math"/>
                <w:sz w:val="24"/>
                <w:szCs w:val="24"/>
              </w:rPr>
              <m:t>(qd)</m:t>
            </m:r>
          </m:den>
        </m:f>
      </m:oMath>
      <w:r>
        <w:rPr>
          <w:rFonts w:ascii="Times New Roman" w:hAnsi="Times New Roman"/>
          <w:bCs/>
          <w:sz w:val="24"/>
          <w:szCs w:val="24"/>
        </w:rPr>
        <w:t>. It contains information about</w:t>
      </w:r>
      <w:r w:rsidRPr="00520791">
        <w:rPr>
          <w:rFonts w:ascii="Times New Roman" w:hAnsi="Times New Roman"/>
          <w:bCs/>
          <w:sz w:val="24"/>
          <w:szCs w:val="24"/>
        </w:rPr>
        <w:t xml:space="preserve"> the incidence of poverty and the average extent of a poor person’s deprivation (Santos and </w:t>
      </w:r>
      <w:proofErr w:type="spellStart"/>
      <w:r w:rsidRPr="00520791">
        <w:rPr>
          <w:rFonts w:ascii="Times New Roman" w:hAnsi="Times New Roman"/>
          <w:bCs/>
          <w:sz w:val="24"/>
          <w:szCs w:val="24"/>
        </w:rPr>
        <w:t>Ura</w:t>
      </w:r>
      <w:proofErr w:type="spellEnd"/>
      <w:r w:rsidRPr="00520791">
        <w:rPr>
          <w:rFonts w:ascii="Times New Roman" w:hAnsi="Times New Roman"/>
          <w:bCs/>
          <w:sz w:val="24"/>
          <w:szCs w:val="24"/>
        </w:rPr>
        <w:t>, 2008). The advantage of this measure is it</w:t>
      </w:r>
      <w:r>
        <w:rPr>
          <w:rFonts w:ascii="Times New Roman" w:hAnsi="Times New Roman"/>
          <w:bCs/>
          <w:sz w:val="24"/>
          <w:szCs w:val="24"/>
        </w:rPr>
        <w:t>s</w:t>
      </w:r>
      <w:r w:rsidRPr="00520791">
        <w:rPr>
          <w:rFonts w:ascii="Times New Roman" w:hAnsi="Times New Roman"/>
          <w:bCs/>
          <w:sz w:val="24"/>
          <w:szCs w:val="24"/>
        </w:rPr>
        <w:t xml:space="preserve"> sensitiv</w:t>
      </w:r>
      <w:r>
        <w:rPr>
          <w:rFonts w:ascii="Times New Roman" w:hAnsi="Times New Roman"/>
          <w:bCs/>
          <w:sz w:val="24"/>
          <w:szCs w:val="24"/>
        </w:rPr>
        <w:t>ity</w:t>
      </w:r>
      <w:r w:rsidRPr="00520791">
        <w:rPr>
          <w:rFonts w:ascii="Times New Roman" w:hAnsi="Times New Roman"/>
          <w:bCs/>
          <w:sz w:val="24"/>
          <w:szCs w:val="24"/>
        </w:rPr>
        <w:t xml:space="preserve"> to the frequency and breadth of multidimensional poverty. </w:t>
      </w:r>
      <w:r>
        <w:rPr>
          <w:rFonts w:ascii="Times New Roman" w:hAnsi="Times New Roman"/>
          <w:bCs/>
          <w:sz w:val="24"/>
          <w:szCs w:val="24"/>
        </w:rPr>
        <w:t>In the method</w:t>
      </w:r>
      <w:r w:rsidRPr="00520791">
        <w:rPr>
          <w:rFonts w:ascii="Times New Roman" w:hAnsi="Times New Roman"/>
          <w:bCs/>
          <w:sz w:val="24"/>
          <w:szCs w:val="24"/>
        </w:rPr>
        <w:t xml:space="preserve"> (</w:t>
      </w:r>
      <m:oMath>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0</m:t>
            </m:r>
          </m:sub>
        </m:sSub>
      </m:oMath>
      <w:r w:rsidRPr="00520791">
        <w:rPr>
          <w:rFonts w:ascii="Times New Roman" w:hAnsi="Times New Roman"/>
          <w:bCs/>
          <w:sz w:val="24"/>
          <w:szCs w:val="24"/>
        </w:rPr>
        <w:t>)</w:t>
      </w:r>
      <w:r>
        <w:rPr>
          <w:rFonts w:ascii="Times New Roman" w:hAnsi="Times New Roman"/>
          <w:bCs/>
          <w:sz w:val="24"/>
          <w:szCs w:val="24"/>
        </w:rPr>
        <w:t xml:space="preserve">, </w:t>
      </w:r>
      <w:r w:rsidRPr="00520791">
        <w:rPr>
          <w:rFonts w:ascii="Times New Roman" w:hAnsi="Times New Roman"/>
          <w:bCs/>
          <w:sz w:val="24"/>
          <w:szCs w:val="24"/>
        </w:rPr>
        <w:t>if a poor person becomes deprived in a new dimension</w:t>
      </w:r>
      <w:r>
        <w:rPr>
          <w:rFonts w:ascii="Times New Roman" w:hAnsi="Times New Roman"/>
          <w:bCs/>
          <w:sz w:val="24"/>
          <w:szCs w:val="24"/>
        </w:rPr>
        <w:t xml:space="preserve">, </w:t>
      </w:r>
      <w:r w:rsidRPr="00520791">
        <w:rPr>
          <w:rFonts w:ascii="Times New Roman" w:hAnsi="Times New Roman"/>
          <w:bCs/>
          <w:sz w:val="24"/>
          <w:szCs w:val="24"/>
        </w:rPr>
        <w:t xml:space="preserve">then </w:t>
      </w:r>
      <m:oMath>
        <m:r>
          <w:rPr>
            <w:rFonts w:ascii="Cambria Math" w:hAnsi="Cambria Math"/>
            <w:sz w:val="24"/>
            <w:szCs w:val="24"/>
          </w:rPr>
          <m:t>A</m:t>
        </m:r>
      </m:oMath>
      <w:r w:rsidRPr="00520791">
        <w:rPr>
          <w:rFonts w:ascii="Times New Roman" w:hAnsi="Times New Roman"/>
          <w:bCs/>
          <w:sz w:val="24"/>
          <w:szCs w:val="24"/>
        </w:rPr>
        <w:t xml:space="preserve"> and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0</m:t>
            </m:r>
          </m:sub>
        </m:sSub>
      </m:oMath>
      <w:r w:rsidRPr="00520791">
        <w:rPr>
          <w:rFonts w:ascii="Times New Roman" w:hAnsi="Times New Roman"/>
          <w:bCs/>
          <w:sz w:val="24"/>
          <w:szCs w:val="24"/>
        </w:rPr>
        <w:t xml:space="preserve"> increas</w:t>
      </w:r>
      <w:r>
        <w:rPr>
          <w:rFonts w:ascii="Times New Roman" w:hAnsi="Times New Roman"/>
          <w:bCs/>
          <w:sz w:val="24"/>
          <w:szCs w:val="24"/>
        </w:rPr>
        <w:t xml:space="preserve">e, </w:t>
      </w:r>
      <w:r w:rsidRPr="00520791">
        <w:rPr>
          <w:rFonts w:ascii="Times New Roman" w:hAnsi="Times New Roman"/>
          <w:bCs/>
          <w:sz w:val="24"/>
          <w:szCs w:val="24"/>
        </w:rPr>
        <w:t>satisf</w:t>
      </w:r>
      <w:r>
        <w:rPr>
          <w:rFonts w:ascii="Times New Roman" w:hAnsi="Times New Roman"/>
          <w:bCs/>
          <w:sz w:val="24"/>
          <w:szCs w:val="24"/>
        </w:rPr>
        <w:t xml:space="preserve">ying the </w:t>
      </w:r>
      <w:r w:rsidRPr="00520791">
        <w:rPr>
          <w:rFonts w:ascii="Times New Roman" w:hAnsi="Times New Roman"/>
          <w:bCs/>
          <w:sz w:val="24"/>
          <w:szCs w:val="24"/>
        </w:rPr>
        <w:t xml:space="preserve">dimensional monotonicity axiom. The measure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0</m:t>
            </m:r>
          </m:sub>
        </m:sSub>
      </m:oMath>
      <w:r w:rsidRPr="00520791">
        <w:rPr>
          <w:rFonts w:ascii="Times New Roman" w:hAnsi="Times New Roman"/>
          <w:bCs/>
          <w:sz w:val="24"/>
          <w:szCs w:val="24"/>
        </w:rPr>
        <w:t xml:space="preserve"> can be calculated with ordin</w:t>
      </w:r>
      <w:r>
        <w:rPr>
          <w:rFonts w:ascii="Times New Roman" w:hAnsi="Times New Roman"/>
          <w:bCs/>
          <w:sz w:val="24"/>
          <w:szCs w:val="24"/>
        </w:rPr>
        <w:t>al data (</w:t>
      </w:r>
      <w:proofErr w:type="spellStart"/>
      <w:r>
        <w:rPr>
          <w:rFonts w:ascii="Times New Roman" w:hAnsi="Times New Roman"/>
          <w:bCs/>
          <w:sz w:val="24"/>
          <w:szCs w:val="24"/>
        </w:rPr>
        <w:t>Alkire</w:t>
      </w:r>
      <w:proofErr w:type="spellEnd"/>
      <w:r>
        <w:rPr>
          <w:rFonts w:ascii="Times New Roman" w:hAnsi="Times New Roman"/>
          <w:bCs/>
          <w:sz w:val="24"/>
          <w:szCs w:val="24"/>
        </w:rPr>
        <w:t xml:space="preserve"> and Foster, 2011</w:t>
      </w:r>
      <w:r w:rsidRPr="00520791">
        <w:rPr>
          <w:rFonts w:ascii="Times New Roman" w:hAnsi="Times New Roman"/>
          <w:bCs/>
          <w:sz w:val="24"/>
          <w:szCs w:val="24"/>
        </w:rPr>
        <w:t>).</w:t>
      </w:r>
      <w:r w:rsidRPr="00520791">
        <w:rPr>
          <w:rFonts w:ascii="Times New Roman" w:hAnsi="Times New Roman"/>
          <w:bCs/>
          <w:sz w:val="24"/>
          <w:szCs w:val="24"/>
        </w:rPr>
        <w:tab/>
        <w:t xml:space="preserve"> </w:t>
      </w:r>
    </w:p>
    <w:p w:rsidR="00E55131" w:rsidRPr="00520791" w:rsidRDefault="00E55131" w:rsidP="00E55131">
      <w:pPr>
        <w:ind w:firstLine="720"/>
        <w:rPr>
          <w:rFonts w:ascii="Times New Roman" w:hAnsi="Times New Roman"/>
          <w:bCs/>
          <w:sz w:val="24"/>
          <w:szCs w:val="24"/>
        </w:rPr>
      </w:pPr>
      <w:r w:rsidRPr="00520791">
        <w:rPr>
          <w:rFonts w:ascii="Times New Roman" w:hAnsi="Times New Roman"/>
          <w:bCs/>
          <w:sz w:val="24"/>
          <w:szCs w:val="24"/>
        </w:rPr>
        <w:t xml:space="preserve">When </w:t>
      </w:r>
      <m:oMath>
        <m:r>
          <w:rPr>
            <w:rFonts w:ascii="Cambria Math" w:hAnsi="Cambria Math"/>
            <w:sz w:val="24"/>
            <w:szCs w:val="24"/>
          </w:rPr>
          <m:t>α=1</m:t>
        </m:r>
      </m:oMath>
      <w:r w:rsidRPr="00520791">
        <w:rPr>
          <w:rFonts w:ascii="Times New Roman" w:hAnsi="Times New Roman"/>
          <w:bCs/>
          <w:sz w:val="24"/>
          <w:szCs w:val="24"/>
        </w:rPr>
        <w:t xml:space="preserve">, </w:t>
      </w:r>
      <w:r>
        <w:rPr>
          <w:rFonts w:ascii="Times New Roman" w:hAnsi="Times New Roman"/>
          <w:bCs/>
          <w:sz w:val="24"/>
          <w:szCs w:val="24"/>
        </w:rPr>
        <w:t xml:space="preserve">the </w:t>
      </w:r>
      <w:r w:rsidRPr="00520791">
        <w:rPr>
          <w:rFonts w:ascii="Times New Roman" w:hAnsi="Times New Roman"/>
          <w:bCs/>
          <w:sz w:val="24"/>
          <w:szCs w:val="24"/>
        </w:rPr>
        <w:t>authors propose the measure Adjusted Poverty Gap</w:t>
      </w:r>
      <w:r>
        <w:rPr>
          <w:rFonts w:ascii="Times New Roman" w:hAnsi="Times New Roman"/>
          <w:bCs/>
          <w:sz w:val="24"/>
          <w:szCs w:val="24"/>
        </w:rPr>
        <w:t xml:space="preserve">, which is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1</m:t>
            </m:r>
          </m:sub>
        </m:sSub>
        <m:r>
          <w:rPr>
            <w:rFonts w:ascii="Cambria Math" w:hAnsi="Cambria Math"/>
            <w:sz w:val="24"/>
            <w:szCs w:val="24"/>
          </w:rPr>
          <m:t>=μ</m:t>
        </m:r>
        <m:d>
          <m:dPr>
            <m:ctrlPr>
              <w:rPr>
                <w:rFonts w:ascii="Cambria Math" w:hAnsi="Cambria Math"/>
                <w:bCs/>
                <w:i/>
                <w:sz w:val="24"/>
                <w:szCs w:val="24"/>
              </w:rPr>
            </m:ctrlPr>
          </m:dPr>
          <m:e>
            <m:sSup>
              <m:sSupPr>
                <m:ctrlPr>
                  <w:rPr>
                    <w:rFonts w:ascii="Cambria Math" w:hAnsi="Cambria Math"/>
                    <w:bCs/>
                    <w:i/>
                    <w:sz w:val="24"/>
                    <w:szCs w:val="24"/>
                  </w:rPr>
                </m:ctrlPr>
              </m:sSupPr>
              <m:e>
                <m:r>
                  <w:rPr>
                    <w:rFonts w:ascii="Cambria Math" w:hAnsi="Cambria Math"/>
                    <w:sz w:val="24"/>
                    <w:szCs w:val="24"/>
                  </w:rPr>
                  <m:t>g</m:t>
                </m:r>
              </m:e>
              <m:sup>
                <m:r>
                  <w:rPr>
                    <w:rFonts w:ascii="Cambria Math" w:hAnsi="Cambria Math"/>
                    <w:sz w:val="24"/>
                    <w:szCs w:val="24"/>
                  </w:rPr>
                  <m:t>1</m:t>
                </m:r>
              </m:sup>
            </m:sSup>
            <m:d>
              <m:dPr>
                <m:ctrlPr>
                  <w:rPr>
                    <w:rFonts w:ascii="Cambria Math" w:hAnsi="Cambria Math"/>
                    <w:bCs/>
                    <w:i/>
                    <w:sz w:val="24"/>
                    <w:szCs w:val="24"/>
                  </w:rPr>
                </m:ctrlPr>
              </m:dPr>
              <m:e>
                <m:r>
                  <w:rPr>
                    <w:rFonts w:ascii="Cambria Math" w:hAnsi="Cambria Math"/>
                    <w:sz w:val="24"/>
                    <w:szCs w:val="24"/>
                  </w:rPr>
                  <m:t>k</m:t>
                </m:r>
              </m:e>
            </m:d>
          </m:e>
        </m:d>
        <m:r>
          <w:rPr>
            <w:rFonts w:ascii="Cambria Math" w:hAnsi="Cambria Math"/>
            <w:sz w:val="24"/>
            <w:szCs w:val="24"/>
          </w:rPr>
          <m:t>=HAG</m:t>
        </m:r>
      </m:oMath>
      <w:r>
        <w:rPr>
          <w:rFonts w:ascii="Times New Roman" w:hAnsi="Times New Roman"/>
          <w:bCs/>
          <w:sz w:val="24"/>
          <w:szCs w:val="24"/>
        </w:rPr>
        <w:t>. This</w:t>
      </w:r>
      <w:r w:rsidRPr="00520791">
        <w:rPr>
          <w:rFonts w:ascii="Times New Roman" w:hAnsi="Times New Roman"/>
          <w:bCs/>
          <w:sz w:val="24"/>
          <w:szCs w:val="24"/>
        </w:rPr>
        <w:t xml:space="preserve"> is the sum of the normalized gaps of the poor (or </w:t>
      </w:r>
      <m:oMath>
        <m:d>
          <m:dPr>
            <m:begChr m:val="|"/>
            <m:endChr m:val="|"/>
            <m:ctrlPr>
              <w:rPr>
                <w:rFonts w:ascii="Cambria Math" w:hAnsi="Cambria Math"/>
                <w:bCs/>
                <w:i/>
                <w:sz w:val="24"/>
                <w:szCs w:val="24"/>
              </w:rPr>
            </m:ctrlPr>
          </m:dPr>
          <m:e>
            <m:sSup>
              <m:sSupPr>
                <m:ctrlPr>
                  <w:rPr>
                    <w:rFonts w:ascii="Cambria Math" w:hAnsi="Cambria Math"/>
                    <w:bCs/>
                    <w:i/>
                    <w:sz w:val="24"/>
                    <w:szCs w:val="24"/>
                  </w:rPr>
                </m:ctrlPr>
              </m:sSupPr>
              <m:e>
                <m:r>
                  <w:rPr>
                    <w:rFonts w:ascii="Cambria Math" w:hAnsi="Cambria Math"/>
                    <w:sz w:val="24"/>
                    <w:szCs w:val="24"/>
                  </w:rPr>
                  <m:t>g</m:t>
                </m:r>
              </m:e>
              <m:sup>
                <m:r>
                  <w:rPr>
                    <w:rFonts w:ascii="Cambria Math" w:hAnsi="Cambria Math"/>
                    <w:sz w:val="24"/>
                    <w:szCs w:val="24"/>
                  </w:rPr>
                  <m:t>1</m:t>
                </m:r>
              </m:sup>
            </m:sSup>
            <m:r>
              <w:rPr>
                <w:rFonts w:ascii="Cambria Math" w:hAnsi="Cambria Math"/>
                <w:sz w:val="24"/>
                <w:szCs w:val="24"/>
              </w:rPr>
              <m:t>(k))</m:t>
            </m:r>
          </m:e>
        </m:d>
      </m:oMath>
      <w:r w:rsidRPr="00520791">
        <w:rPr>
          <w:rFonts w:ascii="Times New Roman" w:hAnsi="Times New Roman"/>
          <w:bCs/>
          <w:sz w:val="24"/>
          <w:szCs w:val="24"/>
        </w:rPr>
        <w:t xml:space="preserve"> divided by the </w:t>
      </w:r>
      <w:r>
        <w:rPr>
          <w:rFonts w:ascii="Times New Roman" w:hAnsi="Times New Roman"/>
          <w:bCs/>
          <w:sz w:val="24"/>
          <w:szCs w:val="24"/>
        </w:rPr>
        <w:t>highest possible sum of normaliz</w:t>
      </w:r>
      <w:r w:rsidRPr="00520791">
        <w:rPr>
          <w:rFonts w:ascii="Times New Roman" w:hAnsi="Times New Roman"/>
          <w:bCs/>
          <w:sz w:val="24"/>
          <w:szCs w:val="24"/>
        </w:rPr>
        <w:t xml:space="preserve">ed gaps (or </w:t>
      </w:r>
      <m:oMath>
        <m:r>
          <w:rPr>
            <w:rFonts w:ascii="Cambria Math" w:hAnsi="Cambria Math"/>
            <w:sz w:val="24"/>
            <w:szCs w:val="24"/>
          </w:rPr>
          <m:t>nd</m:t>
        </m:r>
      </m:oMath>
      <w:r w:rsidRPr="00520791">
        <w:rPr>
          <w:rFonts w:ascii="Times New Roman" w:hAnsi="Times New Roman"/>
          <w:bCs/>
          <w:sz w:val="24"/>
          <w:szCs w:val="24"/>
        </w:rPr>
        <w:t>) (Santos and Ura, 2008)</w:t>
      </w:r>
      <w:r>
        <w:rPr>
          <w:rFonts w:ascii="Times New Roman" w:hAnsi="Times New Roman"/>
          <w:bCs/>
          <w:sz w:val="24"/>
          <w:szCs w:val="24"/>
        </w:rPr>
        <w:t>.</w:t>
      </w:r>
      <w:r w:rsidRPr="0077196F">
        <w:rPr>
          <w:rStyle w:val="ab"/>
        </w:rPr>
        <w:footnoteReference w:id="3"/>
      </w:r>
      <w:r>
        <w:rPr>
          <w:rFonts w:ascii="Times New Roman" w:hAnsi="Times New Roman"/>
          <w:b/>
          <w:bCs/>
          <w:sz w:val="24"/>
          <w:szCs w:val="24"/>
        </w:rPr>
        <w:t xml:space="preserve"> </w:t>
      </w:r>
      <w:r w:rsidRPr="00520791">
        <w:rPr>
          <w:rFonts w:ascii="Times New Roman" w:hAnsi="Times New Roman"/>
          <w:bCs/>
          <w:sz w:val="24"/>
          <w:szCs w:val="24"/>
        </w:rPr>
        <w:t xml:space="preserve">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1</m:t>
            </m:r>
          </m:sub>
        </m:sSub>
      </m:oMath>
      <w:r w:rsidRPr="00520791">
        <w:rPr>
          <w:rFonts w:ascii="Times New Roman" w:hAnsi="Times New Roman"/>
          <w:bCs/>
          <w:sz w:val="24"/>
          <w:szCs w:val="24"/>
        </w:rPr>
        <w:t xml:space="preserve"> </w:t>
      </w:r>
      <w:r>
        <w:rPr>
          <w:rFonts w:ascii="Times New Roman" w:hAnsi="Times New Roman"/>
          <w:bCs/>
          <w:sz w:val="24"/>
          <w:szCs w:val="24"/>
        </w:rPr>
        <w:t>i</w:t>
      </w:r>
      <w:r w:rsidRPr="00520791">
        <w:rPr>
          <w:rFonts w:ascii="Times New Roman" w:hAnsi="Times New Roman"/>
          <w:bCs/>
          <w:sz w:val="24"/>
          <w:szCs w:val="24"/>
        </w:rPr>
        <w:t>s a product</w:t>
      </w:r>
      <w:r>
        <w:rPr>
          <w:rFonts w:ascii="Times New Roman" w:hAnsi="Times New Roman"/>
          <w:bCs/>
          <w:sz w:val="24"/>
          <w:szCs w:val="24"/>
        </w:rPr>
        <w:t xml:space="preserve"> of the Adjusted Headcount R</w:t>
      </w:r>
      <w:r w:rsidRPr="00520791">
        <w:rPr>
          <w:rFonts w:ascii="Times New Roman" w:hAnsi="Times New Roman"/>
          <w:bCs/>
          <w:sz w:val="24"/>
          <w:szCs w:val="24"/>
        </w:rPr>
        <w:t xml:space="preserve">atio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0</m:t>
            </m:r>
          </m:sub>
        </m:sSub>
      </m:oMath>
      <w:r w:rsidRPr="00520791">
        <w:rPr>
          <w:rFonts w:ascii="Times New Roman" w:hAnsi="Times New Roman"/>
          <w:bCs/>
          <w:sz w:val="24"/>
          <w:szCs w:val="24"/>
        </w:rPr>
        <w:t xml:space="preserve"> and the average poverty gap given by </w:t>
      </w:r>
      <m:oMath>
        <m:r>
          <w:rPr>
            <w:rFonts w:ascii="Cambria Math" w:hAnsi="Cambria Math"/>
            <w:sz w:val="24"/>
            <w:szCs w:val="24"/>
          </w:rPr>
          <m:t>G=</m:t>
        </m:r>
        <m:f>
          <m:fPr>
            <m:type m:val="lin"/>
            <m:ctrlPr>
              <w:rPr>
                <w:rFonts w:ascii="Cambria Math" w:hAnsi="Cambria Math"/>
                <w:bCs/>
                <w:i/>
                <w:sz w:val="24"/>
                <w:szCs w:val="24"/>
              </w:rPr>
            </m:ctrlPr>
          </m:fPr>
          <m:num>
            <m:d>
              <m:dPr>
                <m:begChr m:val="|"/>
                <m:endChr m:val="|"/>
                <m:ctrlPr>
                  <w:rPr>
                    <w:rFonts w:ascii="Cambria Math" w:hAnsi="Cambria Math"/>
                    <w:bCs/>
                    <w:i/>
                    <w:sz w:val="24"/>
                    <w:szCs w:val="24"/>
                  </w:rPr>
                </m:ctrlPr>
              </m:dPr>
              <m:e>
                <m:sSup>
                  <m:sSupPr>
                    <m:ctrlPr>
                      <w:rPr>
                        <w:rFonts w:ascii="Cambria Math" w:hAnsi="Cambria Math"/>
                        <w:bCs/>
                        <w:i/>
                        <w:sz w:val="24"/>
                        <w:szCs w:val="24"/>
                      </w:rPr>
                    </m:ctrlPr>
                  </m:sSupPr>
                  <m:e>
                    <m:r>
                      <w:rPr>
                        <w:rFonts w:ascii="Cambria Math" w:hAnsi="Cambria Math"/>
                        <w:sz w:val="24"/>
                        <w:szCs w:val="24"/>
                      </w:rPr>
                      <m:t>g</m:t>
                    </m:r>
                  </m:e>
                  <m:sup>
                    <m:r>
                      <w:rPr>
                        <w:rFonts w:ascii="Cambria Math" w:hAnsi="Cambria Math"/>
                        <w:sz w:val="24"/>
                        <w:szCs w:val="24"/>
                      </w:rPr>
                      <m:t>1</m:t>
                    </m:r>
                  </m:sup>
                </m:sSup>
                <m:r>
                  <w:rPr>
                    <w:rFonts w:ascii="Cambria Math" w:hAnsi="Cambria Math"/>
                    <w:sz w:val="24"/>
                    <w:szCs w:val="24"/>
                  </w:rPr>
                  <m:t>(k)</m:t>
                </m:r>
              </m:e>
            </m:d>
          </m:num>
          <m:den>
            <m:d>
              <m:dPr>
                <m:begChr m:val="|"/>
                <m:endChr m:val="|"/>
                <m:ctrlPr>
                  <w:rPr>
                    <w:rFonts w:ascii="Cambria Math" w:hAnsi="Cambria Math"/>
                    <w:bCs/>
                    <w:i/>
                    <w:sz w:val="24"/>
                    <w:szCs w:val="24"/>
                  </w:rPr>
                </m:ctrlPr>
              </m:dPr>
              <m:e>
                <m:sSup>
                  <m:sSupPr>
                    <m:ctrlPr>
                      <w:rPr>
                        <w:rFonts w:ascii="Cambria Math" w:hAnsi="Cambria Math"/>
                        <w:bCs/>
                        <w:i/>
                        <w:sz w:val="24"/>
                        <w:szCs w:val="24"/>
                      </w:rPr>
                    </m:ctrlPr>
                  </m:sSupPr>
                  <m:e>
                    <m:r>
                      <w:rPr>
                        <w:rFonts w:ascii="Cambria Math" w:hAnsi="Cambria Math"/>
                        <w:sz w:val="24"/>
                        <w:szCs w:val="24"/>
                      </w:rPr>
                      <m:t>g</m:t>
                    </m:r>
                  </m:e>
                  <m:sup>
                    <m:r>
                      <w:rPr>
                        <w:rFonts w:ascii="Cambria Math" w:hAnsi="Cambria Math"/>
                        <w:sz w:val="24"/>
                        <w:szCs w:val="24"/>
                      </w:rPr>
                      <m:t>0</m:t>
                    </m:r>
                  </m:sup>
                </m:sSup>
                <m:r>
                  <w:rPr>
                    <w:rFonts w:ascii="Cambria Math" w:hAnsi="Cambria Math"/>
                    <w:sz w:val="24"/>
                    <w:szCs w:val="24"/>
                  </w:rPr>
                  <m:t>(k)</m:t>
                </m:r>
              </m:e>
            </m:d>
          </m:den>
        </m:f>
      </m:oMath>
      <w:r w:rsidRPr="00520791">
        <w:rPr>
          <w:rFonts w:ascii="Times New Roman" w:hAnsi="Times New Roman"/>
          <w:bCs/>
          <w:sz w:val="24"/>
          <w:szCs w:val="24"/>
        </w:rPr>
        <w:t xml:space="preserve">. It </w:t>
      </w:r>
      <w:r>
        <w:rPr>
          <w:rFonts w:ascii="Times New Roman" w:hAnsi="Times New Roman"/>
          <w:bCs/>
          <w:sz w:val="24"/>
          <w:szCs w:val="24"/>
        </w:rPr>
        <w:t>tells us</w:t>
      </w:r>
      <w:r w:rsidRPr="00520791">
        <w:rPr>
          <w:rFonts w:ascii="Times New Roman" w:hAnsi="Times New Roman"/>
          <w:bCs/>
          <w:sz w:val="24"/>
          <w:szCs w:val="24"/>
        </w:rPr>
        <w:t xml:space="preserve"> </w:t>
      </w:r>
      <w:r>
        <w:rPr>
          <w:rFonts w:ascii="Times New Roman" w:hAnsi="Times New Roman"/>
          <w:bCs/>
          <w:sz w:val="24"/>
          <w:szCs w:val="24"/>
        </w:rPr>
        <w:t>about</w:t>
      </w:r>
      <w:r w:rsidRPr="00520791">
        <w:rPr>
          <w:rFonts w:ascii="Times New Roman" w:hAnsi="Times New Roman"/>
          <w:bCs/>
          <w:sz w:val="24"/>
          <w:szCs w:val="24"/>
        </w:rPr>
        <w:t xml:space="preserve"> the incidence of multidimensional poverty, the average range of deprivations</w:t>
      </w:r>
      <w:r>
        <w:rPr>
          <w:rFonts w:ascii="Times New Roman" w:hAnsi="Times New Roman"/>
          <w:bCs/>
          <w:sz w:val="24"/>
          <w:szCs w:val="24"/>
        </w:rPr>
        <w:t>,</w:t>
      </w:r>
      <w:r w:rsidRPr="00520791">
        <w:rPr>
          <w:rFonts w:ascii="Times New Roman" w:hAnsi="Times New Roman"/>
          <w:bCs/>
          <w:sz w:val="24"/>
          <w:szCs w:val="24"/>
        </w:rPr>
        <w:t xml:space="preserve"> and the average depth across depr</w:t>
      </w:r>
      <w:r>
        <w:rPr>
          <w:rFonts w:ascii="Times New Roman" w:hAnsi="Times New Roman"/>
          <w:bCs/>
          <w:sz w:val="24"/>
          <w:szCs w:val="24"/>
        </w:rPr>
        <w:t>ived dimensions. The method</w:t>
      </w:r>
      <w:r w:rsidRPr="00520791">
        <w:rPr>
          <w:rFonts w:ascii="Times New Roman" w:hAnsi="Times New Roman"/>
          <w:bCs/>
          <w:sz w:val="24"/>
          <w:szCs w:val="24"/>
        </w:rPr>
        <w:t xml:space="preserve"> (</w:t>
      </w:r>
      <m:oMath>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k</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1</m:t>
            </m:r>
          </m:sub>
        </m:sSub>
      </m:oMath>
      <w:r w:rsidRPr="00520791">
        <w:rPr>
          <w:rFonts w:ascii="Times New Roman" w:hAnsi="Times New Roman"/>
          <w:bCs/>
          <w:sz w:val="24"/>
          <w:szCs w:val="24"/>
        </w:rPr>
        <w:t xml:space="preserve">) fulfills the monotonicity axiom, </w:t>
      </w:r>
      <w:r>
        <w:rPr>
          <w:rFonts w:ascii="Times New Roman" w:hAnsi="Times New Roman"/>
          <w:bCs/>
          <w:sz w:val="24"/>
          <w:szCs w:val="24"/>
        </w:rPr>
        <w:t xml:space="preserve">so </w:t>
      </w:r>
      <w:r w:rsidRPr="00520791">
        <w:rPr>
          <w:rFonts w:ascii="Times New Roman" w:hAnsi="Times New Roman"/>
          <w:bCs/>
          <w:sz w:val="24"/>
          <w:szCs w:val="24"/>
        </w:rPr>
        <w:t xml:space="preserve">if the deprivation of a poor person deepens in any dimension, </w:t>
      </w:r>
      <m:oMath>
        <m:sSubSup>
          <m:sSubSupPr>
            <m:ctrlPr>
              <w:rPr>
                <w:rFonts w:ascii="Cambria Math" w:hAnsi="Cambria Math"/>
                <w:bCs/>
                <w:i/>
                <w:sz w:val="24"/>
                <w:szCs w:val="24"/>
              </w:rPr>
            </m:ctrlPr>
          </m:sSubSupPr>
          <m:e>
            <m:r>
              <w:rPr>
                <w:rFonts w:ascii="Cambria Math" w:hAnsi="Cambria Math"/>
                <w:sz w:val="24"/>
                <w:szCs w:val="24"/>
              </w:rPr>
              <m:t>g</m:t>
            </m:r>
          </m:e>
          <m:sub>
            <m:r>
              <w:rPr>
                <w:rFonts w:ascii="Cambria Math" w:hAnsi="Cambria Math"/>
                <w:sz w:val="24"/>
                <w:szCs w:val="24"/>
              </w:rPr>
              <m:t xml:space="preserve">ij </m:t>
            </m:r>
          </m:sub>
          <m:sup>
            <m:r>
              <w:rPr>
                <w:rFonts w:ascii="Cambria Math" w:hAnsi="Cambria Math"/>
                <w:sz w:val="24"/>
                <w:szCs w:val="24"/>
              </w:rPr>
              <m:t>1</m:t>
            </m:r>
          </m:sup>
        </m:sSubSup>
        <m:r>
          <w:rPr>
            <w:rFonts w:ascii="Cambria Math" w:hAnsi="Cambria Math"/>
            <w:sz w:val="24"/>
            <w:szCs w:val="24"/>
          </w:rPr>
          <m:t>(k)</m:t>
        </m:r>
      </m:oMath>
      <w:r>
        <w:rPr>
          <w:rFonts w:ascii="Times New Roman" w:hAnsi="Times New Roman"/>
          <w:bCs/>
          <w:sz w:val="24"/>
          <w:szCs w:val="24"/>
        </w:rPr>
        <w:t xml:space="preserve"> </w:t>
      </w:r>
      <w:r w:rsidRPr="00520791">
        <w:rPr>
          <w:rFonts w:ascii="Times New Roman" w:hAnsi="Times New Roman"/>
          <w:bCs/>
          <w:sz w:val="24"/>
          <w:szCs w:val="24"/>
        </w:rPr>
        <w:t xml:space="preserve">and </w:t>
      </w:r>
      <m:oMath>
        <m:sSub>
          <m:sSubPr>
            <m:ctrlPr>
              <w:rPr>
                <w:rFonts w:ascii="Cambria Math" w:hAnsi="Cambria Math"/>
                <w:bCs/>
                <w:i/>
                <w:sz w:val="24"/>
                <w:szCs w:val="24"/>
              </w:rPr>
            </m:ctrlPr>
          </m:sSubPr>
          <m:e>
            <m:r>
              <w:rPr>
                <w:rFonts w:ascii="Cambria Math" w:hAnsi="Cambria Math"/>
                <w:sz w:val="24"/>
                <w:szCs w:val="24"/>
              </w:rPr>
              <m:t>M</m:t>
            </m:r>
          </m:e>
          <m:sub>
            <m:r>
              <w:rPr>
                <w:rFonts w:ascii="Cambria Math" w:hAnsi="Cambria Math"/>
                <w:sz w:val="24"/>
                <w:szCs w:val="24"/>
              </w:rPr>
              <m:t>1</m:t>
            </m:r>
          </m:sub>
        </m:sSub>
      </m:oMath>
      <w:r>
        <w:rPr>
          <w:rFonts w:ascii="Times New Roman" w:hAnsi="Times New Roman"/>
          <w:bCs/>
          <w:sz w:val="24"/>
          <w:szCs w:val="24"/>
        </w:rPr>
        <w:t xml:space="preserve"> </w:t>
      </w:r>
      <w:r w:rsidRPr="00520791">
        <w:rPr>
          <w:rFonts w:ascii="Times New Roman" w:hAnsi="Times New Roman"/>
          <w:bCs/>
          <w:sz w:val="24"/>
          <w:szCs w:val="24"/>
        </w:rPr>
        <w:t>will i</w:t>
      </w:r>
      <w:r>
        <w:rPr>
          <w:rFonts w:ascii="Times New Roman" w:hAnsi="Times New Roman"/>
          <w:bCs/>
          <w:sz w:val="24"/>
          <w:szCs w:val="24"/>
        </w:rPr>
        <w:t>ncrease (</w:t>
      </w:r>
      <w:proofErr w:type="spellStart"/>
      <w:r>
        <w:rPr>
          <w:rFonts w:ascii="Times New Roman" w:hAnsi="Times New Roman"/>
          <w:bCs/>
          <w:sz w:val="24"/>
          <w:szCs w:val="24"/>
        </w:rPr>
        <w:t>Alkire</w:t>
      </w:r>
      <w:proofErr w:type="spellEnd"/>
      <w:r>
        <w:rPr>
          <w:rFonts w:ascii="Times New Roman" w:hAnsi="Times New Roman"/>
          <w:bCs/>
          <w:sz w:val="24"/>
          <w:szCs w:val="24"/>
        </w:rPr>
        <w:t xml:space="preserve"> and Foster, 2011</w:t>
      </w:r>
      <w:r w:rsidRPr="00520791">
        <w:rPr>
          <w:rFonts w:ascii="Times New Roman" w:hAnsi="Times New Roman"/>
          <w:bCs/>
          <w:sz w:val="24"/>
          <w:szCs w:val="24"/>
        </w:rPr>
        <w:t>).</w:t>
      </w:r>
      <w:r w:rsidRPr="00520791">
        <w:rPr>
          <w:rFonts w:ascii="Times New Roman" w:hAnsi="Times New Roman"/>
          <w:bCs/>
          <w:sz w:val="24"/>
          <w:szCs w:val="24"/>
        </w:rPr>
        <w:tab/>
        <w:t xml:space="preserve">     </w:t>
      </w:r>
    </w:p>
    <w:p w:rsidR="00E55131" w:rsidRDefault="00E55131" w:rsidP="00E55131">
      <w:pPr>
        <w:ind w:firstLine="720"/>
        <w:rPr>
          <w:rFonts w:ascii="Times New Roman" w:hAnsi="Times New Roman"/>
          <w:sz w:val="24"/>
          <w:szCs w:val="24"/>
        </w:rPr>
      </w:pPr>
      <w:r w:rsidRPr="00520791">
        <w:rPr>
          <w:rFonts w:ascii="Times New Roman" w:hAnsi="Times New Roman"/>
          <w:sz w:val="24"/>
          <w:szCs w:val="24"/>
        </w:rPr>
        <w:t xml:space="preserve">A key property for all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α</m:t>
            </m:r>
          </m:sub>
        </m:sSub>
        <m:r>
          <w:rPr>
            <w:rFonts w:ascii="Cambria Math" w:hAnsi="Cambria Math"/>
            <w:sz w:val="24"/>
            <w:szCs w:val="24"/>
          </w:rPr>
          <m:t>(x;z)</m:t>
        </m:r>
      </m:oMath>
      <w:r w:rsidRPr="00520791">
        <w:rPr>
          <w:rFonts w:ascii="Times New Roman" w:hAnsi="Times New Roman"/>
          <w:sz w:val="24"/>
          <w:szCs w:val="24"/>
        </w:rPr>
        <w:t xml:space="preserve"> class members is decomposability</w:t>
      </w:r>
      <w:r>
        <w:rPr>
          <w:rFonts w:ascii="Times New Roman" w:hAnsi="Times New Roman"/>
          <w:sz w:val="24"/>
          <w:szCs w:val="24"/>
        </w:rPr>
        <w:t>: T</w:t>
      </w:r>
      <w:r w:rsidRPr="00520791">
        <w:rPr>
          <w:rFonts w:ascii="Times New Roman" w:hAnsi="Times New Roman"/>
          <w:sz w:val="24"/>
          <w:szCs w:val="24"/>
        </w:rPr>
        <w:t xml:space="preserve">he overall poverty </w:t>
      </w:r>
      <w:r>
        <w:rPr>
          <w:rFonts w:ascii="Times New Roman" w:hAnsi="Times New Roman"/>
          <w:sz w:val="24"/>
          <w:szCs w:val="24"/>
        </w:rPr>
        <w:t xml:space="preserve">level </w:t>
      </w:r>
      <w:r w:rsidRPr="00520791">
        <w:rPr>
          <w:rFonts w:ascii="Times New Roman" w:hAnsi="Times New Roman"/>
          <w:sz w:val="24"/>
          <w:szCs w:val="24"/>
        </w:rPr>
        <w:t>equal</w:t>
      </w:r>
      <w:r>
        <w:rPr>
          <w:rFonts w:ascii="Times New Roman" w:hAnsi="Times New Roman"/>
          <w:sz w:val="24"/>
          <w:szCs w:val="24"/>
        </w:rPr>
        <w:t>s</w:t>
      </w:r>
      <w:r w:rsidRPr="00520791">
        <w:rPr>
          <w:rFonts w:ascii="Times New Roman" w:hAnsi="Times New Roman"/>
          <w:sz w:val="24"/>
          <w:szCs w:val="24"/>
        </w:rPr>
        <w:t xml:space="preserve"> the weighted average of subgroup poverty levels, where </w:t>
      </w:r>
      <w:r>
        <w:rPr>
          <w:rFonts w:ascii="Times New Roman" w:hAnsi="Times New Roman"/>
          <w:sz w:val="24"/>
          <w:szCs w:val="24"/>
        </w:rPr>
        <w:t xml:space="preserve">the </w:t>
      </w:r>
      <w:r w:rsidRPr="00520791">
        <w:rPr>
          <w:rFonts w:ascii="Times New Roman" w:hAnsi="Times New Roman"/>
          <w:sz w:val="24"/>
          <w:szCs w:val="24"/>
        </w:rPr>
        <w:t xml:space="preserve">weights are subgroup population shares. This property </w:t>
      </w:r>
      <w:r>
        <w:rPr>
          <w:rFonts w:ascii="Times New Roman" w:hAnsi="Times New Roman"/>
          <w:sz w:val="24"/>
          <w:szCs w:val="24"/>
        </w:rPr>
        <w:t xml:space="preserve">is </w:t>
      </w:r>
      <w:r w:rsidRPr="00520791">
        <w:rPr>
          <w:rFonts w:ascii="Times New Roman" w:hAnsi="Times New Roman"/>
          <w:sz w:val="24"/>
          <w:szCs w:val="24"/>
        </w:rPr>
        <w:t xml:space="preserve">useful for generating profiles of poverty and determining the population </w:t>
      </w:r>
      <w:r>
        <w:rPr>
          <w:rFonts w:ascii="Times New Roman" w:hAnsi="Times New Roman"/>
          <w:sz w:val="24"/>
          <w:szCs w:val="24"/>
        </w:rPr>
        <w:t>that is unusually poor</w:t>
      </w:r>
      <w:r w:rsidRPr="00520791">
        <w:rPr>
          <w:rFonts w:ascii="Times New Roman" w:hAnsi="Times New Roman"/>
          <w:sz w:val="24"/>
          <w:szCs w:val="24"/>
        </w:rPr>
        <w:t xml:space="preserve"> </w:t>
      </w:r>
      <w:r>
        <w:rPr>
          <w:rFonts w:ascii="Times New Roman" w:hAnsi="Times New Roman"/>
          <w:bCs/>
          <w:sz w:val="24"/>
          <w:szCs w:val="24"/>
        </w:rPr>
        <w:t>(</w:t>
      </w:r>
      <w:proofErr w:type="spellStart"/>
      <w:r>
        <w:rPr>
          <w:rFonts w:ascii="Times New Roman" w:hAnsi="Times New Roman"/>
          <w:bCs/>
          <w:sz w:val="24"/>
          <w:szCs w:val="24"/>
        </w:rPr>
        <w:t>Alkire</w:t>
      </w:r>
      <w:proofErr w:type="spellEnd"/>
      <w:r>
        <w:rPr>
          <w:rFonts w:ascii="Times New Roman" w:hAnsi="Times New Roman"/>
          <w:bCs/>
          <w:sz w:val="24"/>
          <w:szCs w:val="24"/>
        </w:rPr>
        <w:t xml:space="preserve"> and Foster, 2011</w:t>
      </w:r>
      <w:r w:rsidRPr="00520791">
        <w:rPr>
          <w:rFonts w:ascii="Times New Roman" w:hAnsi="Times New Roman"/>
          <w:bCs/>
          <w:sz w:val="24"/>
          <w:szCs w:val="24"/>
        </w:rPr>
        <w:t>)</w:t>
      </w:r>
      <w:r w:rsidRPr="00520791">
        <w:rPr>
          <w:rFonts w:ascii="Times New Roman" w:hAnsi="Times New Roman"/>
          <w:sz w:val="24"/>
          <w:szCs w:val="24"/>
        </w:rPr>
        <w:t>.</w:t>
      </w:r>
    </w:p>
    <w:p w:rsidR="00E55131" w:rsidRDefault="00E55131" w:rsidP="00E55131">
      <w:pPr>
        <w:ind w:firstLine="720"/>
        <w:rPr>
          <w:rFonts w:ascii="Times New Roman" w:hAnsi="Times New Roman"/>
          <w:sz w:val="24"/>
          <w:szCs w:val="24"/>
        </w:rPr>
      </w:pPr>
    </w:p>
    <w:p w:rsidR="00E55131" w:rsidRPr="00AD03D0" w:rsidRDefault="00E55131" w:rsidP="00E55131">
      <w:pPr>
        <w:pStyle w:val="2"/>
        <w:ind w:left="0"/>
      </w:pPr>
      <w:r>
        <w:t xml:space="preserve">3.2 </w:t>
      </w:r>
      <w:r w:rsidRPr="00AD03D0">
        <w:t xml:space="preserve">Dimensions, deprivation cutoffs and weighting </w:t>
      </w:r>
    </w:p>
    <w:p w:rsidR="00E55131" w:rsidRPr="00AD03D0" w:rsidRDefault="00E55131" w:rsidP="00E55131">
      <w:pPr>
        <w:ind w:firstLine="720"/>
        <w:rPr>
          <w:rFonts w:ascii="Times New Roman" w:hAnsi="Times New Roman"/>
          <w:sz w:val="24"/>
          <w:szCs w:val="24"/>
        </w:rPr>
      </w:pPr>
      <w:r w:rsidRPr="00AD03D0">
        <w:rPr>
          <w:rFonts w:ascii="Times New Roman" w:hAnsi="Times New Roman"/>
          <w:sz w:val="24"/>
          <w:szCs w:val="24"/>
        </w:rPr>
        <w:lastRenderedPageBreak/>
        <w:t xml:space="preserve">Kazakhstan signed </w:t>
      </w:r>
      <w:r>
        <w:rPr>
          <w:rFonts w:ascii="Times New Roman" w:hAnsi="Times New Roman"/>
          <w:sz w:val="24"/>
          <w:szCs w:val="24"/>
        </w:rPr>
        <w:t xml:space="preserve">the </w:t>
      </w:r>
      <w:r w:rsidRPr="00AD03D0">
        <w:rPr>
          <w:rFonts w:ascii="Times New Roman" w:hAnsi="Times New Roman"/>
          <w:sz w:val="24"/>
          <w:szCs w:val="24"/>
        </w:rPr>
        <w:t>Millennium Declaration and tr</w:t>
      </w:r>
      <w:r>
        <w:rPr>
          <w:rFonts w:ascii="Times New Roman" w:hAnsi="Times New Roman"/>
          <w:sz w:val="24"/>
          <w:szCs w:val="24"/>
        </w:rPr>
        <w:t>ied</w:t>
      </w:r>
      <w:r w:rsidRPr="00AD03D0">
        <w:rPr>
          <w:rFonts w:ascii="Times New Roman" w:hAnsi="Times New Roman"/>
          <w:sz w:val="24"/>
          <w:szCs w:val="24"/>
        </w:rPr>
        <w:t xml:space="preserve"> to implement eight </w:t>
      </w:r>
      <w:r>
        <w:rPr>
          <w:rFonts w:ascii="Times New Roman" w:hAnsi="Times New Roman"/>
          <w:sz w:val="24"/>
          <w:szCs w:val="24"/>
        </w:rPr>
        <w:t>of its goals (</w:t>
      </w:r>
      <w:r w:rsidRPr="00AD03D0">
        <w:rPr>
          <w:rFonts w:ascii="Times New Roman" w:hAnsi="Times New Roman"/>
          <w:sz w:val="24"/>
          <w:szCs w:val="24"/>
        </w:rPr>
        <w:t>MDGs</w:t>
      </w:r>
      <w:r>
        <w:rPr>
          <w:rFonts w:ascii="Times New Roman" w:hAnsi="Times New Roman"/>
          <w:sz w:val="24"/>
          <w:szCs w:val="24"/>
        </w:rPr>
        <w:t>)</w:t>
      </w:r>
      <w:r w:rsidRPr="00AD03D0">
        <w:rPr>
          <w:rFonts w:ascii="Times New Roman" w:hAnsi="Times New Roman"/>
          <w:sz w:val="24"/>
          <w:szCs w:val="24"/>
        </w:rPr>
        <w:t xml:space="preserve">.  </w:t>
      </w:r>
      <w:r>
        <w:rPr>
          <w:rFonts w:ascii="Times New Roman" w:hAnsi="Times New Roman"/>
          <w:sz w:val="24"/>
          <w:szCs w:val="24"/>
        </w:rPr>
        <w:t>T</w:t>
      </w:r>
      <w:r w:rsidRPr="00AD03D0">
        <w:rPr>
          <w:rFonts w:ascii="Times New Roman" w:hAnsi="Times New Roman"/>
          <w:sz w:val="24"/>
          <w:szCs w:val="24"/>
        </w:rPr>
        <w:t xml:space="preserve">his </w:t>
      </w:r>
      <w:r>
        <w:rPr>
          <w:rFonts w:ascii="Times New Roman" w:hAnsi="Times New Roman"/>
          <w:sz w:val="24"/>
          <w:szCs w:val="24"/>
        </w:rPr>
        <w:t>paper bases</w:t>
      </w:r>
      <w:r w:rsidRPr="00AD03D0">
        <w:rPr>
          <w:rFonts w:ascii="Times New Roman" w:hAnsi="Times New Roman"/>
          <w:sz w:val="24"/>
          <w:szCs w:val="24"/>
        </w:rPr>
        <w:t xml:space="preserve"> the selection of dimensions for </w:t>
      </w:r>
      <w:r>
        <w:rPr>
          <w:rFonts w:ascii="Times New Roman" w:hAnsi="Times New Roman"/>
          <w:sz w:val="24"/>
          <w:szCs w:val="24"/>
        </w:rPr>
        <w:t xml:space="preserve">measuring </w:t>
      </w:r>
      <w:r w:rsidRPr="00AD03D0">
        <w:rPr>
          <w:rFonts w:ascii="Times New Roman" w:hAnsi="Times New Roman"/>
          <w:sz w:val="24"/>
          <w:szCs w:val="24"/>
        </w:rPr>
        <w:t xml:space="preserve">multidimensional poverty on </w:t>
      </w:r>
      <w:r>
        <w:rPr>
          <w:rFonts w:ascii="Times New Roman" w:hAnsi="Times New Roman"/>
          <w:sz w:val="24"/>
          <w:szCs w:val="24"/>
        </w:rPr>
        <w:t xml:space="preserve">the </w:t>
      </w:r>
      <w:r w:rsidRPr="00AD03D0">
        <w:rPr>
          <w:rFonts w:ascii="Times New Roman" w:hAnsi="Times New Roman"/>
          <w:sz w:val="24"/>
          <w:szCs w:val="24"/>
        </w:rPr>
        <w:t xml:space="preserve">MDGs, </w:t>
      </w:r>
      <w:r>
        <w:rPr>
          <w:rFonts w:ascii="Times New Roman" w:hAnsi="Times New Roman"/>
          <w:sz w:val="24"/>
          <w:szCs w:val="24"/>
        </w:rPr>
        <w:t xml:space="preserve">but data are available for only </w:t>
      </w:r>
      <w:r w:rsidRPr="00AD03D0">
        <w:rPr>
          <w:rFonts w:ascii="Times New Roman" w:hAnsi="Times New Roman"/>
          <w:sz w:val="24"/>
          <w:szCs w:val="24"/>
        </w:rPr>
        <w:t xml:space="preserve">three. </w:t>
      </w:r>
    </w:p>
    <w:p w:rsidR="00E55131" w:rsidRPr="00AD03D0" w:rsidRDefault="00E55131" w:rsidP="00E55131">
      <w:pPr>
        <w:ind w:firstLine="720"/>
        <w:rPr>
          <w:rFonts w:ascii="Times New Roman" w:hAnsi="Times New Roman"/>
          <w:sz w:val="24"/>
          <w:szCs w:val="24"/>
        </w:rPr>
      </w:pPr>
      <w:r w:rsidRPr="00AD03D0">
        <w:rPr>
          <w:rFonts w:ascii="Times New Roman" w:hAnsi="Times New Roman"/>
          <w:sz w:val="24"/>
          <w:szCs w:val="24"/>
        </w:rPr>
        <w:t>The</w:t>
      </w:r>
      <w:r>
        <w:rPr>
          <w:rFonts w:ascii="Times New Roman" w:hAnsi="Times New Roman"/>
          <w:sz w:val="24"/>
          <w:szCs w:val="24"/>
        </w:rPr>
        <w:t xml:space="preserve"> </w:t>
      </w:r>
      <w:r w:rsidRPr="00AD03D0">
        <w:rPr>
          <w:rFonts w:ascii="Times New Roman" w:hAnsi="Times New Roman"/>
          <w:sz w:val="24"/>
          <w:szCs w:val="24"/>
        </w:rPr>
        <w:t>dimension income relate</w:t>
      </w:r>
      <w:r>
        <w:rPr>
          <w:rFonts w:ascii="Times New Roman" w:hAnsi="Times New Roman"/>
          <w:sz w:val="24"/>
          <w:szCs w:val="24"/>
        </w:rPr>
        <w:t>s</w:t>
      </w:r>
      <w:r w:rsidRPr="00AD03D0">
        <w:rPr>
          <w:rFonts w:ascii="Times New Roman" w:hAnsi="Times New Roman"/>
          <w:sz w:val="24"/>
          <w:szCs w:val="24"/>
        </w:rPr>
        <w:t xml:space="preserve"> to the first MDG: Eradicate </w:t>
      </w:r>
      <w:r>
        <w:rPr>
          <w:rFonts w:ascii="Times New Roman" w:hAnsi="Times New Roman"/>
          <w:sz w:val="24"/>
          <w:szCs w:val="24"/>
        </w:rPr>
        <w:t>e</w:t>
      </w:r>
      <w:r w:rsidRPr="00AD03D0">
        <w:rPr>
          <w:rFonts w:ascii="Times New Roman" w:hAnsi="Times New Roman"/>
          <w:sz w:val="24"/>
          <w:szCs w:val="24"/>
        </w:rPr>
        <w:t xml:space="preserve">xtreme </w:t>
      </w:r>
      <w:r>
        <w:rPr>
          <w:rFonts w:ascii="Times New Roman" w:hAnsi="Times New Roman"/>
          <w:sz w:val="24"/>
          <w:szCs w:val="24"/>
        </w:rPr>
        <w:t>p</w:t>
      </w:r>
      <w:r w:rsidRPr="00AD03D0">
        <w:rPr>
          <w:rFonts w:ascii="Times New Roman" w:hAnsi="Times New Roman"/>
          <w:sz w:val="24"/>
          <w:szCs w:val="24"/>
        </w:rPr>
        <w:t>o</w:t>
      </w:r>
      <w:r>
        <w:rPr>
          <w:rFonts w:ascii="Times New Roman" w:hAnsi="Times New Roman"/>
          <w:sz w:val="24"/>
          <w:szCs w:val="24"/>
        </w:rPr>
        <w:t>verty and hunger. For the income</w:t>
      </w:r>
      <w:r w:rsidRPr="00AD03D0">
        <w:rPr>
          <w:rFonts w:ascii="Times New Roman" w:hAnsi="Times New Roman"/>
          <w:sz w:val="24"/>
          <w:szCs w:val="24"/>
        </w:rPr>
        <w:t xml:space="preserve"> cutoff</w:t>
      </w:r>
      <w:r>
        <w:rPr>
          <w:rFonts w:ascii="Times New Roman" w:hAnsi="Times New Roman"/>
          <w:sz w:val="24"/>
          <w:szCs w:val="24"/>
        </w:rPr>
        <w:t>, we used</w:t>
      </w:r>
      <w:r w:rsidRPr="00AD03D0">
        <w:rPr>
          <w:rFonts w:ascii="Times New Roman" w:hAnsi="Times New Roman"/>
          <w:sz w:val="24"/>
          <w:szCs w:val="24"/>
        </w:rPr>
        <w:t xml:space="preserve"> the official Kazakhstani</w:t>
      </w:r>
      <w:r>
        <w:rPr>
          <w:rFonts w:ascii="Times New Roman" w:hAnsi="Times New Roman"/>
          <w:sz w:val="24"/>
          <w:szCs w:val="24"/>
        </w:rPr>
        <w:t xml:space="preserve"> levels of minimum subsistence</w:t>
      </w:r>
      <w:r w:rsidRPr="00AD03D0">
        <w:rPr>
          <w:rFonts w:ascii="Times New Roman" w:hAnsi="Times New Roman"/>
          <w:sz w:val="24"/>
          <w:szCs w:val="24"/>
        </w:rPr>
        <w:t xml:space="preserve"> </w:t>
      </w:r>
      <w:r>
        <w:rPr>
          <w:rFonts w:ascii="Times New Roman" w:hAnsi="Times New Roman"/>
          <w:sz w:val="24"/>
          <w:szCs w:val="24"/>
        </w:rPr>
        <w:t xml:space="preserve">for 2005 and 2009, </w:t>
      </w:r>
      <w:r w:rsidRPr="00AD03D0">
        <w:rPr>
          <w:rFonts w:ascii="Times New Roman" w:hAnsi="Times New Roman"/>
          <w:sz w:val="24"/>
          <w:szCs w:val="24"/>
        </w:rPr>
        <w:t xml:space="preserve">computed by </w:t>
      </w:r>
      <w:r>
        <w:rPr>
          <w:rFonts w:ascii="Times New Roman" w:hAnsi="Times New Roman"/>
          <w:sz w:val="24"/>
          <w:szCs w:val="24"/>
        </w:rPr>
        <w:t xml:space="preserve">the Agency (now Committee) of Statistics of the Republic of Kazakhstan (ASRK) </w:t>
      </w:r>
      <w:r w:rsidRPr="00AD03D0">
        <w:rPr>
          <w:rFonts w:ascii="Times New Roman" w:hAnsi="Times New Roman"/>
          <w:bCs/>
          <w:sz w:val="24"/>
          <w:szCs w:val="24"/>
        </w:rPr>
        <w:t>for each oblast depending on price difference</w:t>
      </w:r>
      <w:r>
        <w:rPr>
          <w:rFonts w:ascii="Times New Roman" w:hAnsi="Times New Roman"/>
          <w:bCs/>
          <w:sz w:val="24"/>
          <w:szCs w:val="24"/>
        </w:rPr>
        <w:t>s</w:t>
      </w:r>
      <w:r w:rsidRPr="00AD03D0">
        <w:rPr>
          <w:rFonts w:ascii="Times New Roman" w:hAnsi="Times New Roman"/>
          <w:bCs/>
          <w:sz w:val="24"/>
          <w:szCs w:val="24"/>
        </w:rPr>
        <w:t xml:space="preserve">. </w:t>
      </w:r>
      <w:r>
        <w:rPr>
          <w:rFonts w:ascii="Times New Roman" w:hAnsi="Times New Roman"/>
          <w:sz w:val="24"/>
          <w:szCs w:val="24"/>
        </w:rPr>
        <w:t xml:space="preserve">If the household’s </w:t>
      </w:r>
      <w:r w:rsidRPr="00AD03D0">
        <w:rPr>
          <w:rFonts w:ascii="Times New Roman" w:hAnsi="Times New Roman"/>
          <w:sz w:val="24"/>
          <w:szCs w:val="24"/>
        </w:rPr>
        <w:t>monthly income</w:t>
      </w:r>
      <w:r>
        <w:rPr>
          <w:rFonts w:ascii="Times New Roman" w:hAnsi="Times New Roman"/>
          <w:sz w:val="24"/>
          <w:szCs w:val="24"/>
        </w:rPr>
        <w:t xml:space="preserve"> for consumption</w:t>
      </w:r>
      <w:r w:rsidRPr="00AD03D0">
        <w:rPr>
          <w:rFonts w:ascii="Times New Roman" w:hAnsi="Times New Roman"/>
          <w:sz w:val="24"/>
          <w:szCs w:val="24"/>
        </w:rPr>
        <w:t xml:space="preserve"> is less than</w:t>
      </w:r>
      <w:r>
        <w:rPr>
          <w:rFonts w:ascii="Times New Roman" w:hAnsi="Times New Roman"/>
          <w:sz w:val="24"/>
          <w:szCs w:val="24"/>
        </w:rPr>
        <w:t xml:space="preserve"> the</w:t>
      </w:r>
      <w:r w:rsidRPr="00AD03D0">
        <w:rPr>
          <w:rFonts w:ascii="Times New Roman" w:hAnsi="Times New Roman"/>
          <w:sz w:val="24"/>
          <w:szCs w:val="24"/>
        </w:rPr>
        <w:t xml:space="preserve"> corresponding level of</w:t>
      </w:r>
      <w:r>
        <w:rPr>
          <w:rFonts w:ascii="Times New Roman" w:hAnsi="Times New Roman"/>
          <w:sz w:val="24"/>
          <w:szCs w:val="24"/>
        </w:rPr>
        <w:t xml:space="preserve"> the </w:t>
      </w:r>
      <w:r w:rsidRPr="00AD03D0">
        <w:rPr>
          <w:rFonts w:ascii="Times New Roman" w:hAnsi="Times New Roman"/>
          <w:sz w:val="24"/>
          <w:szCs w:val="24"/>
        </w:rPr>
        <w:t>subsistence</w:t>
      </w:r>
      <w:r>
        <w:rPr>
          <w:rFonts w:ascii="Times New Roman" w:hAnsi="Times New Roman"/>
          <w:sz w:val="24"/>
          <w:szCs w:val="24"/>
        </w:rPr>
        <w:t xml:space="preserve"> minimum</w:t>
      </w:r>
      <w:r w:rsidRPr="00AD03D0">
        <w:rPr>
          <w:rFonts w:ascii="Times New Roman" w:hAnsi="Times New Roman"/>
          <w:sz w:val="24"/>
          <w:szCs w:val="24"/>
        </w:rPr>
        <w:t xml:space="preserve">, </w:t>
      </w:r>
      <w:r>
        <w:rPr>
          <w:rFonts w:ascii="Times New Roman" w:hAnsi="Times New Roman"/>
          <w:sz w:val="24"/>
          <w:szCs w:val="24"/>
        </w:rPr>
        <w:t>the</w:t>
      </w:r>
      <w:r w:rsidRPr="00AD03D0">
        <w:rPr>
          <w:rFonts w:ascii="Times New Roman" w:hAnsi="Times New Roman"/>
          <w:sz w:val="24"/>
          <w:szCs w:val="24"/>
        </w:rPr>
        <w:t xml:space="preserve"> household is income</w:t>
      </w:r>
      <w:r>
        <w:rPr>
          <w:rFonts w:ascii="Times New Roman" w:hAnsi="Times New Roman"/>
          <w:sz w:val="24"/>
          <w:szCs w:val="24"/>
        </w:rPr>
        <w:t>-</w:t>
      </w:r>
      <w:r w:rsidRPr="00AD03D0">
        <w:rPr>
          <w:rFonts w:ascii="Times New Roman" w:hAnsi="Times New Roman"/>
          <w:sz w:val="24"/>
          <w:szCs w:val="24"/>
        </w:rPr>
        <w:t>deprived.</w:t>
      </w:r>
    </w:p>
    <w:p w:rsidR="00E55131" w:rsidRPr="00AD03D0" w:rsidRDefault="00E55131" w:rsidP="00E55131">
      <w:pPr>
        <w:ind w:firstLine="720"/>
        <w:rPr>
          <w:rFonts w:ascii="Times New Roman" w:hAnsi="Times New Roman"/>
          <w:sz w:val="24"/>
          <w:szCs w:val="24"/>
        </w:rPr>
      </w:pPr>
      <w:r w:rsidRPr="00AD03D0">
        <w:rPr>
          <w:rFonts w:ascii="Times New Roman" w:hAnsi="Times New Roman"/>
          <w:sz w:val="24"/>
          <w:szCs w:val="24"/>
        </w:rPr>
        <w:t>The dimension</w:t>
      </w:r>
      <w:r>
        <w:rPr>
          <w:rFonts w:ascii="Times New Roman" w:hAnsi="Times New Roman"/>
          <w:sz w:val="24"/>
          <w:szCs w:val="24"/>
        </w:rPr>
        <w:t xml:space="preserve"> </w:t>
      </w:r>
      <w:r w:rsidRPr="00AD03D0">
        <w:rPr>
          <w:rFonts w:ascii="Times New Roman" w:hAnsi="Times New Roman"/>
          <w:sz w:val="24"/>
          <w:szCs w:val="24"/>
        </w:rPr>
        <w:t>education</w:t>
      </w:r>
      <w:r>
        <w:rPr>
          <w:rFonts w:ascii="Times New Roman" w:hAnsi="Times New Roman"/>
          <w:sz w:val="24"/>
          <w:szCs w:val="24"/>
        </w:rPr>
        <w:t xml:space="preserve"> relates</w:t>
      </w:r>
      <w:r w:rsidRPr="00AD03D0">
        <w:rPr>
          <w:rFonts w:ascii="Times New Roman" w:hAnsi="Times New Roman"/>
          <w:sz w:val="24"/>
          <w:szCs w:val="24"/>
        </w:rPr>
        <w:t xml:space="preserve"> to the second MDG: Achieve </w:t>
      </w:r>
      <w:r>
        <w:rPr>
          <w:rFonts w:ascii="Times New Roman" w:hAnsi="Times New Roman"/>
          <w:sz w:val="24"/>
          <w:szCs w:val="24"/>
        </w:rPr>
        <w:t>u</w:t>
      </w:r>
      <w:r w:rsidRPr="00AD03D0">
        <w:rPr>
          <w:rFonts w:ascii="Times New Roman" w:hAnsi="Times New Roman"/>
          <w:sz w:val="24"/>
          <w:szCs w:val="24"/>
        </w:rPr>
        <w:t xml:space="preserve">niversal </w:t>
      </w:r>
      <w:r>
        <w:rPr>
          <w:rFonts w:ascii="Times New Roman" w:hAnsi="Times New Roman"/>
          <w:sz w:val="24"/>
          <w:szCs w:val="24"/>
        </w:rPr>
        <w:t>p</w:t>
      </w:r>
      <w:r w:rsidRPr="00AD03D0">
        <w:rPr>
          <w:rFonts w:ascii="Times New Roman" w:hAnsi="Times New Roman"/>
          <w:sz w:val="24"/>
          <w:szCs w:val="24"/>
        </w:rPr>
        <w:t xml:space="preserve">rimary </w:t>
      </w:r>
      <w:r>
        <w:rPr>
          <w:rFonts w:ascii="Times New Roman" w:hAnsi="Times New Roman"/>
          <w:sz w:val="24"/>
          <w:szCs w:val="24"/>
        </w:rPr>
        <w:t>e</w:t>
      </w:r>
      <w:r w:rsidRPr="00AD03D0">
        <w:rPr>
          <w:rFonts w:ascii="Times New Roman" w:hAnsi="Times New Roman"/>
          <w:sz w:val="24"/>
          <w:szCs w:val="24"/>
        </w:rPr>
        <w:t xml:space="preserve">ducation. Kazakhstan </w:t>
      </w:r>
      <w:r>
        <w:rPr>
          <w:rFonts w:ascii="Times New Roman" w:hAnsi="Times New Roman"/>
          <w:sz w:val="24"/>
          <w:szCs w:val="24"/>
        </w:rPr>
        <w:t xml:space="preserve">achieved </w:t>
      </w:r>
      <w:r w:rsidRPr="00AD03D0">
        <w:rPr>
          <w:rFonts w:ascii="Times New Roman" w:hAnsi="Times New Roman"/>
          <w:sz w:val="24"/>
          <w:szCs w:val="24"/>
        </w:rPr>
        <w:t>this goal</w:t>
      </w:r>
      <w:r>
        <w:rPr>
          <w:rFonts w:ascii="Times New Roman" w:hAnsi="Times New Roman"/>
          <w:sz w:val="24"/>
          <w:szCs w:val="24"/>
        </w:rPr>
        <w:t xml:space="preserve">, leading to the </w:t>
      </w:r>
      <w:r w:rsidRPr="00AD03D0">
        <w:rPr>
          <w:rFonts w:ascii="Times New Roman" w:hAnsi="Times New Roman"/>
          <w:sz w:val="24"/>
          <w:szCs w:val="24"/>
        </w:rPr>
        <w:t>next MDG</w:t>
      </w:r>
      <w:r>
        <w:rPr>
          <w:rFonts w:ascii="Times New Roman" w:hAnsi="Times New Roman"/>
          <w:sz w:val="24"/>
          <w:szCs w:val="24"/>
        </w:rPr>
        <w:t>,</w:t>
      </w:r>
      <w:r w:rsidRPr="00AD03D0">
        <w:rPr>
          <w:rFonts w:ascii="Times New Roman" w:hAnsi="Times New Roman"/>
          <w:sz w:val="24"/>
          <w:szCs w:val="24"/>
        </w:rPr>
        <w:t xml:space="preserve"> </w:t>
      </w:r>
      <w:r>
        <w:rPr>
          <w:rFonts w:ascii="Times New Roman" w:hAnsi="Times New Roman"/>
          <w:sz w:val="24"/>
          <w:szCs w:val="24"/>
        </w:rPr>
        <w:t>which is for</w:t>
      </w:r>
      <w:r w:rsidRPr="00AD03D0">
        <w:rPr>
          <w:rFonts w:ascii="Times New Roman" w:hAnsi="Times New Roman"/>
          <w:sz w:val="24"/>
          <w:szCs w:val="24"/>
        </w:rPr>
        <w:t xml:space="preserve"> </w:t>
      </w:r>
      <w:r>
        <w:rPr>
          <w:rFonts w:ascii="Times New Roman" w:hAnsi="Times New Roman"/>
          <w:sz w:val="24"/>
          <w:szCs w:val="24"/>
        </w:rPr>
        <w:t>g</w:t>
      </w:r>
      <w:r w:rsidRPr="00AD03D0">
        <w:rPr>
          <w:rFonts w:ascii="Times New Roman" w:hAnsi="Times New Roman"/>
          <w:sz w:val="24"/>
          <w:szCs w:val="24"/>
        </w:rPr>
        <w:t xml:space="preserve">eneral </w:t>
      </w:r>
      <w:r>
        <w:rPr>
          <w:rFonts w:ascii="Times New Roman" w:hAnsi="Times New Roman"/>
          <w:sz w:val="24"/>
          <w:szCs w:val="24"/>
        </w:rPr>
        <w:t>s</w:t>
      </w:r>
      <w:r w:rsidRPr="00AD03D0">
        <w:rPr>
          <w:rFonts w:ascii="Times New Roman" w:hAnsi="Times New Roman"/>
          <w:sz w:val="24"/>
          <w:szCs w:val="24"/>
        </w:rPr>
        <w:t xml:space="preserve">econdary </w:t>
      </w:r>
      <w:r>
        <w:rPr>
          <w:rFonts w:ascii="Times New Roman" w:hAnsi="Times New Roman"/>
          <w:sz w:val="24"/>
          <w:szCs w:val="24"/>
        </w:rPr>
        <w:t>e</w:t>
      </w:r>
      <w:r w:rsidRPr="00AD03D0">
        <w:rPr>
          <w:rFonts w:ascii="Times New Roman" w:hAnsi="Times New Roman"/>
          <w:sz w:val="24"/>
          <w:szCs w:val="24"/>
        </w:rPr>
        <w:t xml:space="preserve">ducation. Since Kazakhstan provides </w:t>
      </w:r>
      <w:r>
        <w:rPr>
          <w:rFonts w:ascii="Times New Roman" w:hAnsi="Times New Roman"/>
          <w:sz w:val="24"/>
          <w:szCs w:val="24"/>
        </w:rPr>
        <w:t>this</w:t>
      </w:r>
      <w:r w:rsidRPr="00AD03D0">
        <w:rPr>
          <w:rFonts w:ascii="Times New Roman" w:hAnsi="Times New Roman"/>
          <w:sz w:val="24"/>
          <w:szCs w:val="24"/>
        </w:rPr>
        <w:t xml:space="preserve"> to children everywhere, we assume that all children attend school</w:t>
      </w:r>
      <w:r>
        <w:rPr>
          <w:rFonts w:ascii="Times New Roman" w:hAnsi="Times New Roman"/>
          <w:sz w:val="24"/>
          <w:szCs w:val="24"/>
        </w:rPr>
        <w:t>, so we</w:t>
      </w:r>
      <w:r w:rsidRPr="00AD03D0">
        <w:rPr>
          <w:rFonts w:ascii="Times New Roman" w:hAnsi="Times New Roman"/>
          <w:sz w:val="24"/>
          <w:szCs w:val="24"/>
        </w:rPr>
        <w:t xml:space="preserve"> consider only adults. </w:t>
      </w:r>
      <w:r>
        <w:rPr>
          <w:rFonts w:ascii="Times New Roman" w:hAnsi="Times New Roman"/>
          <w:sz w:val="24"/>
          <w:szCs w:val="24"/>
        </w:rPr>
        <w:t>A</w:t>
      </w:r>
      <w:r w:rsidRPr="00AD03D0">
        <w:rPr>
          <w:rFonts w:ascii="Times New Roman" w:hAnsi="Times New Roman"/>
          <w:sz w:val="24"/>
          <w:szCs w:val="24"/>
        </w:rPr>
        <w:t xml:space="preserve"> household is education</w:t>
      </w:r>
      <w:r>
        <w:rPr>
          <w:rFonts w:ascii="Times New Roman" w:hAnsi="Times New Roman"/>
          <w:sz w:val="24"/>
          <w:szCs w:val="24"/>
        </w:rPr>
        <w:t>-</w:t>
      </w:r>
      <w:r w:rsidRPr="00AD03D0">
        <w:rPr>
          <w:rFonts w:ascii="Times New Roman" w:hAnsi="Times New Roman"/>
          <w:sz w:val="24"/>
          <w:szCs w:val="24"/>
        </w:rPr>
        <w:t xml:space="preserve">deprived if </w:t>
      </w:r>
      <w:r>
        <w:rPr>
          <w:rFonts w:ascii="Times New Roman" w:hAnsi="Times New Roman"/>
          <w:sz w:val="24"/>
          <w:szCs w:val="24"/>
        </w:rPr>
        <w:t xml:space="preserve">the </w:t>
      </w:r>
      <w:r w:rsidRPr="00AD03D0">
        <w:rPr>
          <w:rFonts w:ascii="Times New Roman" w:hAnsi="Times New Roman"/>
          <w:sz w:val="24"/>
          <w:szCs w:val="24"/>
        </w:rPr>
        <w:t xml:space="preserve">share of post-secondary educated adults </w:t>
      </w:r>
      <w:r>
        <w:rPr>
          <w:rFonts w:ascii="Times New Roman" w:hAnsi="Times New Roman"/>
          <w:sz w:val="24"/>
          <w:szCs w:val="24"/>
        </w:rPr>
        <w:t xml:space="preserve">is </w:t>
      </w:r>
      <w:r w:rsidRPr="00AD03D0">
        <w:rPr>
          <w:rFonts w:ascii="Times New Roman" w:hAnsi="Times New Roman"/>
          <w:sz w:val="24"/>
          <w:szCs w:val="24"/>
        </w:rPr>
        <w:t xml:space="preserve">less than </w:t>
      </w:r>
      <w:r>
        <w:rPr>
          <w:rFonts w:ascii="Times New Roman" w:hAnsi="Times New Roman"/>
          <w:sz w:val="24"/>
          <w:szCs w:val="24"/>
        </w:rPr>
        <w:t>half</w:t>
      </w:r>
      <w:r w:rsidRPr="00AD03D0">
        <w:rPr>
          <w:rFonts w:ascii="Times New Roman" w:hAnsi="Times New Roman"/>
          <w:sz w:val="24"/>
          <w:szCs w:val="24"/>
        </w:rPr>
        <w:t xml:space="preserve"> of </w:t>
      </w:r>
      <w:r>
        <w:rPr>
          <w:rFonts w:ascii="Times New Roman" w:hAnsi="Times New Roman"/>
          <w:sz w:val="24"/>
          <w:szCs w:val="24"/>
        </w:rPr>
        <w:t>all</w:t>
      </w:r>
      <w:r w:rsidRPr="00AD03D0">
        <w:rPr>
          <w:rFonts w:ascii="Times New Roman" w:hAnsi="Times New Roman"/>
          <w:sz w:val="24"/>
          <w:szCs w:val="24"/>
        </w:rPr>
        <w:t xml:space="preserve"> adults </w:t>
      </w:r>
      <w:r>
        <w:rPr>
          <w:rFonts w:ascii="Times New Roman" w:hAnsi="Times New Roman"/>
          <w:sz w:val="24"/>
          <w:szCs w:val="24"/>
        </w:rPr>
        <w:t xml:space="preserve">in the </w:t>
      </w:r>
      <w:r w:rsidRPr="00AD03D0">
        <w:rPr>
          <w:rFonts w:ascii="Times New Roman" w:hAnsi="Times New Roman"/>
          <w:sz w:val="24"/>
          <w:szCs w:val="24"/>
        </w:rPr>
        <w:t xml:space="preserve">household. </w:t>
      </w:r>
    </w:p>
    <w:p w:rsidR="00E55131" w:rsidRPr="00AD03D0" w:rsidRDefault="00E55131" w:rsidP="00E55131">
      <w:pPr>
        <w:ind w:firstLine="720"/>
        <w:rPr>
          <w:rFonts w:ascii="Times New Roman" w:hAnsi="Times New Roman"/>
          <w:sz w:val="24"/>
          <w:szCs w:val="24"/>
        </w:rPr>
      </w:pPr>
      <w:r w:rsidRPr="00AD03D0">
        <w:rPr>
          <w:rFonts w:ascii="Times New Roman" w:hAnsi="Times New Roman"/>
          <w:sz w:val="24"/>
          <w:szCs w:val="24"/>
        </w:rPr>
        <w:t>The third dimensio</w:t>
      </w:r>
      <w:r>
        <w:rPr>
          <w:rFonts w:ascii="Times New Roman" w:hAnsi="Times New Roman"/>
          <w:sz w:val="24"/>
          <w:szCs w:val="24"/>
        </w:rPr>
        <w:t xml:space="preserve">n, the </w:t>
      </w:r>
      <w:r w:rsidRPr="00AD03D0">
        <w:rPr>
          <w:rFonts w:ascii="Times New Roman" w:hAnsi="Times New Roman"/>
          <w:sz w:val="24"/>
          <w:szCs w:val="24"/>
        </w:rPr>
        <w:t>supply of drinking water, relate</w:t>
      </w:r>
      <w:r>
        <w:rPr>
          <w:rFonts w:ascii="Times New Roman" w:hAnsi="Times New Roman"/>
          <w:sz w:val="24"/>
          <w:szCs w:val="24"/>
        </w:rPr>
        <w:t>s</w:t>
      </w:r>
      <w:r w:rsidRPr="00AD03D0">
        <w:rPr>
          <w:rFonts w:ascii="Times New Roman" w:hAnsi="Times New Roman"/>
          <w:sz w:val="24"/>
          <w:szCs w:val="24"/>
        </w:rPr>
        <w:t xml:space="preserve"> to the seventh MDG: Ensure </w:t>
      </w:r>
      <w:r>
        <w:rPr>
          <w:rFonts w:ascii="Times New Roman" w:hAnsi="Times New Roman"/>
          <w:sz w:val="24"/>
          <w:szCs w:val="24"/>
        </w:rPr>
        <w:t>e</w:t>
      </w:r>
      <w:r w:rsidRPr="00AD03D0">
        <w:rPr>
          <w:rFonts w:ascii="Times New Roman" w:hAnsi="Times New Roman"/>
          <w:sz w:val="24"/>
          <w:szCs w:val="24"/>
        </w:rPr>
        <w:t xml:space="preserve">nvironmental </w:t>
      </w:r>
      <w:r>
        <w:rPr>
          <w:rFonts w:ascii="Times New Roman" w:hAnsi="Times New Roman"/>
          <w:sz w:val="24"/>
          <w:szCs w:val="24"/>
        </w:rPr>
        <w:t>s</w:t>
      </w:r>
      <w:r w:rsidRPr="00AD03D0">
        <w:rPr>
          <w:rFonts w:ascii="Times New Roman" w:hAnsi="Times New Roman"/>
          <w:sz w:val="24"/>
          <w:szCs w:val="24"/>
        </w:rPr>
        <w:t xml:space="preserve">ustainability. Kazakhstan </w:t>
      </w:r>
      <w:r>
        <w:rPr>
          <w:rFonts w:ascii="Times New Roman" w:hAnsi="Times New Roman"/>
          <w:sz w:val="24"/>
          <w:szCs w:val="24"/>
        </w:rPr>
        <w:t xml:space="preserve">is </w:t>
      </w:r>
      <w:r w:rsidRPr="00AD03D0">
        <w:rPr>
          <w:rFonts w:ascii="Times New Roman" w:hAnsi="Times New Roman"/>
          <w:sz w:val="24"/>
          <w:szCs w:val="24"/>
        </w:rPr>
        <w:t>increasing access to safe drinking water</w:t>
      </w:r>
      <w:r>
        <w:rPr>
          <w:rFonts w:ascii="Times New Roman" w:hAnsi="Times New Roman"/>
          <w:sz w:val="24"/>
          <w:szCs w:val="24"/>
        </w:rPr>
        <w:t>, but some areas are still lacking. To satisfy this dimension, a</w:t>
      </w:r>
      <w:r w:rsidRPr="00AD03D0">
        <w:rPr>
          <w:rFonts w:ascii="Times New Roman" w:hAnsi="Times New Roman"/>
          <w:sz w:val="24"/>
          <w:szCs w:val="24"/>
        </w:rPr>
        <w:t xml:space="preserve"> household must have</w:t>
      </w:r>
      <w:r>
        <w:rPr>
          <w:rFonts w:ascii="Times New Roman" w:hAnsi="Times New Roman"/>
          <w:sz w:val="24"/>
          <w:szCs w:val="24"/>
        </w:rPr>
        <w:t xml:space="preserve"> </w:t>
      </w:r>
      <w:r w:rsidRPr="00AD03D0">
        <w:rPr>
          <w:rFonts w:ascii="Times New Roman" w:hAnsi="Times New Roman"/>
          <w:sz w:val="24"/>
          <w:szCs w:val="24"/>
        </w:rPr>
        <w:t>access to</w:t>
      </w:r>
      <w:r>
        <w:rPr>
          <w:rFonts w:ascii="Times New Roman" w:hAnsi="Times New Roman"/>
          <w:sz w:val="24"/>
          <w:szCs w:val="24"/>
        </w:rPr>
        <w:t xml:space="preserve"> a</w:t>
      </w:r>
      <w:r w:rsidRPr="00AD03D0">
        <w:rPr>
          <w:rFonts w:ascii="Times New Roman" w:hAnsi="Times New Roman"/>
          <w:sz w:val="24"/>
          <w:szCs w:val="24"/>
        </w:rPr>
        <w:t xml:space="preserve"> drinking water pipe in </w:t>
      </w:r>
      <w:r>
        <w:rPr>
          <w:rFonts w:ascii="Times New Roman" w:hAnsi="Times New Roman"/>
          <w:sz w:val="24"/>
          <w:szCs w:val="24"/>
        </w:rPr>
        <w:t xml:space="preserve">its </w:t>
      </w:r>
      <w:r w:rsidRPr="00AD03D0">
        <w:rPr>
          <w:rFonts w:ascii="Times New Roman" w:hAnsi="Times New Roman"/>
          <w:sz w:val="24"/>
          <w:szCs w:val="24"/>
        </w:rPr>
        <w:t>dwelling</w:t>
      </w:r>
      <w:r>
        <w:rPr>
          <w:rFonts w:ascii="Times New Roman" w:hAnsi="Times New Roman"/>
          <w:sz w:val="24"/>
          <w:szCs w:val="24"/>
        </w:rPr>
        <w:t>,</w:t>
      </w:r>
      <w:r w:rsidRPr="00AD03D0">
        <w:rPr>
          <w:rFonts w:ascii="Times New Roman" w:hAnsi="Times New Roman"/>
          <w:sz w:val="24"/>
          <w:szCs w:val="24"/>
        </w:rPr>
        <w:t xml:space="preserve"> or</w:t>
      </w:r>
      <w:r>
        <w:rPr>
          <w:rFonts w:ascii="Times New Roman" w:hAnsi="Times New Roman"/>
          <w:sz w:val="24"/>
          <w:szCs w:val="24"/>
        </w:rPr>
        <w:t xml:space="preserve"> a</w:t>
      </w:r>
      <w:r w:rsidRPr="00AD03D0">
        <w:rPr>
          <w:rFonts w:ascii="Times New Roman" w:hAnsi="Times New Roman"/>
          <w:sz w:val="24"/>
          <w:szCs w:val="24"/>
        </w:rPr>
        <w:t xml:space="preserve"> water supply </w:t>
      </w:r>
      <w:r>
        <w:rPr>
          <w:rFonts w:ascii="Times New Roman" w:hAnsi="Times New Roman"/>
          <w:sz w:val="24"/>
          <w:szCs w:val="24"/>
        </w:rPr>
        <w:t xml:space="preserve">must </w:t>
      </w:r>
      <w:r w:rsidRPr="00AD03D0">
        <w:rPr>
          <w:rFonts w:ascii="Times New Roman" w:hAnsi="Times New Roman"/>
          <w:sz w:val="24"/>
          <w:szCs w:val="24"/>
        </w:rPr>
        <w:t xml:space="preserve">be </w:t>
      </w:r>
      <w:r>
        <w:rPr>
          <w:rFonts w:ascii="Times New Roman" w:hAnsi="Times New Roman"/>
          <w:sz w:val="24"/>
          <w:szCs w:val="24"/>
        </w:rPr>
        <w:t xml:space="preserve">within </w:t>
      </w:r>
      <w:r w:rsidRPr="00AD03D0">
        <w:rPr>
          <w:rFonts w:ascii="Times New Roman" w:hAnsi="Times New Roman"/>
          <w:sz w:val="24"/>
          <w:szCs w:val="24"/>
        </w:rPr>
        <w:t>200 meters</w:t>
      </w:r>
      <w:r>
        <w:rPr>
          <w:rFonts w:ascii="Times New Roman" w:hAnsi="Times New Roman"/>
          <w:sz w:val="24"/>
          <w:szCs w:val="24"/>
        </w:rPr>
        <w:t xml:space="preserve"> of the residence</w:t>
      </w:r>
      <w:r w:rsidRPr="00AD03D0">
        <w:rPr>
          <w:rFonts w:ascii="Times New Roman" w:hAnsi="Times New Roman"/>
          <w:sz w:val="24"/>
          <w:szCs w:val="24"/>
        </w:rPr>
        <w:t xml:space="preserve">. </w:t>
      </w:r>
      <w:r>
        <w:rPr>
          <w:rFonts w:ascii="Times New Roman" w:hAnsi="Times New Roman"/>
          <w:sz w:val="24"/>
          <w:szCs w:val="24"/>
        </w:rPr>
        <w:t xml:space="preserve">Otherwise, the </w:t>
      </w:r>
      <w:r w:rsidRPr="00AD03D0">
        <w:rPr>
          <w:rFonts w:ascii="Times New Roman" w:hAnsi="Times New Roman"/>
          <w:sz w:val="24"/>
          <w:szCs w:val="24"/>
        </w:rPr>
        <w:t>household is water</w:t>
      </w:r>
      <w:r>
        <w:rPr>
          <w:rFonts w:ascii="Times New Roman" w:hAnsi="Times New Roman"/>
          <w:sz w:val="24"/>
          <w:szCs w:val="24"/>
        </w:rPr>
        <w:t>-</w:t>
      </w:r>
      <w:r w:rsidRPr="00AD03D0">
        <w:rPr>
          <w:rFonts w:ascii="Times New Roman" w:hAnsi="Times New Roman"/>
          <w:sz w:val="24"/>
          <w:szCs w:val="24"/>
        </w:rPr>
        <w:t xml:space="preserve">deprived.       </w:t>
      </w:r>
    </w:p>
    <w:p w:rsidR="00E55131" w:rsidRDefault="00E55131" w:rsidP="00E55131">
      <w:pPr>
        <w:ind w:firstLine="720"/>
        <w:rPr>
          <w:rFonts w:ascii="Times New Roman" w:hAnsi="Times New Roman"/>
          <w:sz w:val="24"/>
          <w:szCs w:val="24"/>
        </w:rPr>
      </w:pPr>
      <w:r>
        <w:rPr>
          <w:rFonts w:ascii="Times New Roman" w:hAnsi="Times New Roman"/>
          <w:sz w:val="24"/>
          <w:szCs w:val="24"/>
        </w:rPr>
        <w:t xml:space="preserve">We assign the same </w:t>
      </w:r>
      <w:r w:rsidRPr="00AD03D0">
        <w:rPr>
          <w:rFonts w:ascii="Times New Roman" w:hAnsi="Times New Roman"/>
          <w:sz w:val="24"/>
          <w:szCs w:val="24"/>
        </w:rPr>
        <w:t>weight</w:t>
      </w:r>
      <w:r>
        <w:rPr>
          <w:rFonts w:ascii="Times New Roman" w:hAnsi="Times New Roman"/>
          <w:sz w:val="24"/>
          <w:szCs w:val="24"/>
        </w:rPr>
        <w:t xml:space="preserve"> to each of the three dimensions</w:t>
      </w:r>
      <w:r w:rsidRPr="00AD03D0">
        <w:rPr>
          <w:rFonts w:ascii="Times New Roman" w:hAnsi="Times New Roman"/>
          <w:sz w:val="24"/>
          <w:szCs w:val="24"/>
        </w:rPr>
        <w:t xml:space="preserve">. </w:t>
      </w:r>
    </w:p>
    <w:p w:rsidR="00E55131" w:rsidRDefault="00E55131" w:rsidP="00E55131">
      <w:pPr>
        <w:rPr>
          <w:rFonts w:ascii="Times New Roman" w:hAnsi="Times New Roman"/>
          <w:sz w:val="24"/>
          <w:szCs w:val="24"/>
        </w:rPr>
      </w:pPr>
    </w:p>
    <w:p w:rsidR="00E55131" w:rsidRDefault="00E55131" w:rsidP="00E55131">
      <w:pPr>
        <w:pStyle w:val="2"/>
        <w:ind w:left="0"/>
        <w:rPr>
          <w:rFonts w:cs="Times New Roman"/>
        </w:rPr>
      </w:pPr>
      <w:r w:rsidRPr="002C4D04">
        <w:rPr>
          <w:rFonts w:cs="Times New Roman"/>
        </w:rPr>
        <w:t>3.3 Multi</w:t>
      </w:r>
      <w:r>
        <w:rPr>
          <w:rFonts w:cs="Times New Roman"/>
        </w:rPr>
        <w:t>variate</w:t>
      </w:r>
      <w:r w:rsidRPr="002C4D04">
        <w:rPr>
          <w:rFonts w:cs="Times New Roman"/>
        </w:rPr>
        <w:t xml:space="preserve"> logistic regression analysis</w:t>
      </w:r>
    </w:p>
    <w:p w:rsidR="00E55131" w:rsidRPr="002C4D04" w:rsidRDefault="00E55131" w:rsidP="00E55131">
      <w:pPr>
        <w:ind w:firstLine="720"/>
        <w:rPr>
          <w:rFonts w:ascii="Times New Roman" w:hAnsi="Times New Roman"/>
          <w:sz w:val="24"/>
          <w:szCs w:val="24"/>
        </w:rPr>
      </w:pPr>
      <w:r>
        <w:rPr>
          <w:rFonts w:ascii="Times New Roman" w:hAnsi="Times New Roman"/>
          <w:sz w:val="24"/>
          <w:szCs w:val="24"/>
        </w:rPr>
        <w:t>We used the logit model to estimate determinants of multidimensional poverty. The d</w:t>
      </w:r>
      <w:r w:rsidRPr="002C4D04">
        <w:rPr>
          <w:rFonts w:ascii="Times New Roman" w:hAnsi="Times New Roman"/>
          <w:sz w:val="24"/>
          <w:szCs w:val="24"/>
        </w:rPr>
        <w:t>ependent variable is binary, represent</w:t>
      </w:r>
      <w:r>
        <w:rPr>
          <w:rFonts w:ascii="Times New Roman" w:hAnsi="Times New Roman"/>
          <w:sz w:val="24"/>
          <w:szCs w:val="24"/>
        </w:rPr>
        <w:t>ing</w:t>
      </w:r>
      <w:r w:rsidRPr="002C4D04">
        <w:rPr>
          <w:rFonts w:ascii="Times New Roman" w:hAnsi="Times New Roman"/>
          <w:sz w:val="24"/>
          <w:szCs w:val="24"/>
        </w:rPr>
        <w:t xml:space="preserve"> a household’s status as </w:t>
      </w:r>
      <w:r>
        <w:rPr>
          <w:rFonts w:ascii="Times New Roman" w:hAnsi="Times New Roman"/>
          <w:sz w:val="24"/>
          <w:szCs w:val="24"/>
        </w:rPr>
        <w:t xml:space="preserve">multidimensionally poor </w:t>
      </w:r>
      <w:r w:rsidRPr="002C4D04">
        <w:rPr>
          <w:rFonts w:ascii="Times New Roman" w:hAnsi="Times New Roman"/>
          <w:sz w:val="24"/>
          <w:szCs w:val="24"/>
        </w:rPr>
        <w:t>(1) or non-poor (0)</w:t>
      </w:r>
      <w:r>
        <w:rPr>
          <w:rFonts w:ascii="Times New Roman" w:hAnsi="Times New Roman"/>
          <w:sz w:val="24"/>
          <w:szCs w:val="24"/>
        </w:rPr>
        <w:t>. The model is</w:t>
      </w:r>
    </w:p>
    <w:p w:rsidR="00E55131" w:rsidRPr="002C4D04" w:rsidRDefault="00E55131" w:rsidP="00E55131">
      <w:pPr>
        <w:rPr>
          <w:rFonts w:ascii="Times New Roman" w:hAnsi="Times New Roman"/>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Pr</m:t>
              </m:r>
            </m:fName>
            <m:e>
              <m:d>
                <m:dPr>
                  <m:endChr m:val="|"/>
                  <m:ctrlPr>
                    <w:rPr>
                      <w:rFonts w:ascii="Cambria Math" w:hAnsi="Cambria Math"/>
                      <w:i/>
                      <w:sz w:val="24"/>
                      <w:szCs w:val="24"/>
                    </w:rPr>
                  </m:ctrlPr>
                </m:dPr>
                <m:e>
                  <m:r>
                    <w:rPr>
                      <w:rFonts w:ascii="Cambria Math" w:hAnsi="Cambria Math"/>
                      <w:sz w:val="24"/>
                      <w:szCs w:val="24"/>
                    </w:rPr>
                    <m:t>Y=1</m:t>
                  </m:r>
                </m:e>
              </m:d>
            </m:e>
          </m:func>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e</m:t>
                          </m:r>
                        </m:e>
                        <m: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e>
                          </m:d>
                        </m:sup>
                      </m:sSup>
                    </m:den>
                  </m:f>
                </m:e>
              </m:d>
            </m:den>
          </m:f>
        </m:oMath>
      </m:oMathPara>
    </w:p>
    <w:p w:rsidR="00E55131" w:rsidRDefault="00E55131" w:rsidP="00E55131">
      <w:pPr>
        <w:rPr>
          <w:rFonts w:ascii="Times New Roman" w:hAnsi="Times New Roman"/>
          <w:sz w:val="24"/>
          <w:szCs w:val="24"/>
        </w:rPr>
      </w:pPr>
      <w:r>
        <w:rPr>
          <w:rFonts w:ascii="Times New Roman" w:hAnsi="Times New Roman"/>
          <w:sz w:val="24"/>
          <w:szCs w:val="24"/>
        </w:rPr>
        <w:t>w</w:t>
      </w:r>
      <w:r w:rsidRPr="002C4D04">
        <w:rPr>
          <w:rFonts w:ascii="Times New Roman" w:hAnsi="Times New Roman"/>
          <w:sz w:val="24"/>
          <w:szCs w:val="24"/>
        </w:rPr>
        <w:t xml:space="preserve">here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oMath>
      <w:r w:rsidRPr="002C4D04">
        <w:rPr>
          <w:rFonts w:ascii="Times New Roman" w:hAnsi="Times New Roman"/>
          <w:sz w:val="24"/>
          <w:szCs w:val="24"/>
        </w:rPr>
        <w:t xml:space="preserve"> </w:t>
      </w:r>
      <w:r>
        <w:rPr>
          <w:rFonts w:ascii="Times New Roman" w:hAnsi="Times New Roman"/>
          <w:sz w:val="24"/>
          <w:szCs w:val="24"/>
        </w:rPr>
        <w:t>are the control variables</w:t>
      </w:r>
      <w:r w:rsidRPr="002C4D04">
        <w:rPr>
          <w:rFonts w:ascii="Times New Roman" w:hAnsi="Times New Roman"/>
          <w:sz w:val="24"/>
          <w:szCs w:val="24"/>
        </w:rPr>
        <w:t xml:space="preserve">; </w:t>
      </w:r>
      <w:r>
        <w:rPr>
          <w:rFonts w:ascii="Times New Roman" w:hAnsi="Times New Roman"/>
          <w:sz w:val="24"/>
          <w:szCs w:val="24"/>
        </w:rPr>
        <w:t xml:space="preserve">and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m:t>
            </m:r>
          </m:sub>
        </m:sSub>
      </m:oMath>
      <w:r w:rsidRPr="002C4D04">
        <w:rPr>
          <w:rFonts w:ascii="Times New Roman" w:hAnsi="Times New Roman"/>
          <w:sz w:val="24"/>
          <w:szCs w:val="24"/>
        </w:rPr>
        <w:t xml:space="preserve"> </w:t>
      </w:r>
      <w:r>
        <w:rPr>
          <w:rFonts w:ascii="Times New Roman" w:hAnsi="Times New Roman"/>
          <w:sz w:val="24"/>
          <w:szCs w:val="24"/>
        </w:rPr>
        <w:t xml:space="preserve">are </w:t>
      </w:r>
      <w:r w:rsidRPr="002C4D04">
        <w:rPr>
          <w:rFonts w:ascii="Times New Roman" w:hAnsi="Times New Roman"/>
          <w:sz w:val="24"/>
          <w:szCs w:val="24"/>
        </w:rPr>
        <w:t xml:space="preserve">the coefficients of </w:t>
      </w:r>
      <w:r>
        <w:rPr>
          <w:rFonts w:ascii="Times New Roman" w:hAnsi="Times New Roman"/>
          <w:sz w:val="24"/>
          <w:szCs w:val="24"/>
        </w:rPr>
        <w:t xml:space="preserve">the </w:t>
      </w:r>
      <w:proofErr w:type="spellStart"/>
      <w:r>
        <w:rPr>
          <w:rFonts w:ascii="Times New Roman" w:hAnsi="Times New Roman"/>
          <w:i/>
          <w:sz w:val="24"/>
          <w:szCs w:val="24"/>
        </w:rPr>
        <w:t>i</w:t>
      </w:r>
      <w:proofErr w:type="spellEnd"/>
      <w:r>
        <w:rPr>
          <w:rFonts w:ascii="Times New Roman" w:hAnsi="Times New Roman"/>
          <w:i/>
          <w:sz w:val="24"/>
          <w:szCs w:val="24"/>
        </w:rPr>
        <w:t xml:space="preserve"> </w:t>
      </w:r>
      <w:r w:rsidRPr="002C4D04">
        <w:rPr>
          <w:rFonts w:ascii="Times New Roman" w:hAnsi="Times New Roman"/>
          <w:sz w:val="24"/>
          <w:szCs w:val="24"/>
        </w:rPr>
        <w:t>independent variables.</w:t>
      </w:r>
    </w:p>
    <w:p w:rsidR="00E55131" w:rsidRPr="002C4D04" w:rsidRDefault="00E55131" w:rsidP="00E55131">
      <w:pPr>
        <w:rPr>
          <w:rFonts w:ascii="Times New Roman" w:hAnsi="Times New Roman"/>
          <w:sz w:val="24"/>
          <w:szCs w:val="24"/>
        </w:rPr>
      </w:pPr>
    </w:p>
    <w:p w:rsidR="00E55131" w:rsidRDefault="00E55131" w:rsidP="00E55131">
      <w:pPr>
        <w:pStyle w:val="2"/>
        <w:ind w:left="0"/>
        <w:rPr>
          <w:rFonts w:cs="Times New Roman"/>
        </w:rPr>
      </w:pPr>
      <w:r>
        <w:rPr>
          <w:rFonts w:cs="Times New Roman"/>
        </w:rPr>
        <w:t xml:space="preserve">3.4 </w:t>
      </w:r>
      <w:r w:rsidRPr="00EF433A">
        <w:rPr>
          <w:rFonts w:cs="Times New Roman"/>
        </w:rPr>
        <w:t>Data</w:t>
      </w:r>
    </w:p>
    <w:p w:rsidR="00E55131" w:rsidRPr="00B23635" w:rsidRDefault="00E55131" w:rsidP="00E55131">
      <w:pPr>
        <w:ind w:firstLine="720"/>
        <w:rPr>
          <w:rFonts w:ascii="Times New Roman" w:hAnsi="Times New Roman"/>
          <w:b/>
          <w:sz w:val="24"/>
          <w:szCs w:val="24"/>
        </w:rPr>
      </w:pPr>
      <w:r>
        <w:rPr>
          <w:rFonts w:ascii="Times New Roman" w:hAnsi="Times New Roman"/>
          <w:sz w:val="24"/>
          <w:szCs w:val="24"/>
        </w:rPr>
        <w:t xml:space="preserve">Our data come from the Kazakhstan Household Budget Surveys (KHBS) for 2005 and 2009. These surveys collect comprehensive </w:t>
      </w:r>
      <w:r w:rsidRPr="00E658FE">
        <w:rPr>
          <w:rFonts w:ascii="Times New Roman" w:hAnsi="Times New Roman"/>
          <w:sz w:val="24"/>
          <w:szCs w:val="24"/>
        </w:rPr>
        <w:t xml:space="preserve">information </w:t>
      </w:r>
      <w:r>
        <w:rPr>
          <w:rFonts w:ascii="Times New Roman" w:hAnsi="Times New Roman"/>
          <w:sz w:val="24"/>
          <w:szCs w:val="24"/>
        </w:rPr>
        <w:t>about</w:t>
      </w:r>
      <w:r w:rsidRPr="00E658FE">
        <w:rPr>
          <w:rFonts w:ascii="Times New Roman" w:hAnsi="Times New Roman"/>
          <w:sz w:val="24"/>
          <w:szCs w:val="24"/>
        </w:rPr>
        <w:t xml:space="preserve"> living standards from 12,000 households. They are representative at the </w:t>
      </w:r>
      <w:r>
        <w:rPr>
          <w:rFonts w:ascii="Times New Roman" w:hAnsi="Times New Roman"/>
          <w:sz w:val="24"/>
          <w:szCs w:val="24"/>
        </w:rPr>
        <w:t xml:space="preserve">level of the </w:t>
      </w:r>
      <w:r w:rsidRPr="00E658FE">
        <w:rPr>
          <w:rFonts w:ascii="Times New Roman" w:hAnsi="Times New Roman"/>
          <w:sz w:val="24"/>
          <w:szCs w:val="24"/>
        </w:rPr>
        <w:t>oblast (region</w:t>
      </w:r>
      <w:r>
        <w:rPr>
          <w:rFonts w:ascii="Times New Roman" w:hAnsi="Times New Roman"/>
          <w:sz w:val="24"/>
          <w:szCs w:val="24"/>
        </w:rPr>
        <w:t xml:space="preserve">). </w:t>
      </w:r>
      <w:r w:rsidRPr="00E658FE">
        <w:rPr>
          <w:rFonts w:ascii="Times New Roman" w:hAnsi="Times New Roman"/>
          <w:sz w:val="24"/>
          <w:szCs w:val="24"/>
        </w:rPr>
        <w:t xml:space="preserve">In the first stage of sampling, </w:t>
      </w:r>
      <w:r>
        <w:rPr>
          <w:rFonts w:ascii="Times New Roman" w:hAnsi="Times New Roman"/>
          <w:sz w:val="24"/>
          <w:szCs w:val="24"/>
        </w:rPr>
        <w:t xml:space="preserve">we divided areas in each </w:t>
      </w:r>
      <w:r w:rsidRPr="00E658FE">
        <w:rPr>
          <w:rFonts w:ascii="Times New Roman" w:hAnsi="Times New Roman"/>
          <w:sz w:val="24"/>
          <w:szCs w:val="24"/>
        </w:rPr>
        <w:t>oblast (</w:t>
      </w:r>
      <w:r>
        <w:rPr>
          <w:rFonts w:ascii="Times New Roman" w:hAnsi="Times New Roman"/>
          <w:sz w:val="24"/>
          <w:szCs w:val="24"/>
        </w:rPr>
        <w:t xml:space="preserve">excluding the major cities </w:t>
      </w:r>
      <w:r w:rsidRPr="00E658FE">
        <w:rPr>
          <w:rFonts w:ascii="Times New Roman" w:hAnsi="Times New Roman"/>
          <w:sz w:val="24"/>
          <w:szCs w:val="24"/>
        </w:rPr>
        <w:t>Almaty and Astana)</w:t>
      </w:r>
      <w:r>
        <w:rPr>
          <w:rFonts w:ascii="Times New Roman" w:hAnsi="Times New Roman"/>
          <w:sz w:val="24"/>
          <w:szCs w:val="24"/>
        </w:rPr>
        <w:t xml:space="preserve"> </w:t>
      </w:r>
      <w:r w:rsidRPr="00E658FE">
        <w:rPr>
          <w:rFonts w:ascii="Times New Roman" w:hAnsi="Times New Roman"/>
          <w:sz w:val="24"/>
          <w:szCs w:val="24"/>
        </w:rPr>
        <w:t xml:space="preserve">into </w:t>
      </w:r>
      <w:r>
        <w:rPr>
          <w:rFonts w:ascii="Times New Roman" w:hAnsi="Times New Roman"/>
          <w:sz w:val="24"/>
          <w:szCs w:val="24"/>
        </w:rPr>
        <w:t>four strata: L</w:t>
      </w:r>
      <w:r w:rsidRPr="00E658FE">
        <w:rPr>
          <w:rFonts w:ascii="Times New Roman" w:hAnsi="Times New Roman"/>
          <w:sz w:val="24"/>
          <w:szCs w:val="24"/>
        </w:rPr>
        <w:t>arge cities, medium</w:t>
      </w:r>
      <w:r>
        <w:rPr>
          <w:rFonts w:ascii="Times New Roman" w:hAnsi="Times New Roman"/>
          <w:sz w:val="24"/>
          <w:szCs w:val="24"/>
        </w:rPr>
        <w:t>-sized cities</w:t>
      </w:r>
      <w:r w:rsidRPr="00E658FE">
        <w:rPr>
          <w:rFonts w:ascii="Times New Roman" w:hAnsi="Times New Roman"/>
          <w:sz w:val="24"/>
          <w:szCs w:val="24"/>
        </w:rPr>
        <w:t xml:space="preserve">, small towns and rural settlements. In the second stage, </w:t>
      </w:r>
      <w:r>
        <w:rPr>
          <w:rFonts w:ascii="Times New Roman" w:hAnsi="Times New Roman"/>
          <w:sz w:val="24"/>
          <w:szCs w:val="24"/>
        </w:rPr>
        <w:t xml:space="preserve">we took within each stratum </w:t>
      </w:r>
      <w:r w:rsidRPr="00E658FE">
        <w:rPr>
          <w:rFonts w:ascii="Times New Roman" w:hAnsi="Times New Roman"/>
          <w:sz w:val="24"/>
          <w:szCs w:val="24"/>
        </w:rPr>
        <w:t xml:space="preserve">primary sampling units, </w:t>
      </w:r>
      <w:r>
        <w:rPr>
          <w:rFonts w:ascii="Times New Roman" w:hAnsi="Times New Roman"/>
          <w:sz w:val="24"/>
          <w:szCs w:val="24"/>
        </w:rPr>
        <w:t xml:space="preserve">each </w:t>
      </w:r>
      <w:r w:rsidRPr="00E658FE">
        <w:rPr>
          <w:rFonts w:ascii="Times New Roman" w:hAnsi="Times New Roman"/>
          <w:sz w:val="24"/>
          <w:szCs w:val="24"/>
        </w:rPr>
        <w:t xml:space="preserve">with at least 150 households. Within each primary sampling unit, </w:t>
      </w:r>
      <w:r>
        <w:rPr>
          <w:rFonts w:ascii="Times New Roman" w:hAnsi="Times New Roman"/>
          <w:sz w:val="24"/>
          <w:szCs w:val="24"/>
        </w:rPr>
        <w:t xml:space="preserve">we sampled </w:t>
      </w:r>
      <w:r w:rsidRPr="00E658FE">
        <w:rPr>
          <w:rFonts w:ascii="Times New Roman" w:hAnsi="Times New Roman"/>
          <w:sz w:val="24"/>
          <w:szCs w:val="24"/>
        </w:rPr>
        <w:t xml:space="preserve">households </w:t>
      </w:r>
      <w:r>
        <w:rPr>
          <w:rFonts w:ascii="Times New Roman" w:hAnsi="Times New Roman"/>
          <w:sz w:val="24"/>
          <w:szCs w:val="24"/>
        </w:rPr>
        <w:t xml:space="preserve">with a </w:t>
      </w:r>
      <w:r w:rsidRPr="00E658FE">
        <w:rPr>
          <w:rFonts w:ascii="Times New Roman" w:hAnsi="Times New Roman"/>
          <w:sz w:val="24"/>
          <w:szCs w:val="24"/>
        </w:rPr>
        <w:t xml:space="preserve">probability proportional to </w:t>
      </w:r>
      <w:r>
        <w:rPr>
          <w:rFonts w:ascii="Times New Roman" w:hAnsi="Times New Roman"/>
          <w:sz w:val="24"/>
          <w:szCs w:val="24"/>
        </w:rPr>
        <w:t>household</w:t>
      </w:r>
      <w:r w:rsidRPr="00E658FE">
        <w:rPr>
          <w:rFonts w:ascii="Times New Roman" w:hAnsi="Times New Roman"/>
          <w:sz w:val="24"/>
          <w:szCs w:val="24"/>
        </w:rPr>
        <w:t xml:space="preserve"> size</w:t>
      </w:r>
      <w:r>
        <w:rPr>
          <w:rFonts w:ascii="Times New Roman" w:hAnsi="Times New Roman"/>
          <w:sz w:val="24"/>
          <w:szCs w:val="24"/>
        </w:rPr>
        <w:t xml:space="preserve">, listing 30 </w:t>
      </w:r>
      <w:r w:rsidRPr="00E658FE">
        <w:rPr>
          <w:rFonts w:ascii="Times New Roman" w:hAnsi="Times New Roman"/>
          <w:sz w:val="24"/>
          <w:szCs w:val="24"/>
        </w:rPr>
        <w:t xml:space="preserve">households (10 </w:t>
      </w:r>
      <w:r>
        <w:rPr>
          <w:rFonts w:ascii="Times New Roman" w:hAnsi="Times New Roman"/>
          <w:sz w:val="24"/>
          <w:szCs w:val="24"/>
        </w:rPr>
        <w:t xml:space="preserve">more were listed as replacements). </w:t>
      </w:r>
      <w:r w:rsidRPr="00BE5E37">
        <w:rPr>
          <w:rFonts w:ascii="Times New Roman" w:hAnsi="Times New Roman"/>
          <w:sz w:val="24"/>
          <w:szCs w:val="24"/>
        </w:rPr>
        <w:t xml:space="preserve">We </w:t>
      </w:r>
      <w:r>
        <w:rPr>
          <w:rFonts w:ascii="Times New Roman" w:hAnsi="Times New Roman"/>
          <w:sz w:val="24"/>
          <w:szCs w:val="24"/>
        </w:rPr>
        <w:t xml:space="preserve">constructed </w:t>
      </w:r>
      <w:r w:rsidRPr="00BE5E37">
        <w:rPr>
          <w:rFonts w:ascii="Times New Roman" w:hAnsi="Times New Roman"/>
          <w:sz w:val="24"/>
          <w:szCs w:val="24"/>
        </w:rPr>
        <w:t>survey weights</w:t>
      </w:r>
      <w:r>
        <w:rPr>
          <w:rFonts w:ascii="Times New Roman" w:hAnsi="Times New Roman"/>
          <w:sz w:val="24"/>
          <w:szCs w:val="24"/>
        </w:rPr>
        <w:t xml:space="preserve"> as </w:t>
      </w:r>
      <w:r w:rsidRPr="00BE5E37">
        <w:rPr>
          <w:rFonts w:ascii="Times New Roman" w:hAnsi="Times New Roman"/>
          <w:sz w:val="24"/>
          <w:szCs w:val="24"/>
        </w:rPr>
        <w:t>recip</w:t>
      </w:r>
      <w:r>
        <w:rPr>
          <w:rFonts w:ascii="Times New Roman" w:hAnsi="Times New Roman"/>
          <w:sz w:val="24"/>
          <w:szCs w:val="24"/>
        </w:rPr>
        <w:t xml:space="preserve">rocals of population quantities, which were provided by the ASRK. </w:t>
      </w:r>
    </w:p>
    <w:p w:rsidR="00E55131" w:rsidRPr="00E658FE" w:rsidRDefault="00E55131" w:rsidP="00E55131">
      <w:pPr>
        <w:ind w:firstLine="720"/>
        <w:rPr>
          <w:rFonts w:ascii="Times New Roman" w:hAnsi="Times New Roman"/>
          <w:sz w:val="24"/>
          <w:szCs w:val="24"/>
        </w:rPr>
      </w:pPr>
      <w:r w:rsidRPr="00E658FE">
        <w:rPr>
          <w:rFonts w:ascii="Times New Roman" w:hAnsi="Times New Roman"/>
          <w:sz w:val="24"/>
          <w:szCs w:val="24"/>
        </w:rPr>
        <w:t>The ques</w:t>
      </w:r>
      <w:r>
        <w:rPr>
          <w:rFonts w:ascii="Times New Roman" w:hAnsi="Times New Roman"/>
          <w:sz w:val="24"/>
          <w:szCs w:val="24"/>
        </w:rPr>
        <w:t xml:space="preserve">tionnaires contain four modules. The first </w:t>
      </w:r>
      <w:r w:rsidRPr="00E658FE">
        <w:rPr>
          <w:rFonts w:ascii="Times New Roman" w:hAnsi="Times New Roman"/>
          <w:sz w:val="24"/>
          <w:szCs w:val="24"/>
        </w:rPr>
        <w:t>concerns daily expenditures on food and household nec</w:t>
      </w:r>
      <w:r>
        <w:rPr>
          <w:rFonts w:ascii="Times New Roman" w:hAnsi="Times New Roman"/>
          <w:sz w:val="24"/>
          <w:szCs w:val="24"/>
        </w:rPr>
        <w:t xml:space="preserve">essities. The second </w:t>
      </w:r>
      <w:r w:rsidRPr="00E658FE">
        <w:rPr>
          <w:rFonts w:ascii="Times New Roman" w:hAnsi="Times New Roman"/>
          <w:sz w:val="24"/>
          <w:szCs w:val="24"/>
        </w:rPr>
        <w:t>includes quarterly expenditures for clothes, durables, utilities, education, healthcare, transp</w:t>
      </w:r>
      <w:r>
        <w:rPr>
          <w:rFonts w:ascii="Times New Roman" w:hAnsi="Times New Roman"/>
          <w:sz w:val="24"/>
          <w:szCs w:val="24"/>
        </w:rPr>
        <w:t>ortation and other expenses; the</w:t>
      </w:r>
      <w:r w:rsidRPr="00E658FE">
        <w:rPr>
          <w:rFonts w:ascii="Times New Roman" w:hAnsi="Times New Roman"/>
          <w:sz w:val="24"/>
          <w:szCs w:val="24"/>
        </w:rPr>
        <w:t xml:space="preserve"> module also includes household incomes. The third module gathered data </w:t>
      </w:r>
      <w:r>
        <w:rPr>
          <w:rFonts w:ascii="Times New Roman" w:hAnsi="Times New Roman"/>
          <w:sz w:val="24"/>
          <w:szCs w:val="24"/>
        </w:rPr>
        <w:t>on</w:t>
      </w:r>
      <w:r w:rsidRPr="00E658FE">
        <w:rPr>
          <w:rFonts w:ascii="Times New Roman" w:hAnsi="Times New Roman"/>
          <w:sz w:val="24"/>
          <w:szCs w:val="24"/>
        </w:rPr>
        <w:t xml:space="preserve"> housing conditions, livestock, equ</w:t>
      </w:r>
      <w:r>
        <w:rPr>
          <w:rFonts w:ascii="Times New Roman" w:hAnsi="Times New Roman"/>
          <w:sz w:val="24"/>
          <w:szCs w:val="24"/>
        </w:rPr>
        <w:t>ipment and machinery, education</w:t>
      </w:r>
      <w:r w:rsidRPr="00E658FE">
        <w:rPr>
          <w:rFonts w:ascii="Times New Roman" w:hAnsi="Times New Roman"/>
          <w:sz w:val="24"/>
          <w:szCs w:val="24"/>
        </w:rPr>
        <w:t xml:space="preserve"> and employment. The last module covers the structure of the</w:t>
      </w:r>
      <w:r>
        <w:rPr>
          <w:rFonts w:ascii="Times New Roman" w:hAnsi="Times New Roman"/>
          <w:sz w:val="24"/>
          <w:szCs w:val="24"/>
        </w:rPr>
        <w:t xml:space="preserve"> households. For </w:t>
      </w:r>
      <w:r w:rsidRPr="00E658FE">
        <w:rPr>
          <w:rFonts w:ascii="Times New Roman" w:hAnsi="Times New Roman"/>
          <w:sz w:val="24"/>
          <w:szCs w:val="24"/>
        </w:rPr>
        <w:t xml:space="preserve">2005 two additional modules surveyed the health and education of household </w:t>
      </w:r>
      <w:r w:rsidRPr="00E658FE">
        <w:rPr>
          <w:rFonts w:ascii="Times New Roman" w:hAnsi="Times New Roman"/>
          <w:sz w:val="24"/>
          <w:szCs w:val="24"/>
        </w:rPr>
        <w:lastRenderedPageBreak/>
        <w:t xml:space="preserve">members. </w:t>
      </w:r>
    </w:p>
    <w:p w:rsidR="00E55131" w:rsidRDefault="00E55131" w:rsidP="00E55131">
      <w:pPr>
        <w:ind w:firstLine="720"/>
        <w:rPr>
          <w:rFonts w:ascii="Times New Roman" w:hAnsi="Times New Roman"/>
          <w:bCs/>
          <w:sz w:val="24"/>
          <w:szCs w:val="24"/>
        </w:rPr>
      </w:pPr>
      <w:r>
        <w:rPr>
          <w:rFonts w:ascii="Times New Roman" w:hAnsi="Times New Roman"/>
          <w:bCs/>
          <w:sz w:val="24"/>
          <w:szCs w:val="24"/>
        </w:rPr>
        <w:t>D</w:t>
      </w:r>
      <w:r w:rsidRPr="00E658FE">
        <w:rPr>
          <w:rFonts w:ascii="Times New Roman" w:hAnsi="Times New Roman"/>
          <w:bCs/>
          <w:sz w:val="24"/>
          <w:szCs w:val="24"/>
        </w:rPr>
        <w:t>ue to missing information</w:t>
      </w:r>
      <w:r>
        <w:rPr>
          <w:rFonts w:ascii="Times New Roman" w:hAnsi="Times New Roman"/>
          <w:bCs/>
          <w:sz w:val="24"/>
          <w:szCs w:val="24"/>
        </w:rPr>
        <w:t>, we used</w:t>
      </w:r>
      <w:r w:rsidRPr="00E658FE">
        <w:rPr>
          <w:rFonts w:ascii="Times New Roman" w:hAnsi="Times New Roman"/>
          <w:bCs/>
          <w:sz w:val="24"/>
          <w:szCs w:val="24"/>
        </w:rPr>
        <w:t xml:space="preserve"> only 11,345 households</w:t>
      </w:r>
      <w:r>
        <w:rPr>
          <w:rFonts w:ascii="Times New Roman" w:hAnsi="Times New Roman"/>
          <w:bCs/>
          <w:sz w:val="24"/>
          <w:szCs w:val="24"/>
        </w:rPr>
        <w:t xml:space="preserve"> in 2005 and 11,684 households</w:t>
      </w:r>
      <w:r w:rsidRPr="00E658FE">
        <w:rPr>
          <w:rFonts w:ascii="Times New Roman" w:hAnsi="Times New Roman"/>
          <w:bCs/>
          <w:sz w:val="24"/>
          <w:szCs w:val="24"/>
        </w:rPr>
        <w:t xml:space="preserve"> </w:t>
      </w:r>
      <w:r>
        <w:rPr>
          <w:rFonts w:ascii="Times New Roman" w:hAnsi="Times New Roman"/>
          <w:bCs/>
          <w:sz w:val="24"/>
          <w:szCs w:val="24"/>
        </w:rPr>
        <w:t>in 2009</w:t>
      </w:r>
      <w:r w:rsidRPr="00E658FE">
        <w:rPr>
          <w:rFonts w:ascii="Times New Roman" w:hAnsi="Times New Roman"/>
          <w:bCs/>
          <w:sz w:val="24"/>
          <w:szCs w:val="24"/>
        </w:rPr>
        <w:t>. Table</w:t>
      </w:r>
      <w:r>
        <w:rPr>
          <w:rFonts w:ascii="Times New Roman" w:hAnsi="Times New Roman"/>
          <w:bCs/>
          <w:sz w:val="24"/>
          <w:szCs w:val="24"/>
        </w:rPr>
        <w:t>s</w:t>
      </w:r>
      <w:r w:rsidRPr="00E658FE">
        <w:rPr>
          <w:rFonts w:ascii="Times New Roman" w:hAnsi="Times New Roman"/>
          <w:bCs/>
          <w:sz w:val="24"/>
          <w:szCs w:val="24"/>
        </w:rPr>
        <w:t xml:space="preserve"> </w:t>
      </w:r>
      <w:r>
        <w:rPr>
          <w:rFonts w:ascii="Times New Roman" w:hAnsi="Times New Roman"/>
          <w:bCs/>
          <w:sz w:val="24"/>
          <w:szCs w:val="24"/>
        </w:rPr>
        <w:t>A2</w:t>
      </w:r>
      <w:r w:rsidRPr="00E658FE">
        <w:rPr>
          <w:rFonts w:ascii="Times New Roman" w:hAnsi="Times New Roman"/>
          <w:bCs/>
          <w:sz w:val="24"/>
          <w:szCs w:val="24"/>
        </w:rPr>
        <w:t xml:space="preserve"> </w:t>
      </w:r>
      <w:r>
        <w:rPr>
          <w:rFonts w:ascii="Times New Roman" w:hAnsi="Times New Roman"/>
          <w:bCs/>
          <w:sz w:val="24"/>
          <w:szCs w:val="24"/>
        </w:rPr>
        <w:t xml:space="preserve">and A3 </w:t>
      </w:r>
      <w:r w:rsidRPr="00E658FE">
        <w:rPr>
          <w:rFonts w:ascii="Times New Roman" w:hAnsi="Times New Roman"/>
          <w:bCs/>
          <w:sz w:val="24"/>
          <w:szCs w:val="24"/>
        </w:rPr>
        <w:t xml:space="preserve">in the </w:t>
      </w:r>
      <w:r>
        <w:rPr>
          <w:rFonts w:ascii="Times New Roman" w:hAnsi="Times New Roman"/>
          <w:bCs/>
          <w:sz w:val="24"/>
          <w:szCs w:val="24"/>
        </w:rPr>
        <w:t>a</w:t>
      </w:r>
      <w:r w:rsidRPr="00E658FE">
        <w:rPr>
          <w:rFonts w:ascii="Times New Roman" w:hAnsi="Times New Roman"/>
          <w:bCs/>
          <w:sz w:val="24"/>
          <w:szCs w:val="24"/>
        </w:rPr>
        <w:t>ppendix present the</w:t>
      </w:r>
      <w:r>
        <w:rPr>
          <w:rFonts w:ascii="Times New Roman" w:hAnsi="Times New Roman"/>
          <w:bCs/>
          <w:sz w:val="24"/>
          <w:szCs w:val="24"/>
        </w:rPr>
        <w:t xml:space="preserve"> regional composition</w:t>
      </w:r>
      <w:r w:rsidRPr="00E658FE">
        <w:rPr>
          <w:rFonts w:ascii="Times New Roman" w:hAnsi="Times New Roman"/>
          <w:bCs/>
          <w:sz w:val="24"/>
          <w:szCs w:val="24"/>
        </w:rPr>
        <w:t xml:space="preserve"> of the sample</w:t>
      </w:r>
      <w:r>
        <w:rPr>
          <w:rFonts w:ascii="Times New Roman" w:hAnsi="Times New Roman"/>
          <w:bCs/>
          <w:sz w:val="24"/>
          <w:szCs w:val="24"/>
        </w:rPr>
        <w:t>s</w:t>
      </w:r>
      <w:r w:rsidRPr="00E658FE">
        <w:rPr>
          <w:rFonts w:ascii="Times New Roman" w:hAnsi="Times New Roman"/>
          <w:bCs/>
          <w:sz w:val="24"/>
          <w:szCs w:val="24"/>
        </w:rPr>
        <w:t>.</w:t>
      </w:r>
      <w:r w:rsidRPr="002C4D04">
        <w:rPr>
          <w:rFonts w:ascii="Times New Roman" w:hAnsi="Times New Roman"/>
          <w:bCs/>
          <w:sz w:val="24"/>
          <w:szCs w:val="24"/>
        </w:rPr>
        <w:t xml:space="preserve"> The unit of identification is a household.</w:t>
      </w:r>
    </w:p>
    <w:p w:rsidR="00E55131" w:rsidRPr="002C4D04" w:rsidRDefault="00E55131" w:rsidP="00E55131">
      <w:pPr>
        <w:ind w:firstLine="720"/>
        <w:rPr>
          <w:rFonts w:ascii="Times New Roman" w:hAnsi="Times New Roman"/>
          <w:bCs/>
          <w:sz w:val="24"/>
          <w:szCs w:val="24"/>
        </w:rPr>
      </w:pPr>
    </w:p>
    <w:p w:rsidR="00E55131" w:rsidRPr="00EB759C" w:rsidRDefault="00E55131" w:rsidP="00E55131">
      <w:pPr>
        <w:pStyle w:val="1"/>
        <w:ind w:left="0"/>
        <w:rPr>
          <w:sz w:val="24"/>
          <w:szCs w:val="24"/>
        </w:rPr>
      </w:pPr>
      <w:r w:rsidRPr="00EB759C">
        <w:rPr>
          <w:rFonts w:cs="Times New Roman"/>
          <w:sz w:val="24"/>
          <w:szCs w:val="24"/>
        </w:rPr>
        <w:t xml:space="preserve">4. </w:t>
      </w:r>
      <w:r w:rsidRPr="00EB759C">
        <w:rPr>
          <w:sz w:val="24"/>
          <w:szCs w:val="24"/>
        </w:rPr>
        <w:t>Estimation results</w:t>
      </w:r>
    </w:p>
    <w:p w:rsidR="00E55131" w:rsidRDefault="00E55131" w:rsidP="00E55131">
      <w:pPr>
        <w:pStyle w:val="1"/>
        <w:ind w:left="0"/>
      </w:pPr>
    </w:p>
    <w:p w:rsidR="00E55131" w:rsidRPr="00BF010F" w:rsidRDefault="00E55131" w:rsidP="00E55131">
      <w:pPr>
        <w:pStyle w:val="2"/>
        <w:ind w:left="0"/>
        <w:jc w:val="both"/>
        <w:rPr>
          <w:rFonts w:cs="Times New Roman"/>
        </w:rPr>
      </w:pPr>
      <w:r>
        <w:rPr>
          <w:rFonts w:cs="Times New Roman"/>
        </w:rPr>
        <w:t>4</w:t>
      </w:r>
      <w:r w:rsidRPr="00BF010F">
        <w:rPr>
          <w:rFonts w:cs="Times New Roman"/>
        </w:rPr>
        <w:t>.1 Estimation of multidimensional poverty</w:t>
      </w:r>
    </w:p>
    <w:p w:rsidR="00E55131" w:rsidRDefault="00E55131" w:rsidP="00E55131">
      <w:pPr>
        <w:ind w:firstLine="720"/>
        <w:rPr>
          <w:rFonts w:ascii="Times New Roman" w:hAnsi="Times New Roman"/>
          <w:bCs/>
          <w:sz w:val="24"/>
          <w:szCs w:val="24"/>
        </w:rPr>
      </w:pPr>
      <w:r w:rsidRPr="00372FDE">
        <w:rPr>
          <w:rFonts w:ascii="Times New Roman" w:hAnsi="Times New Roman"/>
          <w:sz w:val="24"/>
          <w:szCs w:val="24"/>
        </w:rPr>
        <w:t>The estimat</w:t>
      </w:r>
      <w:r>
        <w:rPr>
          <w:rFonts w:ascii="Times New Roman" w:hAnsi="Times New Roman"/>
          <w:sz w:val="24"/>
          <w:szCs w:val="24"/>
        </w:rPr>
        <w:t xml:space="preserve">es </w:t>
      </w:r>
      <w:r w:rsidRPr="00372FDE">
        <w:rPr>
          <w:rFonts w:ascii="Times New Roman" w:hAnsi="Times New Roman"/>
          <w:sz w:val="24"/>
          <w:szCs w:val="24"/>
        </w:rPr>
        <w:t xml:space="preserve">indicate that the incidence of deprivation </w:t>
      </w:r>
      <w:r>
        <w:rPr>
          <w:rFonts w:ascii="Times New Roman" w:hAnsi="Times New Roman"/>
          <w:sz w:val="24"/>
          <w:szCs w:val="24"/>
        </w:rPr>
        <w:t xml:space="preserve">is higher </w:t>
      </w:r>
      <w:r w:rsidRPr="00372FDE">
        <w:rPr>
          <w:rFonts w:ascii="Times New Roman" w:hAnsi="Times New Roman"/>
          <w:sz w:val="24"/>
          <w:szCs w:val="24"/>
        </w:rPr>
        <w:t>in income and education than in wa</w:t>
      </w:r>
      <w:r>
        <w:rPr>
          <w:rFonts w:ascii="Times New Roman" w:hAnsi="Times New Roman"/>
          <w:sz w:val="24"/>
          <w:szCs w:val="24"/>
        </w:rPr>
        <w:t>ter access for 2005. The statistical means of each dimension are in the Appendix (Tables A4 and A5). According to Figure 1, 32%</w:t>
      </w:r>
      <w:r w:rsidRPr="00372FDE">
        <w:rPr>
          <w:rFonts w:ascii="Times New Roman" w:hAnsi="Times New Roman"/>
          <w:sz w:val="24"/>
          <w:szCs w:val="24"/>
        </w:rPr>
        <w:t xml:space="preserve"> of the</w:t>
      </w:r>
      <w:r>
        <w:rPr>
          <w:rFonts w:ascii="Times New Roman" w:hAnsi="Times New Roman"/>
          <w:sz w:val="24"/>
          <w:szCs w:val="24"/>
        </w:rPr>
        <w:t xml:space="preserve"> population had </w:t>
      </w:r>
      <w:r w:rsidRPr="00372FDE">
        <w:rPr>
          <w:rFonts w:ascii="Times New Roman" w:hAnsi="Times New Roman"/>
          <w:sz w:val="24"/>
          <w:szCs w:val="24"/>
        </w:rPr>
        <w:t>income</w:t>
      </w:r>
      <w:r>
        <w:rPr>
          <w:rFonts w:ascii="Times New Roman" w:hAnsi="Times New Roman"/>
          <w:sz w:val="24"/>
          <w:szCs w:val="24"/>
        </w:rPr>
        <w:t xml:space="preserve"> used for consumption that was below the</w:t>
      </w:r>
      <w:r w:rsidRPr="00372FDE">
        <w:rPr>
          <w:rFonts w:ascii="Times New Roman" w:hAnsi="Times New Roman"/>
          <w:sz w:val="24"/>
          <w:szCs w:val="24"/>
        </w:rPr>
        <w:t xml:space="preserve"> subsistence</w:t>
      </w:r>
      <w:r>
        <w:rPr>
          <w:rFonts w:ascii="Times New Roman" w:hAnsi="Times New Roman"/>
          <w:sz w:val="24"/>
          <w:szCs w:val="24"/>
        </w:rPr>
        <w:t xml:space="preserve"> minimum</w:t>
      </w:r>
      <w:r w:rsidRPr="00372FDE">
        <w:rPr>
          <w:rFonts w:ascii="Times New Roman" w:hAnsi="Times New Roman"/>
          <w:sz w:val="24"/>
          <w:szCs w:val="24"/>
        </w:rPr>
        <w:t xml:space="preserve">, whereas </w:t>
      </w:r>
      <w:r>
        <w:rPr>
          <w:rFonts w:ascii="Times New Roman" w:hAnsi="Times New Roman"/>
          <w:sz w:val="24"/>
          <w:szCs w:val="24"/>
        </w:rPr>
        <w:t>30%</w:t>
      </w:r>
      <w:r w:rsidRPr="00372FDE">
        <w:rPr>
          <w:rFonts w:ascii="Times New Roman" w:hAnsi="Times New Roman"/>
          <w:sz w:val="24"/>
          <w:szCs w:val="24"/>
        </w:rPr>
        <w:t xml:space="preserve"> liv</w:t>
      </w:r>
      <w:r>
        <w:rPr>
          <w:rFonts w:ascii="Times New Roman" w:hAnsi="Times New Roman"/>
          <w:sz w:val="24"/>
          <w:szCs w:val="24"/>
        </w:rPr>
        <w:t>ed</w:t>
      </w:r>
      <w:r w:rsidRPr="00372FDE">
        <w:rPr>
          <w:rFonts w:ascii="Times New Roman" w:hAnsi="Times New Roman"/>
          <w:sz w:val="24"/>
          <w:szCs w:val="24"/>
        </w:rPr>
        <w:t xml:space="preserve"> in a household where more than half of </w:t>
      </w:r>
      <w:r>
        <w:rPr>
          <w:rFonts w:ascii="Times New Roman" w:hAnsi="Times New Roman"/>
          <w:sz w:val="24"/>
          <w:szCs w:val="24"/>
        </w:rPr>
        <w:t xml:space="preserve">the </w:t>
      </w:r>
      <w:r w:rsidRPr="00372FDE">
        <w:rPr>
          <w:rFonts w:ascii="Times New Roman" w:hAnsi="Times New Roman"/>
          <w:sz w:val="24"/>
          <w:szCs w:val="24"/>
        </w:rPr>
        <w:t>adults d</w:t>
      </w:r>
      <w:r>
        <w:rPr>
          <w:rFonts w:ascii="Times New Roman" w:hAnsi="Times New Roman"/>
          <w:sz w:val="24"/>
          <w:szCs w:val="24"/>
        </w:rPr>
        <w:t>id</w:t>
      </w:r>
      <w:r w:rsidRPr="00372FDE">
        <w:rPr>
          <w:rFonts w:ascii="Times New Roman" w:hAnsi="Times New Roman"/>
          <w:sz w:val="24"/>
          <w:szCs w:val="24"/>
        </w:rPr>
        <w:t xml:space="preserve"> not have post-secondary education</w:t>
      </w:r>
      <w:r>
        <w:rPr>
          <w:rFonts w:ascii="Times New Roman" w:hAnsi="Times New Roman"/>
          <w:sz w:val="24"/>
          <w:szCs w:val="24"/>
        </w:rPr>
        <w:t xml:space="preserve"> in 2005</w:t>
      </w:r>
      <w:r w:rsidRPr="00372FDE">
        <w:rPr>
          <w:rFonts w:ascii="Times New Roman" w:hAnsi="Times New Roman"/>
          <w:sz w:val="24"/>
          <w:szCs w:val="24"/>
        </w:rPr>
        <w:t xml:space="preserve">. About </w:t>
      </w:r>
      <w:r>
        <w:rPr>
          <w:rFonts w:ascii="Times New Roman" w:hAnsi="Times New Roman"/>
          <w:sz w:val="24"/>
          <w:szCs w:val="24"/>
        </w:rPr>
        <w:t>12%</w:t>
      </w:r>
      <w:r w:rsidRPr="00372FDE">
        <w:rPr>
          <w:rFonts w:ascii="Times New Roman" w:hAnsi="Times New Roman"/>
          <w:sz w:val="24"/>
          <w:szCs w:val="24"/>
        </w:rPr>
        <w:t xml:space="preserve"> of </w:t>
      </w:r>
      <w:r>
        <w:rPr>
          <w:rFonts w:ascii="Times New Roman" w:hAnsi="Times New Roman"/>
          <w:sz w:val="24"/>
          <w:szCs w:val="24"/>
        </w:rPr>
        <w:t xml:space="preserve">the </w:t>
      </w:r>
      <w:r w:rsidRPr="00372FDE">
        <w:rPr>
          <w:rFonts w:ascii="Times New Roman" w:hAnsi="Times New Roman"/>
          <w:sz w:val="24"/>
          <w:szCs w:val="24"/>
        </w:rPr>
        <w:t xml:space="preserve">population </w:t>
      </w:r>
      <w:r>
        <w:rPr>
          <w:rFonts w:ascii="Times New Roman" w:hAnsi="Times New Roman"/>
          <w:sz w:val="24"/>
          <w:szCs w:val="24"/>
        </w:rPr>
        <w:t>lacked</w:t>
      </w:r>
      <w:r w:rsidRPr="00372FDE">
        <w:rPr>
          <w:rFonts w:ascii="Times New Roman" w:hAnsi="Times New Roman"/>
          <w:sz w:val="24"/>
          <w:szCs w:val="24"/>
        </w:rPr>
        <w:t xml:space="preserve"> access to</w:t>
      </w:r>
      <w:r>
        <w:rPr>
          <w:rFonts w:ascii="Times New Roman" w:hAnsi="Times New Roman"/>
          <w:sz w:val="24"/>
          <w:szCs w:val="24"/>
        </w:rPr>
        <w:t xml:space="preserve"> </w:t>
      </w:r>
      <w:r w:rsidRPr="00372FDE">
        <w:rPr>
          <w:rFonts w:ascii="Times New Roman" w:hAnsi="Times New Roman"/>
          <w:sz w:val="24"/>
          <w:szCs w:val="24"/>
        </w:rPr>
        <w:t>drinking water</w:t>
      </w:r>
      <w:r>
        <w:rPr>
          <w:rFonts w:ascii="Times New Roman" w:hAnsi="Times New Roman"/>
          <w:sz w:val="24"/>
          <w:szCs w:val="24"/>
        </w:rPr>
        <w:t>,</w:t>
      </w:r>
      <w:r w:rsidRPr="00372FDE">
        <w:rPr>
          <w:rFonts w:ascii="Times New Roman" w:hAnsi="Times New Roman"/>
          <w:sz w:val="24"/>
          <w:szCs w:val="24"/>
        </w:rPr>
        <w:t xml:space="preserve"> </w:t>
      </w:r>
      <w:r>
        <w:rPr>
          <w:rFonts w:ascii="Times New Roman" w:hAnsi="Times New Roman"/>
          <w:sz w:val="24"/>
          <w:szCs w:val="24"/>
        </w:rPr>
        <w:t>three fourths of which were</w:t>
      </w:r>
      <w:r w:rsidRPr="00372FDE">
        <w:rPr>
          <w:rFonts w:ascii="Times New Roman" w:hAnsi="Times New Roman"/>
          <w:sz w:val="24"/>
          <w:szCs w:val="24"/>
        </w:rPr>
        <w:t xml:space="preserve"> rur</w:t>
      </w:r>
      <w:r>
        <w:rPr>
          <w:rFonts w:ascii="Times New Roman" w:hAnsi="Times New Roman"/>
          <w:sz w:val="24"/>
          <w:szCs w:val="24"/>
        </w:rPr>
        <w:t>al</w:t>
      </w:r>
      <w:r w:rsidRPr="00372FDE">
        <w:rPr>
          <w:rFonts w:ascii="Times New Roman" w:hAnsi="Times New Roman"/>
          <w:sz w:val="24"/>
          <w:szCs w:val="24"/>
        </w:rPr>
        <w:t xml:space="preserve">. </w:t>
      </w:r>
      <w:r>
        <w:rPr>
          <w:rFonts w:ascii="Times New Roman" w:hAnsi="Times New Roman"/>
          <w:sz w:val="24"/>
          <w:szCs w:val="24"/>
        </w:rPr>
        <w:t xml:space="preserve">In fact, the </w:t>
      </w:r>
      <w:r w:rsidRPr="00372FDE">
        <w:rPr>
          <w:rFonts w:ascii="Times New Roman" w:hAnsi="Times New Roman"/>
          <w:sz w:val="24"/>
          <w:szCs w:val="24"/>
        </w:rPr>
        <w:t>greater part of the population deprived in all three dimensions live</w:t>
      </w:r>
      <w:r>
        <w:rPr>
          <w:rFonts w:ascii="Times New Roman" w:hAnsi="Times New Roman"/>
          <w:sz w:val="24"/>
          <w:szCs w:val="24"/>
        </w:rPr>
        <w:t>d</w:t>
      </w:r>
      <w:r w:rsidRPr="00372FDE">
        <w:rPr>
          <w:rFonts w:ascii="Times New Roman" w:hAnsi="Times New Roman"/>
          <w:sz w:val="24"/>
          <w:szCs w:val="24"/>
        </w:rPr>
        <w:t xml:space="preserve"> in rural areas. </w:t>
      </w:r>
      <w:r>
        <w:rPr>
          <w:rFonts w:ascii="Times New Roman" w:hAnsi="Times New Roman"/>
          <w:bCs/>
          <w:sz w:val="24"/>
          <w:szCs w:val="24"/>
        </w:rPr>
        <w:t>Estimates</w:t>
      </w:r>
      <w:r w:rsidRPr="00EF433A">
        <w:rPr>
          <w:rFonts w:ascii="Times New Roman" w:hAnsi="Times New Roman"/>
          <w:bCs/>
          <w:sz w:val="24"/>
          <w:szCs w:val="24"/>
        </w:rPr>
        <w:t xml:space="preserve"> for 2009 indicate that the incidence of deprivation </w:t>
      </w:r>
      <w:r>
        <w:rPr>
          <w:rFonts w:ascii="Times New Roman" w:hAnsi="Times New Roman"/>
          <w:bCs/>
          <w:sz w:val="24"/>
          <w:szCs w:val="24"/>
        </w:rPr>
        <w:t xml:space="preserve">was higher </w:t>
      </w:r>
      <w:r w:rsidRPr="00EF433A">
        <w:rPr>
          <w:rFonts w:ascii="Times New Roman" w:hAnsi="Times New Roman"/>
          <w:bCs/>
          <w:sz w:val="24"/>
          <w:szCs w:val="24"/>
        </w:rPr>
        <w:t xml:space="preserve">in education than in </w:t>
      </w:r>
      <w:r>
        <w:rPr>
          <w:rFonts w:ascii="Times New Roman" w:hAnsi="Times New Roman"/>
          <w:bCs/>
          <w:sz w:val="24"/>
          <w:szCs w:val="24"/>
        </w:rPr>
        <w:t xml:space="preserve">consumption </w:t>
      </w:r>
      <w:r w:rsidRPr="00EF433A">
        <w:rPr>
          <w:rFonts w:ascii="Times New Roman" w:hAnsi="Times New Roman"/>
          <w:bCs/>
          <w:sz w:val="24"/>
          <w:szCs w:val="24"/>
        </w:rPr>
        <w:t>income and water access</w:t>
      </w:r>
      <w:r>
        <w:rPr>
          <w:rFonts w:ascii="Times New Roman" w:hAnsi="Times New Roman"/>
          <w:bCs/>
          <w:sz w:val="24"/>
          <w:szCs w:val="24"/>
        </w:rPr>
        <w:t>, due to improvements in the latter</w:t>
      </w:r>
      <w:r w:rsidRPr="00EF433A">
        <w:rPr>
          <w:rFonts w:ascii="Times New Roman" w:hAnsi="Times New Roman"/>
          <w:bCs/>
          <w:sz w:val="24"/>
          <w:szCs w:val="24"/>
        </w:rPr>
        <w:t xml:space="preserve">. Nevertheless, fewer deprivations </w:t>
      </w:r>
      <w:r>
        <w:rPr>
          <w:rFonts w:ascii="Times New Roman" w:hAnsi="Times New Roman"/>
          <w:bCs/>
          <w:sz w:val="24"/>
          <w:szCs w:val="24"/>
        </w:rPr>
        <w:t xml:space="preserve">occurred </w:t>
      </w:r>
      <w:r w:rsidRPr="00EF433A">
        <w:rPr>
          <w:rFonts w:ascii="Times New Roman" w:hAnsi="Times New Roman"/>
          <w:bCs/>
          <w:sz w:val="24"/>
          <w:szCs w:val="24"/>
        </w:rPr>
        <w:t>in all dimensions in 2009.</w:t>
      </w:r>
    </w:p>
    <w:p w:rsidR="00E55131" w:rsidRDefault="00E55131" w:rsidP="00E55131">
      <w:pPr>
        <w:ind w:firstLine="720"/>
        <w:rPr>
          <w:rFonts w:ascii="Times New Roman" w:hAnsi="Times New Roman"/>
          <w:bCs/>
          <w:sz w:val="24"/>
          <w:szCs w:val="24"/>
        </w:rPr>
      </w:pPr>
      <w:r w:rsidRPr="00EF433A">
        <w:rPr>
          <w:rFonts w:ascii="Times New Roman" w:hAnsi="Times New Roman"/>
          <w:bCs/>
          <w:sz w:val="24"/>
          <w:szCs w:val="24"/>
        </w:rPr>
        <w:t xml:space="preserve">  </w:t>
      </w:r>
    </w:p>
    <w:p w:rsidR="00E55131" w:rsidRDefault="00E55131" w:rsidP="00E55131">
      <w:pPr>
        <w:jc w:val="center"/>
        <w:rPr>
          <w:rFonts w:ascii="Times New Roman" w:hAnsi="Times New Roman"/>
          <w:sz w:val="24"/>
          <w:szCs w:val="24"/>
        </w:rPr>
      </w:pPr>
      <w:r>
        <w:rPr>
          <w:rFonts w:ascii="Times New Roman" w:hAnsi="Times New Roman"/>
          <w:noProof/>
          <w:sz w:val="20"/>
          <w:szCs w:val="20"/>
        </w:rPr>
        <w:drawing>
          <wp:inline distT="0" distB="0" distL="0" distR="0" wp14:anchorId="04DC3685" wp14:editId="0F243B4D">
            <wp:extent cx="4029075" cy="2085975"/>
            <wp:effectExtent l="19050" t="0" r="9525" b="0"/>
            <wp:docPr id="2"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7" cstate="print"/>
                    <a:srcRect/>
                    <a:stretch>
                      <a:fillRect/>
                    </a:stretch>
                  </pic:blipFill>
                  <pic:spPr bwMode="auto">
                    <a:xfrm>
                      <a:off x="0" y="0"/>
                      <a:ext cx="4029075" cy="2085975"/>
                    </a:xfrm>
                    <a:prstGeom prst="rect">
                      <a:avLst/>
                    </a:prstGeom>
                    <a:noFill/>
                    <a:ln w="9525">
                      <a:noFill/>
                      <a:miter lim="800000"/>
                      <a:headEnd/>
                      <a:tailEnd/>
                    </a:ln>
                  </pic:spPr>
                </pic:pic>
              </a:graphicData>
            </a:graphic>
          </wp:inline>
        </w:drawing>
      </w:r>
    </w:p>
    <w:p w:rsidR="00E55131" w:rsidRDefault="00E55131" w:rsidP="00E55131">
      <w:pPr>
        <w:ind w:left="1440" w:right="1584"/>
        <w:rPr>
          <w:rFonts w:ascii="Times New Roman" w:hAnsi="Times New Roman"/>
          <w:bCs/>
          <w:sz w:val="24"/>
          <w:szCs w:val="24"/>
        </w:rPr>
      </w:pPr>
      <w:r w:rsidRPr="007E726C">
        <w:rPr>
          <w:rFonts w:ascii="Times New Roman" w:hAnsi="Times New Roman"/>
          <w:bCs/>
          <w:sz w:val="24"/>
          <w:szCs w:val="24"/>
        </w:rPr>
        <w:t>Figu</w:t>
      </w:r>
      <w:r>
        <w:rPr>
          <w:rFonts w:ascii="Times New Roman" w:hAnsi="Times New Roman"/>
          <w:bCs/>
          <w:sz w:val="24"/>
          <w:szCs w:val="24"/>
        </w:rPr>
        <w:t>re 1:</w:t>
      </w:r>
      <w:r w:rsidRPr="007E726C">
        <w:rPr>
          <w:rFonts w:ascii="Times New Roman" w:hAnsi="Times New Roman"/>
          <w:bCs/>
          <w:sz w:val="24"/>
          <w:szCs w:val="24"/>
        </w:rPr>
        <w:t xml:space="preserve"> </w:t>
      </w:r>
      <w:r w:rsidRPr="00DD54AC">
        <w:rPr>
          <w:rFonts w:ascii="Times New Roman" w:hAnsi="Times New Roman"/>
          <w:bCs/>
          <w:sz w:val="24"/>
          <w:szCs w:val="24"/>
        </w:rPr>
        <w:t>Headcount ratios in each dimension for rural and urban areas in</w:t>
      </w:r>
      <w:r>
        <w:rPr>
          <w:rFonts w:ascii="Times New Roman" w:hAnsi="Times New Roman"/>
          <w:bCs/>
          <w:sz w:val="24"/>
          <w:szCs w:val="24"/>
        </w:rPr>
        <w:t xml:space="preserve"> 2005. </w:t>
      </w:r>
      <w:r w:rsidRPr="007E726C">
        <w:rPr>
          <w:rFonts w:ascii="Times New Roman" w:hAnsi="Times New Roman"/>
          <w:bCs/>
          <w:sz w:val="24"/>
          <w:szCs w:val="24"/>
        </w:rPr>
        <w:t>Source: Authors</w:t>
      </w:r>
      <w:r>
        <w:rPr>
          <w:rFonts w:ascii="Times New Roman" w:hAnsi="Times New Roman"/>
          <w:bCs/>
          <w:sz w:val="24"/>
          <w:szCs w:val="24"/>
        </w:rPr>
        <w:t>’</w:t>
      </w:r>
      <w:r w:rsidRPr="007E726C">
        <w:rPr>
          <w:rFonts w:ascii="Times New Roman" w:hAnsi="Times New Roman"/>
          <w:bCs/>
          <w:sz w:val="24"/>
          <w:szCs w:val="24"/>
        </w:rPr>
        <w:t xml:space="preserve"> calculations based on HBS 2005</w:t>
      </w:r>
      <w:r>
        <w:rPr>
          <w:rFonts w:ascii="Times New Roman" w:hAnsi="Times New Roman"/>
          <w:bCs/>
          <w:sz w:val="24"/>
          <w:szCs w:val="24"/>
        </w:rPr>
        <w:t>.</w:t>
      </w:r>
    </w:p>
    <w:p w:rsidR="00E55131" w:rsidRDefault="00E55131" w:rsidP="00E55131">
      <w:pPr>
        <w:ind w:left="1440" w:right="1584"/>
        <w:rPr>
          <w:rFonts w:ascii="Times New Roman" w:hAnsi="Times New Roman"/>
          <w:bCs/>
          <w:sz w:val="24"/>
          <w:szCs w:val="24"/>
        </w:rPr>
      </w:pPr>
    </w:p>
    <w:p w:rsidR="00E55131" w:rsidRDefault="00E55131" w:rsidP="00E55131">
      <w:pPr>
        <w:ind w:firstLine="720"/>
        <w:rPr>
          <w:rFonts w:ascii="Times New Roman" w:hAnsi="Times New Roman"/>
          <w:bCs/>
          <w:sz w:val="24"/>
          <w:szCs w:val="24"/>
        </w:rPr>
      </w:pPr>
      <w:r>
        <w:rPr>
          <w:rFonts w:ascii="Times New Roman" w:hAnsi="Times New Roman"/>
          <w:bCs/>
          <w:sz w:val="24"/>
          <w:szCs w:val="24"/>
        </w:rPr>
        <w:t>As seen in Figure 2</w:t>
      </w:r>
      <w:r w:rsidRPr="002C4D04">
        <w:rPr>
          <w:rFonts w:ascii="Times New Roman" w:hAnsi="Times New Roman"/>
          <w:bCs/>
          <w:sz w:val="24"/>
          <w:szCs w:val="24"/>
        </w:rPr>
        <w:t>, 24</w:t>
      </w:r>
      <w:r>
        <w:rPr>
          <w:rFonts w:ascii="Times New Roman" w:hAnsi="Times New Roman"/>
          <w:bCs/>
          <w:sz w:val="24"/>
          <w:szCs w:val="24"/>
        </w:rPr>
        <w:t>%</w:t>
      </w:r>
      <w:r w:rsidRPr="002C4D04">
        <w:rPr>
          <w:rFonts w:ascii="Times New Roman" w:hAnsi="Times New Roman"/>
          <w:bCs/>
          <w:sz w:val="24"/>
          <w:szCs w:val="24"/>
        </w:rPr>
        <w:t xml:space="preserve"> of the population in Kazakhstan live</w:t>
      </w:r>
      <w:r>
        <w:rPr>
          <w:rFonts w:ascii="Times New Roman" w:hAnsi="Times New Roman"/>
          <w:bCs/>
          <w:sz w:val="24"/>
          <w:szCs w:val="24"/>
        </w:rPr>
        <w:t>d</w:t>
      </w:r>
      <w:r w:rsidRPr="002C4D04">
        <w:rPr>
          <w:rFonts w:ascii="Times New Roman" w:hAnsi="Times New Roman"/>
          <w:bCs/>
          <w:sz w:val="24"/>
          <w:szCs w:val="24"/>
        </w:rPr>
        <w:t xml:space="preserve"> in household</w:t>
      </w:r>
      <w:r>
        <w:rPr>
          <w:rFonts w:ascii="Times New Roman" w:hAnsi="Times New Roman"/>
          <w:bCs/>
          <w:sz w:val="24"/>
          <w:szCs w:val="24"/>
        </w:rPr>
        <w:t>s</w:t>
      </w:r>
      <w:r w:rsidRPr="002C4D04">
        <w:rPr>
          <w:rFonts w:ascii="Times New Roman" w:hAnsi="Times New Roman"/>
          <w:bCs/>
          <w:sz w:val="24"/>
          <w:szCs w:val="24"/>
        </w:rPr>
        <w:t xml:space="preserve"> where more than half of </w:t>
      </w:r>
      <w:r>
        <w:rPr>
          <w:rFonts w:ascii="Times New Roman" w:hAnsi="Times New Roman"/>
          <w:bCs/>
          <w:sz w:val="24"/>
          <w:szCs w:val="24"/>
        </w:rPr>
        <w:t xml:space="preserve">the </w:t>
      </w:r>
      <w:r w:rsidRPr="002C4D04">
        <w:rPr>
          <w:rFonts w:ascii="Times New Roman" w:hAnsi="Times New Roman"/>
          <w:bCs/>
          <w:sz w:val="24"/>
          <w:szCs w:val="24"/>
        </w:rPr>
        <w:t xml:space="preserve">adults </w:t>
      </w:r>
      <w:r>
        <w:rPr>
          <w:rFonts w:ascii="Times New Roman" w:hAnsi="Times New Roman"/>
          <w:bCs/>
          <w:sz w:val="24"/>
          <w:szCs w:val="24"/>
        </w:rPr>
        <w:t xml:space="preserve">lacked </w:t>
      </w:r>
      <w:r w:rsidRPr="002C4D04">
        <w:rPr>
          <w:rFonts w:ascii="Times New Roman" w:hAnsi="Times New Roman"/>
          <w:bCs/>
          <w:sz w:val="24"/>
          <w:szCs w:val="24"/>
        </w:rPr>
        <w:t>post-secondary education</w:t>
      </w:r>
      <w:r>
        <w:rPr>
          <w:rFonts w:ascii="Times New Roman" w:hAnsi="Times New Roman"/>
          <w:bCs/>
          <w:sz w:val="24"/>
          <w:szCs w:val="24"/>
        </w:rPr>
        <w:t xml:space="preserve"> in 2009</w:t>
      </w:r>
      <w:r w:rsidRPr="002C4D04">
        <w:rPr>
          <w:rFonts w:ascii="Times New Roman" w:hAnsi="Times New Roman"/>
          <w:bCs/>
          <w:sz w:val="24"/>
          <w:szCs w:val="24"/>
        </w:rPr>
        <w:t>. About 11</w:t>
      </w:r>
      <w:r>
        <w:rPr>
          <w:rFonts w:ascii="Times New Roman" w:hAnsi="Times New Roman"/>
          <w:bCs/>
          <w:sz w:val="24"/>
          <w:szCs w:val="24"/>
        </w:rPr>
        <w:t>%</w:t>
      </w:r>
      <w:r w:rsidRPr="002C4D04">
        <w:rPr>
          <w:rFonts w:ascii="Times New Roman" w:hAnsi="Times New Roman"/>
          <w:bCs/>
          <w:sz w:val="24"/>
          <w:szCs w:val="24"/>
        </w:rPr>
        <w:t xml:space="preserve"> of </w:t>
      </w:r>
      <w:r>
        <w:rPr>
          <w:rFonts w:ascii="Times New Roman" w:hAnsi="Times New Roman"/>
          <w:bCs/>
          <w:sz w:val="24"/>
          <w:szCs w:val="24"/>
        </w:rPr>
        <w:t xml:space="preserve">the </w:t>
      </w:r>
      <w:r w:rsidRPr="002C4D04">
        <w:rPr>
          <w:rFonts w:ascii="Times New Roman" w:hAnsi="Times New Roman"/>
          <w:bCs/>
          <w:sz w:val="24"/>
          <w:szCs w:val="24"/>
        </w:rPr>
        <w:t>population consume</w:t>
      </w:r>
      <w:r>
        <w:rPr>
          <w:rFonts w:ascii="Times New Roman" w:hAnsi="Times New Roman"/>
          <w:bCs/>
          <w:sz w:val="24"/>
          <w:szCs w:val="24"/>
        </w:rPr>
        <w:t>d</w:t>
      </w:r>
      <w:r w:rsidRPr="002C4D04">
        <w:rPr>
          <w:rFonts w:ascii="Times New Roman" w:hAnsi="Times New Roman"/>
          <w:bCs/>
          <w:sz w:val="24"/>
          <w:szCs w:val="24"/>
        </w:rPr>
        <w:t xml:space="preserve"> less than the subsistence minimum, whereas 10</w:t>
      </w:r>
      <w:r>
        <w:rPr>
          <w:rFonts w:ascii="Times New Roman" w:hAnsi="Times New Roman"/>
          <w:bCs/>
          <w:sz w:val="24"/>
          <w:szCs w:val="24"/>
        </w:rPr>
        <w:t>%</w:t>
      </w:r>
      <w:r w:rsidRPr="002C4D04">
        <w:rPr>
          <w:rFonts w:ascii="Times New Roman" w:hAnsi="Times New Roman"/>
          <w:bCs/>
          <w:sz w:val="24"/>
          <w:szCs w:val="24"/>
        </w:rPr>
        <w:t xml:space="preserve"> of </w:t>
      </w:r>
      <w:r>
        <w:rPr>
          <w:rFonts w:ascii="Times New Roman" w:hAnsi="Times New Roman"/>
          <w:bCs/>
          <w:sz w:val="24"/>
          <w:szCs w:val="24"/>
        </w:rPr>
        <w:t xml:space="preserve">the </w:t>
      </w:r>
      <w:r w:rsidRPr="002C4D04">
        <w:rPr>
          <w:rFonts w:ascii="Times New Roman" w:hAnsi="Times New Roman"/>
          <w:bCs/>
          <w:sz w:val="24"/>
          <w:szCs w:val="24"/>
        </w:rPr>
        <w:t xml:space="preserve">population </w:t>
      </w:r>
      <w:r>
        <w:rPr>
          <w:rFonts w:ascii="Times New Roman" w:hAnsi="Times New Roman"/>
          <w:bCs/>
          <w:sz w:val="24"/>
          <w:szCs w:val="24"/>
        </w:rPr>
        <w:t xml:space="preserve">had no </w:t>
      </w:r>
      <w:r w:rsidRPr="002C4D04">
        <w:rPr>
          <w:rFonts w:ascii="Times New Roman" w:hAnsi="Times New Roman"/>
          <w:bCs/>
          <w:sz w:val="24"/>
          <w:szCs w:val="24"/>
        </w:rPr>
        <w:t>access to</w:t>
      </w:r>
      <w:r>
        <w:rPr>
          <w:rFonts w:ascii="Times New Roman" w:hAnsi="Times New Roman"/>
          <w:bCs/>
          <w:sz w:val="24"/>
          <w:szCs w:val="24"/>
        </w:rPr>
        <w:t xml:space="preserve"> safe</w:t>
      </w:r>
      <w:r w:rsidRPr="002C4D04">
        <w:rPr>
          <w:rFonts w:ascii="Times New Roman" w:hAnsi="Times New Roman"/>
          <w:bCs/>
          <w:sz w:val="24"/>
          <w:szCs w:val="24"/>
        </w:rPr>
        <w:t xml:space="preserve"> drinking water, 90</w:t>
      </w:r>
      <w:r>
        <w:rPr>
          <w:rFonts w:ascii="Times New Roman" w:hAnsi="Times New Roman"/>
          <w:bCs/>
          <w:sz w:val="24"/>
          <w:szCs w:val="24"/>
        </w:rPr>
        <w:t>%</w:t>
      </w:r>
      <w:r w:rsidRPr="002C4D04">
        <w:rPr>
          <w:rFonts w:ascii="Times New Roman" w:hAnsi="Times New Roman"/>
          <w:bCs/>
          <w:sz w:val="24"/>
          <w:szCs w:val="24"/>
        </w:rPr>
        <w:t xml:space="preserve"> of which </w:t>
      </w:r>
      <w:r>
        <w:rPr>
          <w:rFonts w:ascii="Times New Roman" w:hAnsi="Times New Roman"/>
          <w:bCs/>
          <w:sz w:val="24"/>
          <w:szCs w:val="24"/>
        </w:rPr>
        <w:t xml:space="preserve">were </w:t>
      </w:r>
      <w:r w:rsidRPr="002C4D04">
        <w:rPr>
          <w:rFonts w:ascii="Times New Roman" w:hAnsi="Times New Roman"/>
          <w:bCs/>
          <w:sz w:val="24"/>
          <w:szCs w:val="24"/>
        </w:rPr>
        <w:t xml:space="preserve">rural. </w:t>
      </w:r>
      <w:r>
        <w:rPr>
          <w:rFonts w:ascii="Times New Roman" w:hAnsi="Times New Roman"/>
          <w:bCs/>
          <w:sz w:val="24"/>
          <w:szCs w:val="24"/>
        </w:rPr>
        <w:t xml:space="preserve">In 2009, </w:t>
      </w:r>
      <w:proofErr w:type="gramStart"/>
      <w:r>
        <w:rPr>
          <w:rFonts w:ascii="Times New Roman" w:hAnsi="Times New Roman"/>
          <w:bCs/>
          <w:sz w:val="24"/>
          <w:szCs w:val="24"/>
        </w:rPr>
        <w:t>the majority of</w:t>
      </w:r>
      <w:proofErr w:type="gramEnd"/>
      <w:r>
        <w:rPr>
          <w:rFonts w:ascii="Times New Roman" w:hAnsi="Times New Roman"/>
          <w:bCs/>
          <w:sz w:val="24"/>
          <w:szCs w:val="24"/>
        </w:rPr>
        <w:t xml:space="preserve"> </w:t>
      </w:r>
      <w:r w:rsidRPr="002C4D04">
        <w:rPr>
          <w:rFonts w:ascii="Times New Roman" w:hAnsi="Times New Roman"/>
          <w:bCs/>
          <w:sz w:val="24"/>
          <w:szCs w:val="24"/>
        </w:rPr>
        <w:t xml:space="preserve">the population </w:t>
      </w:r>
      <w:r>
        <w:rPr>
          <w:rFonts w:ascii="Times New Roman" w:hAnsi="Times New Roman"/>
          <w:bCs/>
          <w:sz w:val="24"/>
          <w:szCs w:val="24"/>
        </w:rPr>
        <w:t xml:space="preserve">that was </w:t>
      </w:r>
      <w:r w:rsidRPr="002C4D04">
        <w:rPr>
          <w:rFonts w:ascii="Times New Roman" w:hAnsi="Times New Roman"/>
          <w:bCs/>
          <w:sz w:val="24"/>
          <w:szCs w:val="24"/>
        </w:rPr>
        <w:t>deprived in all three dimensions live</w:t>
      </w:r>
      <w:r>
        <w:rPr>
          <w:rFonts w:ascii="Times New Roman" w:hAnsi="Times New Roman"/>
          <w:bCs/>
          <w:sz w:val="24"/>
          <w:szCs w:val="24"/>
        </w:rPr>
        <w:t>d</w:t>
      </w:r>
      <w:r w:rsidRPr="002C4D04">
        <w:rPr>
          <w:rFonts w:ascii="Times New Roman" w:hAnsi="Times New Roman"/>
          <w:bCs/>
          <w:sz w:val="24"/>
          <w:szCs w:val="24"/>
        </w:rPr>
        <w:t xml:space="preserve"> in rural areas. </w:t>
      </w:r>
    </w:p>
    <w:p w:rsidR="00E55131" w:rsidRPr="002C4D04" w:rsidRDefault="00E55131" w:rsidP="00E55131">
      <w:pPr>
        <w:ind w:firstLine="720"/>
        <w:rPr>
          <w:rFonts w:ascii="Times New Roman" w:hAnsi="Times New Roman"/>
          <w:bCs/>
          <w:sz w:val="24"/>
          <w:szCs w:val="24"/>
        </w:rPr>
      </w:pPr>
    </w:p>
    <w:p w:rsidR="00E55131" w:rsidRDefault="00E55131" w:rsidP="00E55131">
      <w:pPr>
        <w:ind w:left="1440"/>
        <w:rPr>
          <w:rFonts w:ascii="Times New Roman" w:hAnsi="Times New Roman"/>
          <w:bCs/>
          <w:sz w:val="24"/>
          <w:szCs w:val="24"/>
        </w:rPr>
      </w:pPr>
      <w:r>
        <w:rPr>
          <w:rFonts w:ascii="Times New Roman" w:hAnsi="Times New Roman"/>
          <w:bCs/>
          <w:noProof/>
          <w:sz w:val="24"/>
          <w:szCs w:val="24"/>
        </w:rPr>
        <w:lastRenderedPageBreak/>
        <w:drawing>
          <wp:inline distT="0" distB="0" distL="0" distR="0" wp14:anchorId="7C03A82D" wp14:editId="3357B0D2">
            <wp:extent cx="4272075" cy="192389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0279" cy="1923089"/>
                    </a:xfrm>
                    <a:prstGeom prst="rect">
                      <a:avLst/>
                    </a:prstGeom>
                    <a:noFill/>
                  </pic:spPr>
                </pic:pic>
              </a:graphicData>
            </a:graphic>
          </wp:inline>
        </w:drawing>
      </w:r>
    </w:p>
    <w:p w:rsidR="00E55131" w:rsidRDefault="00E55131" w:rsidP="00E55131">
      <w:pPr>
        <w:ind w:left="1440" w:right="1584"/>
        <w:rPr>
          <w:rFonts w:ascii="Times New Roman" w:hAnsi="Times New Roman"/>
          <w:bCs/>
          <w:sz w:val="24"/>
          <w:szCs w:val="24"/>
        </w:rPr>
      </w:pPr>
      <w:r w:rsidRPr="007E726C">
        <w:rPr>
          <w:rFonts w:ascii="Times New Roman" w:hAnsi="Times New Roman"/>
          <w:bCs/>
          <w:sz w:val="24"/>
          <w:szCs w:val="24"/>
        </w:rPr>
        <w:t>Figu</w:t>
      </w:r>
      <w:r>
        <w:rPr>
          <w:rFonts w:ascii="Times New Roman" w:hAnsi="Times New Roman"/>
          <w:bCs/>
          <w:sz w:val="24"/>
          <w:szCs w:val="24"/>
        </w:rPr>
        <w:t>re 2</w:t>
      </w:r>
      <w:r w:rsidRPr="007E726C">
        <w:rPr>
          <w:rFonts w:ascii="Times New Roman" w:hAnsi="Times New Roman"/>
          <w:bCs/>
          <w:sz w:val="24"/>
          <w:szCs w:val="24"/>
        </w:rPr>
        <w:t>: Headcount ratio</w:t>
      </w:r>
      <w:r>
        <w:rPr>
          <w:rFonts w:ascii="Times New Roman" w:hAnsi="Times New Roman"/>
          <w:bCs/>
          <w:sz w:val="24"/>
          <w:szCs w:val="24"/>
        </w:rPr>
        <w:t>s in each dimension for</w:t>
      </w:r>
      <w:r w:rsidRPr="007E726C">
        <w:rPr>
          <w:rFonts w:ascii="Times New Roman" w:hAnsi="Times New Roman"/>
          <w:bCs/>
          <w:sz w:val="24"/>
          <w:szCs w:val="24"/>
        </w:rPr>
        <w:t xml:space="preserve"> rural and urban </w:t>
      </w:r>
      <w:r>
        <w:rPr>
          <w:rFonts w:ascii="Times New Roman" w:hAnsi="Times New Roman"/>
          <w:bCs/>
          <w:sz w:val="24"/>
          <w:szCs w:val="24"/>
        </w:rPr>
        <w:t>areas in 2009</w:t>
      </w:r>
      <w:r w:rsidRPr="007E726C">
        <w:rPr>
          <w:rFonts w:ascii="Times New Roman" w:hAnsi="Times New Roman"/>
          <w:bCs/>
          <w:sz w:val="24"/>
          <w:szCs w:val="24"/>
        </w:rPr>
        <w:t>. Source: Author</w:t>
      </w:r>
      <w:r>
        <w:rPr>
          <w:rFonts w:ascii="Times New Roman" w:hAnsi="Times New Roman"/>
          <w:bCs/>
          <w:sz w:val="24"/>
          <w:szCs w:val="24"/>
        </w:rPr>
        <w:t>s</w:t>
      </w:r>
      <w:r w:rsidRPr="007E726C">
        <w:rPr>
          <w:rFonts w:ascii="Times New Roman" w:hAnsi="Times New Roman"/>
          <w:bCs/>
          <w:sz w:val="24"/>
          <w:szCs w:val="24"/>
        </w:rPr>
        <w:t>’</w:t>
      </w:r>
      <w:r>
        <w:rPr>
          <w:rFonts w:ascii="Times New Roman" w:hAnsi="Times New Roman"/>
          <w:bCs/>
          <w:sz w:val="24"/>
          <w:szCs w:val="24"/>
        </w:rPr>
        <w:t xml:space="preserve"> calculations based on HBS 2009</w:t>
      </w:r>
      <w:r w:rsidRPr="007E726C">
        <w:rPr>
          <w:rFonts w:ascii="Times New Roman" w:hAnsi="Times New Roman"/>
          <w:bCs/>
          <w:sz w:val="24"/>
          <w:szCs w:val="24"/>
        </w:rPr>
        <w:t>.</w:t>
      </w:r>
    </w:p>
    <w:p w:rsidR="00E55131" w:rsidRPr="007E726C" w:rsidRDefault="00E55131" w:rsidP="00E55131">
      <w:pPr>
        <w:ind w:left="1440" w:right="1584"/>
        <w:rPr>
          <w:rFonts w:ascii="Times New Roman" w:hAnsi="Times New Roman"/>
          <w:bCs/>
          <w:sz w:val="24"/>
          <w:szCs w:val="24"/>
        </w:rPr>
      </w:pPr>
    </w:p>
    <w:p w:rsidR="00E55131" w:rsidRDefault="00E55131" w:rsidP="00E55131">
      <w:pPr>
        <w:ind w:firstLine="720"/>
        <w:rPr>
          <w:rFonts w:ascii="Times New Roman" w:hAnsi="Times New Roman"/>
          <w:sz w:val="24"/>
          <w:szCs w:val="24"/>
        </w:rPr>
      </w:pPr>
      <w:r>
        <w:rPr>
          <w:rFonts w:ascii="Times New Roman" w:hAnsi="Times New Roman"/>
          <w:sz w:val="24"/>
          <w:szCs w:val="24"/>
        </w:rPr>
        <w:t xml:space="preserve">To measure </w:t>
      </w:r>
      <w:r w:rsidRPr="00A5113D">
        <w:rPr>
          <w:rFonts w:ascii="Times New Roman" w:hAnsi="Times New Roman"/>
          <w:sz w:val="24"/>
          <w:szCs w:val="24"/>
        </w:rPr>
        <w:t>multidimensional poverty</w:t>
      </w:r>
      <w:r>
        <w:rPr>
          <w:rFonts w:ascii="Times New Roman" w:hAnsi="Times New Roman"/>
          <w:sz w:val="24"/>
          <w:szCs w:val="24"/>
        </w:rPr>
        <w:t>,</w:t>
      </w:r>
      <w:r w:rsidRPr="00A5113D">
        <w:rPr>
          <w:rFonts w:ascii="Times New Roman" w:hAnsi="Times New Roman"/>
          <w:sz w:val="24"/>
          <w:szCs w:val="24"/>
        </w:rPr>
        <w:t xml:space="preserve"> this study uses </w:t>
      </w:r>
      <w:r>
        <w:rPr>
          <w:rFonts w:ascii="Times New Roman" w:hAnsi="Times New Roman"/>
          <w:sz w:val="24"/>
          <w:szCs w:val="24"/>
        </w:rPr>
        <w:t>the i</w:t>
      </w:r>
      <w:r w:rsidRPr="00A5113D">
        <w:rPr>
          <w:rFonts w:ascii="Times New Roman" w:hAnsi="Times New Roman"/>
          <w:sz w:val="24"/>
          <w:szCs w:val="24"/>
        </w:rPr>
        <w:t xml:space="preserve">ntermediate cutoff </w:t>
      </w:r>
      <m:oMath>
        <m:r>
          <m:rPr>
            <m:sty m:val="p"/>
          </m:rPr>
          <w:rPr>
            <w:rFonts w:ascii="Cambria Math" w:hAnsi="Cambria Math"/>
            <w:sz w:val="24"/>
            <w:szCs w:val="24"/>
          </w:rPr>
          <m:t>k=2</m:t>
        </m:r>
      </m:oMath>
      <w:r w:rsidRPr="00A5113D">
        <w:rPr>
          <w:rFonts w:ascii="Times New Roman" w:hAnsi="Times New Roman"/>
          <w:sz w:val="24"/>
          <w:szCs w:val="24"/>
        </w:rPr>
        <w:t>, sin</w:t>
      </w:r>
      <w:proofErr w:type="spellStart"/>
      <w:r>
        <w:rPr>
          <w:rFonts w:ascii="Times New Roman" w:hAnsi="Times New Roman"/>
          <w:sz w:val="24"/>
          <w:szCs w:val="24"/>
        </w:rPr>
        <w:t>ce</w:t>
      </w:r>
      <w:proofErr w:type="spellEnd"/>
      <w:r>
        <w:rPr>
          <w:rFonts w:ascii="Times New Roman" w:hAnsi="Times New Roman"/>
          <w:sz w:val="24"/>
          <w:szCs w:val="24"/>
        </w:rPr>
        <w:t xml:space="preserve"> it considers a set of people that is</w:t>
      </w:r>
      <w:r w:rsidRPr="00A5113D">
        <w:rPr>
          <w:rFonts w:ascii="Times New Roman" w:hAnsi="Times New Roman"/>
          <w:sz w:val="24"/>
          <w:szCs w:val="24"/>
        </w:rPr>
        <w:t xml:space="preserve"> narrow enough to </w:t>
      </w:r>
      <w:r>
        <w:rPr>
          <w:rFonts w:ascii="Times New Roman" w:hAnsi="Times New Roman"/>
          <w:sz w:val="24"/>
          <w:szCs w:val="24"/>
        </w:rPr>
        <w:t xml:space="preserve">be </w:t>
      </w:r>
      <w:r w:rsidRPr="00A5113D">
        <w:rPr>
          <w:rFonts w:ascii="Times New Roman" w:hAnsi="Times New Roman"/>
          <w:sz w:val="24"/>
          <w:szCs w:val="24"/>
        </w:rPr>
        <w:t>evaluate</w:t>
      </w:r>
      <w:r>
        <w:rPr>
          <w:rFonts w:ascii="Times New Roman" w:hAnsi="Times New Roman"/>
          <w:sz w:val="24"/>
          <w:szCs w:val="24"/>
        </w:rPr>
        <w:t>d as multidimensionally deprived and broad enough to include people who</w:t>
      </w:r>
      <w:r w:rsidRPr="00A5113D">
        <w:rPr>
          <w:rFonts w:ascii="Times New Roman" w:hAnsi="Times New Roman"/>
          <w:sz w:val="24"/>
          <w:szCs w:val="24"/>
        </w:rPr>
        <w:t>,</w:t>
      </w:r>
      <w:r>
        <w:rPr>
          <w:rFonts w:ascii="Times New Roman" w:hAnsi="Times New Roman"/>
          <w:sz w:val="24"/>
          <w:szCs w:val="24"/>
        </w:rPr>
        <w:t xml:space="preserve"> even if not deprived in all dimensions, </w:t>
      </w:r>
      <w:r w:rsidRPr="00A5113D">
        <w:rPr>
          <w:rFonts w:ascii="Times New Roman" w:hAnsi="Times New Roman"/>
          <w:sz w:val="24"/>
          <w:szCs w:val="24"/>
        </w:rPr>
        <w:t xml:space="preserve">experience deprivation </w:t>
      </w:r>
      <w:r>
        <w:rPr>
          <w:rFonts w:ascii="Times New Roman" w:hAnsi="Times New Roman"/>
          <w:sz w:val="24"/>
          <w:szCs w:val="24"/>
        </w:rPr>
        <w:t xml:space="preserve">in at least </w:t>
      </w:r>
      <w:r w:rsidRPr="00A5113D">
        <w:rPr>
          <w:rFonts w:ascii="Times New Roman" w:hAnsi="Times New Roman"/>
          <w:sz w:val="24"/>
          <w:szCs w:val="24"/>
        </w:rPr>
        <w:t>two third</w:t>
      </w:r>
      <w:r>
        <w:rPr>
          <w:rFonts w:ascii="Times New Roman" w:hAnsi="Times New Roman"/>
          <w:sz w:val="24"/>
          <w:szCs w:val="24"/>
        </w:rPr>
        <w:t>s of them</w:t>
      </w:r>
      <w:r w:rsidRPr="00A5113D">
        <w:rPr>
          <w:rFonts w:ascii="Times New Roman" w:hAnsi="Times New Roman"/>
          <w:sz w:val="24"/>
          <w:szCs w:val="24"/>
        </w:rPr>
        <w:t xml:space="preserve">. </w:t>
      </w:r>
    </w:p>
    <w:p w:rsidR="00E55131" w:rsidRDefault="00E55131" w:rsidP="00E55131">
      <w:pPr>
        <w:ind w:firstLine="720"/>
        <w:rPr>
          <w:rFonts w:ascii="Times New Roman" w:hAnsi="Times New Roman"/>
          <w:sz w:val="24"/>
          <w:szCs w:val="24"/>
        </w:rPr>
      </w:pPr>
      <w:r>
        <w:rPr>
          <w:rFonts w:ascii="Times New Roman" w:hAnsi="Times New Roman"/>
          <w:sz w:val="24"/>
          <w:szCs w:val="24"/>
        </w:rPr>
        <w:t>Table 1</w:t>
      </w:r>
      <w:r w:rsidRPr="00A5113D">
        <w:rPr>
          <w:rFonts w:ascii="Times New Roman" w:hAnsi="Times New Roman"/>
          <w:sz w:val="24"/>
          <w:szCs w:val="24"/>
        </w:rPr>
        <w:t xml:space="preserve"> presents the estima</w:t>
      </w:r>
      <w:r>
        <w:rPr>
          <w:rFonts w:ascii="Times New Roman" w:hAnsi="Times New Roman"/>
          <w:sz w:val="24"/>
          <w:szCs w:val="24"/>
        </w:rPr>
        <w:t>ted multidimensional Headcount R</w:t>
      </w:r>
      <w:r w:rsidRPr="00A5113D">
        <w:rPr>
          <w:rFonts w:ascii="Times New Roman" w:hAnsi="Times New Roman"/>
          <w:sz w:val="24"/>
          <w:szCs w:val="24"/>
        </w:rPr>
        <w:t>atio (</w:t>
      </w:r>
      <m:oMath>
        <m:r>
          <w:rPr>
            <w:rFonts w:ascii="Cambria Math" w:hAnsi="Cambria Math"/>
            <w:sz w:val="24"/>
            <w:szCs w:val="24"/>
          </w:rPr>
          <m:t>H</m:t>
        </m:r>
      </m:oMath>
      <w:r w:rsidRPr="00A5113D">
        <w:rPr>
          <w:rFonts w:ascii="Times New Roman" w:hAnsi="Times New Roman"/>
          <w:sz w:val="24"/>
          <w:szCs w:val="24"/>
        </w:rPr>
        <w:t xml:space="preserve">) and </w:t>
      </w:r>
      <w:r>
        <w:rPr>
          <w:rFonts w:ascii="Times New Roman" w:hAnsi="Times New Roman"/>
          <w:sz w:val="24"/>
          <w:szCs w:val="24"/>
        </w:rPr>
        <w:t>the Adjusted Headcount R</w:t>
      </w:r>
      <w:r w:rsidRPr="00A5113D">
        <w:rPr>
          <w:rFonts w:ascii="Times New Roman" w:hAnsi="Times New Roman"/>
          <w:sz w:val="24"/>
          <w:szCs w:val="24"/>
        </w:rPr>
        <w:t>atio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0</m:t>
            </m:r>
          </m:sub>
        </m:sSub>
      </m:oMath>
      <w:r w:rsidRPr="00A5113D">
        <w:rPr>
          <w:rFonts w:ascii="Times New Roman" w:hAnsi="Times New Roman"/>
          <w:sz w:val="24"/>
          <w:szCs w:val="24"/>
        </w:rPr>
        <w:t>) based on different cutoffs (</w:t>
      </w:r>
      <m:oMath>
        <m:r>
          <w:rPr>
            <w:rFonts w:ascii="Cambria Math" w:hAnsi="Cambria Math"/>
            <w:sz w:val="24"/>
            <w:szCs w:val="24"/>
          </w:rPr>
          <m:t>k</m:t>
        </m:r>
      </m:oMath>
      <w:r w:rsidRPr="00A5113D">
        <w:rPr>
          <w:rFonts w:ascii="Times New Roman" w:hAnsi="Times New Roman"/>
          <w:sz w:val="24"/>
          <w:szCs w:val="24"/>
        </w:rPr>
        <w:t>)</w:t>
      </w:r>
      <w:r>
        <w:rPr>
          <w:rFonts w:ascii="Times New Roman" w:hAnsi="Times New Roman"/>
          <w:sz w:val="24"/>
          <w:szCs w:val="24"/>
        </w:rPr>
        <w:t xml:space="preserve"> for 2005. W</w:t>
      </w:r>
      <w:r w:rsidRPr="00A5113D">
        <w:rPr>
          <w:rFonts w:ascii="Times New Roman" w:hAnsi="Times New Roman"/>
          <w:sz w:val="24"/>
          <w:szCs w:val="24"/>
        </w:rPr>
        <w:t>hen</w:t>
      </w:r>
      <m:oMath>
        <m:r>
          <w:rPr>
            <w:rFonts w:ascii="Cambria Math" w:hAnsi="Cambria Math"/>
            <w:sz w:val="24"/>
            <w:szCs w:val="24"/>
          </w:rPr>
          <m:t xml:space="preserve"> </m:t>
        </m:r>
        <m:r>
          <m:rPr>
            <m:sty m:val="p"/>
          </m:rPr>
          <w:rPr>
            <w:rFonts w:ascii="Cambria Math" w:hAnsi="Cambria Math"/>
            <w:sz w:val="24"/>
            <w:szCs w:val="24"/>
          </w:rPr>
          <m:t>k=1</m:t>
        </m:r>
      </m:oMath>
      <w:r>
        <w:rPr>
          <w:rFonts w:ascii="Times New Roman" w:hAnsi="Times New Roman"/>
          <w:sz w:val="24"/>
          <w:szCs w:val="24"/>
        </w:rPr>
        <w:t>, 53%</w:t>
      </w:r>
      <w:r w:rsidRPr="00A5113D">
        <w:rPr>
          <w:rFonts w:ascii="Times New Roman" w:hAnsi="Times New Roman"/>
          <w:sz w:val="24"/>
          <w:szCs w:val="24"/>
        </w:rPr>
        <w:t xml:space="preserve"> of </w:t>
      </w:r>
      <w:r>
        <w:rPr>
          <w:rFonts w:ascii="Times New Roman" w:hAnsi="Times New Roman"/>
          <w:sz w:val="24"/>
          <w:szCs w:val="24"/>
        </w:rPr>
        <w:t xml:space="preserve">the </w:t>
      </w:r>
      <w:r w:rsidRPr="00A5113D">
        <w:rPr>
          <w:rFonts w:ascii="Times New Roman" w:hAnsi="Times New Roman"/>
          <w:sz w:val="24"/>
          <w:szCs w:val="24"/>
        </w:rPr>
        <w:t xml:space="preserve">population </w:t>
      </w:r>
      <w:r>
        <w:rPr>
          <w:rFonts w:ascii="Times New Roman" w:hAnsi="Times New Roman"/>
          <w:sz w:val="24"/>
          <w:szCs w:val="24"/>
        </w:rPr>
        <w:t>is deprived in one dimension or more; the</w:t>
      </w:r>
      <w:r w:rsidRPr="00A5113D">
        <w:rPr>
          <w:rFonts w:ascii="Times New Roman" w:hAnsi="Times New Roman"/>
          <w:sz w:val="24"/>
          <w:szCs w:val="24"/>
        </w:rPr>
        <w:t xml:space="preserve"> average</w:t>
      </w:r>
      <w:r>
        <w:rPr>
          <w:rFonts w:ascii="Times New Roman" w:hAnsi="Times New Roman"/>
          <w:sz w:val="24"/>
          <w:szCs w:val="24"/>
        </w:rPr>
        <w:t xml:space="preserve"> resident is </w:t>
      </w:r>
      <w:r w:rsidRPr="00A5113D">
        <w:rPr>
          <w:rFonts w:ascii="Times New Roman" w:hAnsi="Times New Roman"/>
          <w:sz w:val="24"/>
          <w:szCs w:val="24"/>
        </w:rPr>
        <w:t>deprived in 1.4 dimensio</w:t>
      </w:r>
      <w:r>
        <w:rPr>
          <w:rFonts w:ascii="Times New Roman" w:hAnsi="Times New Roman"/>
          <w:sz w:val="24"/>
          <w:szCs w:val="24"/>
        </w:rPr>
        <w:t>ns. The intensity of poverty rises</w:t>
      </w:r>
      <w:r w:rsidRPr="00A5113D">
        <w:rPr>
          <w:rFonts w:ascii="Times New Roman" w:hAnsi="Times New Roman"/>
          <w:sz w:val="24"/>
          <w:szCs w:val="24"/>
        </w:rPr>
        <w:t xml:space="preserve"> when </w:t>
      </w:r>
      <m:oMath>
        <m:r>
          <w:rPr>
            <w:rFonts w:ascii="Cambria Math" w:hAnsi="Cambria Math"/>
            <w:sz w:val="24"/>
            <w:szCs w:val="24"/>
          </w:rPr>
          <m:t>k</m:t>
        </m:r>
      </m:oMath>
      <w:r>
        <w:rPr>
          <w:rFonts w:ascii="Times New Roman" w:hAnsi="Times New Roman"/>
          <w:sz w:val="24"/>
          <w:szCs w:val="24"/>
        </w:rPr>
        <w:t xml:space="preserve"> increases, meaning that</w:t>
      </w:r>
      <w:r w:rsidRPr="00A5113D">
        <w:rPr>
          <w:rFonts w:ascii="Times New Roman" w:hAnsi="Times New Roman"/>
          <w:sz w:val="24"/>
          <w:szCs w:val="24"/>
        </w:rPr>
        <w:t xml:space="preserve"> the share of dimensions in which the household is</w:t>
      </w:r>
      <w:r>
        <w:rPr>
          <w:rFonts w:ascii="Times New Roman" w:hAnsi="Times New Roman"/>
          <w:sz w:val="24"/>
          <w:szCs w:val="24"/>
        </w:rPr>
        <w:t xml:space="preserve"> deprived grows with</w:t>
      </w:r>
      <w:r w:rsidRPr="00A5113D">
        <w:rPr>
          <w:rFonts w:ascii="Times New Roman" w:hAnsi="Times New Roman"/>
          <w:sz w:val="24"/>
          <w:szCs w:val="24"/>
        </w:rPr>
        <w:t xml:space="preserve"> </w:t>
      </w:r>
      <m:oMath>
        <m:r>
          <w:rPr>
            <w:rFonts w:ascii="Cambria Math" w:hAnsi="Cambria Math"/>
            <w:sz w:val="24"/>
            <w:szCs w:val="24"/>
          </w:rPr>
          <m:t>k</m:t>
        </m:r>
      </m:oMath>
      <w:r>
        <w:rPr>
          <w:rFonts w:ascii="Times New Roman" w:hAnsi="Times New Roman"/>
          <w:sz w:val="24"/>
          <w:szCs w:val="24"/>
        </w:rPr>
        <w:t xml:space="preserve"> (Adeoti, 2014). W</w:t>
      </w:r>
      <w:r w:rsidRPr="00A5113D">
        <w:rPr>
          <w:rFonts w:ascii="Times New Roman" w:hAnsi="Times New Roman"/>
          <w:sz w:val="24"/>
          <w:szCs w:val="24"/>
        </w:rPr>
        <w:t>hen</w:t>
      </w:r>
      <m:oMath>
        <m:r>
          <w:rPr>
            <w:rFonts w:ascii="Cambria Math" w:hAnsi="Cambria Math"/>
            <w:sz w:val="24"/>
            <w:szCs w:val="24"/>
          </w:rPr>
          <m:t xml:space="preserve"> </m:t>
        </m:r>
        <m:r>
          <m:rPr>
            <m:sty m:val="p"/>
          </m:rPr>
          <w:rPr>
            <w:rFonts w:ascii="Cambria Math" w:hAnsi="Cambria Math"/>
            <w:sz w:val="24"/>
            <w:szCs w:val="24"/>
          </w:rPr>
          <m:t>k=2</m:t>
        </m:r>
      </m:oMath>
      <w:r>
        <w:rPr>
          <w:rFonts w:ascii="Times New Roman" w:hAnsi="Times New Roman"/>
          <w:sz w:val="24"/>
          <w:szCs w:val="24"/>
        </w:rPr>
        <w:t xml:space="preserve">, </w:t>
      </w:r>
      <w:r w:rsidRPr="00A5113D">
        <w:rPr>
          <w:rFonts w:ascii="Times New Roman" w:hAnsi="Times New Roman"/>
          <w:sz w:val="24"/>
          <w:szCs w:val="24"/>
        </w:rPr>
        <w:t>18</w:t>
      </w:r>
      <w:r>
        <w:rPr>
          <w:rFonts w:ascii="Times New Roman" w:hAnsi="Times New Roman"/>
          <w:sz w:val="24"/>
          <w:szCs w:val="24"/>
        </w:rPr>
        <w:t>%</w:t>
      </w:r>
      <w:r w:rsidRPr="00A5113D">
        <w:rPr>
          <w:rFonts w:ascii="Times New Roman" w:hAnsi="Times New Roman"/>
          <w:sz w:val="24"/>
          <w:szCs w:val="24"/>
        </w:rPr>
        <w:t xml:space="preserve"> of </w:t>
      </w:r>
      <w:r>
        <w:rPr>
          <w:rFonts w:ascii="Times New Roman" w:hAnsi="Times New Roman"/>
          <w:sz w:val="24"/>
          <w:szCs w:val="24"/>
        </w:rPr>
        <w:t>the population is deprived in two or</w:t>
      </w:r>
      <w:r w:rsidRPr="00A5113D">
        <w:rPr>
          <w:rFonts w:ascii="Times New Roman" w:hAnsi="Times New Roman"/>
          <w:sz w:val="24"/>
          <w:szCs w:val="24"/>
        </w:rPr>
        <w:t xml:space="preserve"> more dimensions</w:t>
      </w:r>
      <w:r>
        <w:rPr>
          <w:rFonts w:ascii="Times New Roman" w:hAnsi="Times New Roman"/>
          <w:sz w:val="24"/>
          <w:szCs w:val="24"/>
        </w:rPr>
        <w:t xml:space="preserve">; the average is 2.2 dimensions. </w:t>
      </w:r>
      <w:r w:rsidRPr="002C524A">
        <w:rPr>
          <w:rFonts w:ascii="Times New Roman" w:hAnsi="Times New Roman"/>
          <w:sz w:val="24"/>
          <w:szCs w:val="24"/>
        </w:rPr>
        <w:t xml:space="preserve">A measure of the intensity of poverty,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0</m:t>
            </m:r>
          </m:sub>
        </m:sSub>
        <m:r>
          <w:rPr>
            <w:rFonts w:ascii="Cambria Math" w:hAnsi="Cambria Math"/>
            <w:sz w:val="24"/>
            <w:szCs w:val="24"/>
          </w:rPr>
          <m:t>,</m:t>
        </m:r>
      </m:oMath>
      <w:r w:rsidRPr="002C524A">
        <w:rPr>
          <w:rFonts w:ascii="Times New Roman" w:hAnsi="Times New Roman"/>
          <w:sz w:val="24"/>
          <w:szCs w:val="24"/>
        </w:rPr>
        <w:t xml:space="preserve"> is 0.13. The headcount ratio decreases when </w:t>
      </w:r>
      <m:oMath>
        <m:r>
          <w:rPr>
            <w:rFonts w:ascii="Cambria Math" w:hAnsi="Cambria Math"/>
            <w:sz w:val="24"/>
            <w:szCs w:val="24"/>
          </w:rPr>
          <m:t>k</m:t>
        </m:r>
      </m:oMath>
      <w:r w:rsidRPr="002C524A">
        <w:rPr>
          <w:rFonts w:ascii="Times New Roman" w:hAnsi="Times New Roman"/>
          <w:sz w:val="24"/>
          <w:szCs w:val="24"/>
        </w:rPr>
        <w:t xml:space="preserve"> increases, since this reduces the number of households that are poor (Adeoti, 2014).</w:t>
      </w:r>
      <w:r>
        <w:rPr>
          <w:rFonts w:ascii="Times New Roman" w:hAnsi="Times New Roman"/>
          <w:sz w:val="24"/>
          <w:szCs w:val="24"/>
        </w:rPr>
        <w:t xml:space="preserve"> Finally</w:t>
      </w:r>
      <w:r w:rsidRPr="00A5113D">
        <w:rPr>
          <w:rFonts w:ascii="Times New Roman" w:hAnsi="Times New Roman"/>
          <w:sz w:val="24"/>
          <w:szCs w:val="24"/>
        </w:rPr>
        <w:t>, when</w:t>
      </w:r>
      <m:oMath>
        <m:r>
          <w:rPr>
            <w:rFonts w:ascii="Cambria Math" w:hAnsi="Cambria Math"/>
            <w:sz w:val="24"/>
            <w:szCs w:val="24"/>
          </w:rPr>
          <m:t xml:space="preserve"> </m:t>
        </m:r>
        <m:r>
          <m:rPr>
            <m:sty m:val="p"/>
          </m:rPr>
          <w:rPr>
            <w:rFonts w:ascii="Cambria Math" w:hAnsi="Cambria Math"/>
            <w:sz w:val="24"/>
            <w:szCs w:val="24"/>
          </w:rPr>
          <m:t>k=3</m:t>
        </m:r>
      </m:oMath>
      <w:r w:rsidRPr="00A5113D">
        <w:rPr>
          <w:rFonts w:ascii="Times New Roman" w:hAnsi="Times New Roman"/>
          <w:sz w:val="24"/>
          <w:szCs w:val="24"/>
        </w:rPr>
        <w:t xml:space="preserve">, </w:t>
      </w:r>
      <w:r>
        <w:rPr>
          <w:rFonts w:ascii="Times New Roman" w:hAnsi="Times New Roman"/>
          <w:sz w:val="24"/>
          <w:szCs w:val="24"/>
        </w:rPr>
        <w:t>only 3% of the population wa</w:t>
      </w:r>
      <w:r w:rsidRPr="00A5113D">
        <w:rPr>
          <w:rFonts w:ascii="Times New Roman" w:hAnsi="Times New Roman"/>
          <w:sz w:val="24"/>
          <w:szCs w:val="24"/>
        </w:rPr>
        <w:t>s poor</w:t>
      </w:r>
      <w:r>
        <w:rPr>
          <w:rFonts w:ascii="Times New Roman" w:hAnsi="Times New Roman"/>
          <w:sz w:val="24"/>
          <w:szCs w:val="24"/>
        </w:rPr>
        <w:t xml:space="preserve"> in 2005</w:t>
      </w:r>
      <w:r w:rsidRPr="00A5113D">
        <w:rPr>
          <w:rFonts w:ascii="Times New Roman" w:hAnsi="Times New Roman"/>
          <w:sz w:val="24"/>
          <w:szCs w:val="24"/>
        </w:rPr>
        <w:t>.</w:t>
      </w:r>
    </w:p>
    <w:p w:rsidR="00E55131" w:rsidRDefault="00E55131" w:rsidP="00E55131">
      <w:pPr>
        <w:widowControl/>
        <w:spacing w:after="200" w:line="276" w:lineRule="auto"/>
        <w:rPr>
          <w:rFonts w:ascii="Times New Roman" w:hAnsi="Times New Roman"/>
          <w:sz w:val="24"/>
          <w:szCs w:val="24"/>
        </w:rPr>
      </w:pPr>
      <w:r>
        <w:rPr>
          <w:rFonts w:ascii="Times New Roman" w:hAnsi="Times New Roman"/>
          <w:sz w:val="24"/>
          <w:szCs w:val="24"/>
        </w:rPr>
        <w:br w:type="page"/>
      </w:r>
    </w:p>
    <w:p w:rsidR="00E55131" w:rsidRDefault="00E55131" w:rsidP="00E55131">
      <w:pPr>
        <w:ind w:firstLine="720"/>
        <w:rPr>
          <w:rFonts w:ascii="Times New Roman" w:hAnsi="Times New Roman"/>
          <w:sz w:val="24"/>
          <w:szCs w:val="24"/>
        </w:rPr>
      </w:pPr>
    </w:p>
    <w:p w:rsidR="00E55131" w:rsidRPr="00A5113D" w:rsidRDefault="00E55131" w:rsidP="00E55131">
      <w:pPr>
        <w:ind w:firstLine="720"/>
        <w:rPr>
          <w:rFonts w:ascii="Times New Roman" w:hAnsi="Times New Roman"/>
          <w:sz w:val="24"/>
          <w:szCs w:val="24"/>
        </w:rPr>
      </w:pPr>
      <w:r w:rsidRPr="00A5113D">
        <w:rPr>
          <w:rFonts w:ascii="Times New Roman" w:hAnsi="Times New Roman"/>
          <w:sz w:val="24"/>
          <w:szCs w:val="24"/>
        </w:rPr>
        <w:t xml:space="preserve"> </w:t>
      </w:r>
    </w:p>
    <w:tbl>
      <w:tblPr>
        <w:tblW w:w="6650" w:type="dxa"/>
        <w:jc w:val="center"/>
        <w:tblLook w:val="04A0" w:firstRow="1" w:lastRow="0" w:firstColumn="1" w:lastColumn="0" w:noHBand="0" w:noVBand="1"/>
      </w:tblPr>
      <w:tblGrid>
        <w:gridCol w:w="1151"/>
        <w:gridCol w:w="1184"/>
        <w:gridCol w:w="1209"/>
        <w:gridCol w:w="1134"/>
        <w:gridCol w:w="1972"/>
      </w:tblGrid>
      <w:tr w:rsidR="00E55131" w:rsidRPr="006C3FB0" w:rsidTr="002966AB">
        <w:trPr>
          <w:trHeight w:val="330"/>
          <w:jc w:val="center"/>
        </w:trPr>
        <w:tc>
          <w:tcPr>
            <w:tcW w:w="1151" w:type="dxa"/>
            <w:tcBorders>
              <w:top w:val="single" w:sz="4" w:space="0" w:color="auto"/>
              <w:left w:val="nil"/>
              <w:bottom w:val="single" w:sz="4" w:space="0" w:color="auto"/>
            </w:tcBorders>
            <w:shd w:val="clear" w:color="auto" w:fill="auto"/>
            <w:noWrap/>
            <w:vAlign w:val="bottom"/>
            <w:hideMark/>
          </w:tcPr>
          <w:p w:rsidR="00E55131" w:rsidRPr="00C930BF" w:rsidRDefault="00E55131" w:rsidP="002966AB">
            <w:pPr>
              <w:jc w:val="center"/>
              <w:rPr>
                <w:rFonts w:ascii="Times New Roman" w:eastAsia="Times New Roman" w:hAnsi="Times New Roman"/>
                <w:bCs/>
                <w:color w:val="000000"/>
                <w:lang w:eastAsia="ru-RU"/>
              </w:rPr>
            </w:pPr>
            <w:r w:rsidRPr="00C930BF">
              <w:rPr>
                <w:rFonts w:ascii="Times New Roman" w:eastAsia="Times New Roman" w:hAnsi="Times New Roman"/>
                <w:bCs/>
                <w:color w:val="000000"/>
                <w:lang w:eastAsia="ru-RU"/>
              </w:rPr>
              <w:t>K</w:t>
            </w:r>
          </w:p>
        </w:tc>
        <w:tc>
          <w:tcPr>
            <w:tcW w:w="1184" w:type="dxa"/>
            <w:tcBorders>
              <w:top w:val="single" w:sz="4" w:space="0" w:color="auto"/>
              <w:left w:val="nil"/>
              <w:bottom w:val="single" w:sz="8" w:space="0" w:color="auto"/>
              <w:right w:val="nil"/>
            </w:tcBorders>
            <w:shd w:val="clear" w:color="auto" w:fill="auto"/>
            <w:noWrap/>
            <w:vAlign w:val="bottom"/>
            <w:hideMark/>
          </w:tcPr>
          <w:p w:rsidR="00E55131" w:rsidRPr="00C930BF" w:rsidRDefault="00E55131" w:rsidP="002966AB">
            <w:pPr>
              <w:jc w:val="center"/>
              <w:rPr>
                <w:rFonts w:ascii="Times New Roman" w:eastAsia="Times New Roman" w:hAnsi="Times New Roman"/>
                <w:bCs/>
                <w:color w:val="000000"/>
                <w:lang w:eastAsia="ru-RU"/>
              </w:rPr>
            </w:pPr>
            <w:r w:rsidRPr="00C930BF">
              <w:rPr>
                <w:rFonts w:ascii="Times New Roman" w:eastAsia="Times New Roman" w:hAnsi="Times New Roman"/>
                <w:bCs/>
                <w:color w:val="000000"/>
                <w:lang w:eastAsia="ru-RU"/>
              </w:rPr>
              <w:t>H</w:t>
            </w:r>
          </w:p>
        </w:tc>
        <w:tc>
          <w:tcPr>
            <w:tcW w:w="1209" w:type="dxa"/>
            <w:tcBorders>
              <w:top w:val="single" w:sz="4" w:space="0" w:color="auto"/>
              <w:left w:val="nil"/>
              <w:bottom w:val="single" w:sz="8" w:space="0" w:color="auto"/>
              <w:right w:val="nil"/>
            </w:tcBorders>
            <w:shd w:val="clear" w:color="auto" w:fill="auto"/>
            <w:noWrap/>
            <w:vAlign w:val="bottom"/>
            <w:hideMark/>
          </w:tcPr>
          <w:p w:rsidR="00E55131" w:rsidRPr="00C930BF" w:rsidRDefault="00E55131" w:rsidP="002966AB">
            <w:pPr>
              <w:jc w:val="center"/>
              <w:rPr>
                <w:rFonts w:ascii="Times New Roman" w:eastAsia="Times New Roman" w:hAnsi="Times New Roman"/>
                <w:bCs/>
                <w:color w:val="000000"/>
                <w:lang w:eastAsia="ru-RU"/>
              </w:rPr>
            </w:pPr>
            <w:r w:rsidRPr="00C930BF">
              <w:rPr>
                <w:rFonts w:ascii="Times New Roman" w:eastAsia="Times New Roman" w:hAnsi="Times New Roman"/>
                <w:bCs/>
                <w:color w:val="000000"/>
                <w:lang w:eastAsia="ru-RU"/>
              </w:rPr>
              <w:t>A</w:t>
            </w:r>
          </w:p>
        </w:tc>
        <w:tc>
          <w:tcPr>
            <w:tcW w:w="1134" w:type="dxa"/>
            <w:tcBorders>
              <w:top w:val="single" w:sz="4" w:space="0" w:color="auto"/>
              <w:left w:val="nil"/>
              <w:bottom w:val="single" w:sz="8" w:space="0" w:color="auto"/>
              <w:right w:val="nil"/>
            </w:tcBorders>
            <w:shd w:val="clear" w:color="auto" w:fill="auto"/>
            <w:noWrap/>
            <w:vAlign w:val="bottom"/>
            <w:hideMark/>
          </w:tcPr>
          <w:p w:rsidR="00E55131" w:rsidRPr="00C930BF" w:rsidRDefault="00E55131" w:rsidP="002966AB">
            <w:pPr>
              <w:jc w:val="center"/>
              <w:rPr>
                <w:rFonts w:ascii="Times New Roman" w:eastAsia="Times New Roman" w:hAnsi="Times New Roman"/>
                <w:bCs/>
                <w:color w:val="000000"/>
                <w:lang w:eastAsia="ru-RU"/>
              </w:rPr>
            </w:pPr>
            <w:r w:rsidRPr="00C930BF">
              <w:rPr>
                <w:rFonts w:ascii="Times New Roman" w:eastAsia="Times New Roman" w:hAnsi="Times New Roman"/>
                <w:bCs/>
                <w:color w:val="000000"/>
                <w:lang w:eastAsia="ru-RU"/>
              </w:rPr>
              <w:t>M0</w:t>
            </w:r>
          </w:p>
        </w:tc>
        <w:tc>
          <w:tcPr>
            <w:tcW w:w="1972" w:type="dxa"/>
            <w:tcBorders>
              <w:top w:val="single" w:sz="4" w:space="0" w:color="auto"/>
              <w:left w:val="nil"/>
              <w:bottom w:val="single" w:sz="8" w:space="0" w:color="auto"/>
              <w:right w:val="nil"/>
            </w:tcBorders>
          </w:tcPr>
          <w:p w:rsidR="00E55131" w:rsidRDefault="00E55131" w:rsidP="002966AB">
            <w:pPr>
              <w:jc w:val="center"/>
              <w:rPr>
                <w:rFonts w:ascii="Times New Roman" w:hAnsi="Times New Roman"/>
                <w:bCs/>
              </w:rPr>
            </w:pPr>
            <w:r>
              <w:rPr>
                <w:rFonts w:ascii="Times New Roman" w:hAnsi="Times New Roman"/>
                <w:bCs/>
              </w:rPr>
              <w:t xml:space="preserve">Bootstrapped </w:t>
            </w:r>
          </w:p>
          <w:p w:rsidR="00E55131" w:rsidRPr="00397F8D" w:rsidRDefault="00E55131" w:rsidP="002966AB">
            <w:pPr>
              <w:jc w:val="center"/>
              <w:rPr>
                <w:rFonts w:ascii="Times New Roman" w:eastAsia="Times New Roman" w:hAnsi="Times New Roman"/>
                <w:b/>
                <w:bCs/>
                <w:color w:val="000000"/>
                <w:lang w:eastAsia="ru-RU"/>
              </w:rPr>
            </w:pPr>
            <w:r>
              <w:rPr>
                <w:rFonts w:ascii="Times New Roman" w:hAnsi="Times New Roman"/>
                <w:bCs/>
              </w:rPr>
              <w:t>95 percent confidence interval for M0</w:t>
            </w:r>
          </w:p>
        </w:tc>
      </w:tr>
      <w:tr w:rsidR="00E55131" w:rsidRPr="00A5113D" w:rsidTr="002966AB">
        <w:trPr>
          <w:trHeight w:val="315"/>
          <w:jc w:val="center"/>
        </w:trPr>
        <w:tc>
          <w:tcPr>
            <w:tcW w:w="1151" w:type="dxa"/>
            <w:tcBorders>
              <w:top w:val="single" w:sz="4" w:space="0" w:color="auto"/>
              <w:left w:val="nil"/>
              <w:bottom w:val="nil"/>
            </w:tcBorders>
            <w:shd w:val="clear" w:color="auto" w:fill="auto"/>
            <w:noWrap/>
            <w:vAlign w:val="bottom"/>
            <w:hideMark/>
          </w:tcPr>
          <w:p w:rsidR="00E55131" w:rsidRPr="00A5113D" w:rsidRDefault="00E55131" w:rsidP="002966AB">
            <w:pPr>
              <w:jc w:val="center"/>
              <w:rPr>
                <w:rFonts w:ascii="Times New Roman" w:eastAsia="Times New Roman" w:hAnsi="Times New Roman"/>
                <w:color w:val="000000"/>
                <w:lang w:eastAsia="ru-RU"/>
              </w:rPr>
            </w:pPr>
            <w:r w:rsidRPr="00A5113D">
              <w:rPr>
                <w:rFonts w:ascii="Times New Roman" w:eastAsia="Times New Roman" w:hAnsi="Times New Roman"/>
                <w:color w:val="000000"/>
                <w:lang w:eastAsia="ru-RU"/>
              </w:rPr>
              <w:t>1</w:t>
            </w:r>
          </w:p>
        </w:tc>
        <w:tc>
          <w:tcPr>
            <w:tcW w:w="1184" w:type="dxa"/>
            <w:tcBorders>
              <w:top w:val="nil"/>
              <w:left w:val="nil"/>
              <w:bottom w:val="nil"/>
              <w:right w:val="nil"/>
            </w:tcBorders>
            <w:shd w:val="clear" w:color="auto" w:fill="auto"/>
            <w:noWrap/>
            <w:vAlign w:val="bottom"/>
            <w:hideMark/>
          </w:tcPr>
          <w:p w:rsidR="00E55131" w:rsidRPr="003E0912" w:rsidRDefault="00E55131" w:rsidP="002966AB">
            <w:pPr>
              <w:jc w:val="center"/>
              <w:rPr>
                <w:rFonts w:ascii="Times New Roman" w:eastAsia="Times New Roman" w:hAnsi="Times New Roman"/>
                <w:color w:val="000000"/>
                <w:lang w:eastAsia="ru-RU"/>
              </w:rPr>
            </w:pPr>
            <w:r w:rsidRPr="00A5113D">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A5113D">
              <w:rPr>
                <w:rFonts w:ascii="Times New Roman" w:eastAsia="Times New Roman" w:hAnsi="Times New Roman"/>
                <w:color w:val="000000"/>
                <w:lang w:eastAsia="ru-RU"/>
              </w:rPr>
              <w:t>53</w:t>
            </w:r>
            <w:r>
              <w:rPr>
                <w:rFonts w:ascii="Times New Roman" w:eastAsia="Times New Roman" w:hAnsi="Times New Roman"/>
                <w:color w:val="000000"/>
                <w:lang w:eastAsia="ru-RU"/>
              </w:rPr>
              <w:t>1</w:t>
            </w:r>
          </w:p>
        </w:tc>
        <w:tc>
          <w:tcPr>
            <w:tcW w:w="1209" w:type="dxa"/>
            <w:tcBorders>
              <w:top w:val="nil"/>
              <w:left w:val="nil"/>
              <w:bottom w:val="nil"/>
              <w:right w:val="nil"/>
            </w:tcBorders>
            <w:shd w:val="clear" w:color="auto" w:fill="auto"/>
            <w:noWrap/>
            <w:vAlign w:val="bottom"/>
            <w:hideMark/>
          </w:tcPr>
          <w:p w:rsidR="00E55131" w:rsidRPr="00BE6B80" w:rsidRDefault="00E55131" w:rsidP="002966A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sidRPr="00A5113D">
              <w:rPr>
                <w:rFonts w:ascii="Times New Roman" w:eastAsia="Times New Roman" w:hAnsi="Times New Roman"/>
                <w:color w:val="000000"/>
                <w:lang w:eastAsia="ru-RU"/>
              </w:rPr>
              <w:t>4</w:t>
            </w:r>
            <w:r>
              <w:rPr>
                <w:rFonts w:ascii="Times New Roman" w:eastAsia="Times New Roman" w:hAnsi="Times New Roman"/>
                <w:color w:val="000000"/>
                <w:lang w:eastAsia="ru-RU"/>
              </w:rPr>
              <w:t>67</w:t>
            </w:r>
          </w:p>
        </w:tc>
        <w:tc>
          <w:tcPr>
            <w:tcW w:w="1134" w:type="dxa"/>
            <w:tcBorders>
              <w:top w:val="nil"/>
              <w:left w:val="nil"/>
              <w:bottom w:val="nil"/>
              <w:right w:val="nil"/>
            </w:tcBorders>
            <w:shd w:val="clear" w:color="auto" w:fill="auto"/>
            <w:noWrap/>
            <w:vAlign w:val="bottom"/>
            <w:hideMark/>
          </w:tcPr>
          <w:p w:rsidR="00E55131" w:rsidRPr="003E0912" w:rsidRDefault="00E55131" w:rsidP="002966AB">
            <w:pPr>
              <w:jc w:val="center"/>
              <w:rPr>
                <w:rFonts w:ascii="Times New Roman" w:eastAsia="Times New Roman" w:hAnsi="Times New Roman"/>
                <w:color w:val="000000"/>
                <w:lang w:eastAsia="ru-RU"/>
              </w:rPr>
            </w:pPr>
            <w:r w:rsidRPr="00A5113D">
              <w:rPr>
                <w:rFonts w:ascii="Times New Roman" w:eastAsia="Times New Roman" w:hAnsi="Times New Roman"/>
                <w:color w:val="000000"/>
                <w:lang w:eastAsia="ru-RU"/>
              </w:rPr>
              <w:t>0</w:t>
            </w:r>
            <w:r>
              <w:rPr>
                <w:rFonts w:ascii="Times New Roman" w:eastAsia="Times New Roman" w:hAnsi="Times New Roman"/>
                <w:color w:val="000000"/>
                <w:lang w:eastAsia="ru-RU"/>
              </w:rPr>
              <w:t>.2</w:t>
            </w:r>
            <w:r w:rsidRPr="00A5113D">
              <w:rPr>
                <w:rFonts w:ascii="Times New Roman" w:eastAsia="Times New Roman" w:hAnsi="Times New Roman"/>
                <w:color w:val="000000"/>
                <w:lang w:eastAsia="ru-RU"/>
              </w:rPr>
              <w:t>4</w:t>
            </w:r>
            <w:r>
              <w:rPr>
                <w:rFonts w:ascii="Times New Roman" w:eastAsia="Times New Roman" w:hAnsi="Times New Roman"/>
                <w:color w:val="000000"/>
                <w:lang w:eastAsia="ru-RU"/>
              </w:rPr>
              <w:t>7</w:t>
            </w:r>
          </w:p>
        </w:tc>
        <w:tc>
          <w:tcPr>
            <w:tcW w:w="1972" w:type="dxa"/>
            <w:tcBorders>
              <w:top w:val="nil"/>
              <w:left w:val="nil"/>
              <w:bottom w:val="nil"/>
              <w:right w:val="nil"/>
            </w:tcBorders>
          </w:tcPr>
          <w:p w:rsidR="00E55131" w:rsidRPr="003E0912" w:rsidRDefault="00E55131" w:rsidP="002966A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[0.243 0.252]</w:t>
            </w:r>
          </w:p>
        </w:tc>
      </w:tr>
      <w:tr w:rsidR="00E55131" w:rsidRPr="00291AB2" w:rsidTr="002966AB">
        <w:trPr>
          <w:trHeight w:val="315"/>
          <w:jc w:val="center"/>
        </w:trPr>
        <w:tc>
          <w:tcPr>
            <w:tcW w:w="1151" w:type="dxa"/>
            <w:tcBorders>
              <w:top w:val="nil"/>
              <w:left w:val="nil"/>
            </w:tcBorders>
            <w:shd w:val="clear" w:color="auto" w:fill="auto"/>
            <w:noWrap/>
            <w:vAlign w:val="bottom"/>
            <w:hideMark/>
          </w:tcPr>
          <w:p w:rsidR="00E55131" w:rsidRPr="00A5113D" w:rsidRDefault="00E55131" w:rsidP="002966AB">
            <w:pPr>
              <w:jc w:val="center"/>
              <w:rPr>
                <w:rFonts w:ascii="Times New Roman" w:eastAsia="Times New Roman" w:hAnsi="Times New Roman"/>
                <w:color w:val="000000"/>
                <w:lang w:eastAsia="ru-RU"/>
              </w:rPr>
            </w:pPr>
            <w:r w:rsidRPr="00A5113D">
              <w:rPr>
                <w:rFonts w:ascii="Times New Roman" w:eastAsia="Times New Roman" w:hAnsi="Times New Roman"/>
                <w:color w:val="000000"/>
                <w:lang w:eastAsia="ru-RU"/>
              </w:rPr>
              <w:t>2</w:t>
            </w:r>
          </w:p>
        </w:tc>
        <w:tc>
          <w:tcPr>
            <w:tcW w:w="1184" w:type="dxa"/>
            <w:tcBorders>
              <w:top w:val="nil"/>
              <w:left w:val="nil"/>
              <w:right w:val="nil"/>
            </w:tcBorders>
            <w:shd w:val="clear" w:color="auto" w:fill="auto"/>
            <w:noWrap/>
            <w:vAlign w:val="bottom"/>
            <w:hideMark/>
          </w:tcPr>
          <w:p w:rsidR="00E55131" w:rsidRPr="003E0912" w:rsidRDefault="00E55131" w:rsidP="002966AB">
            <w:pPr>
              <w:jc w:val="center"/>
              <w:rPr>
                <w:rFonts w:ascii="Times New Roman" w:eastAsia="Times New Roman" w:hAnsi="Times New Roman"/>
                <w:color w:val="000000"/>
                <w:lang w:eastAsia="ru-RU"/>
              </w:rPr>
            </w:pPr>
            <w:r w:rsidRPr="00BE6B80">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BE6B80">
              <w:rPr>
                <w:rFonts w:ascii="Times New Roman" w:eastAsia="Times New Roman" w:hAnsi="Times New Roman"/>
                <w:color w:val="000000"/>
                <w:lang w:eastAsia="ru-RU"/>
              </w:rPr>
              <w:t>18</w:t>
            </w:r>
            <w:r>
              <w:rPr>
                <w:rFonts w:ascii="Times New Roman" w:eastAsia="Times New Roman" w:hAnsi="Times New Roman"/>
                <w:color w:val="000000"/>
                <w:lang w:eastAsia="ru-RU"/>
              </w:rPr>
              <w:t>3</w:t>
            </w:r>
          </w:p>
        </w:tc>
        <w:tc>
          <w:tcPr>
            <w:tcW w:w="1209" w:type="dxa"/>
            <w:tcBorders>
              <w:top w:val="nil"/>
              <w:left w:val="nil"/>
              <w:right w:val="nil"/>
            </w:tcBorders>
            <w:shd w:val="clear" w:color="auto" w:fill="auto"/>
            <w:noWrap/>
            <w:vAlign w:val="bottom"/>
            <w:hideMark/>
          </w:tcPr>
          <w:p w:rsidR="00E55131" w:rsidRPr="00BE6B80" w:rsidRDefault="00E55131" w:rsidP="002966A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0.7</w:t>
            </w:r>
            <w:r w:rsidRPr="00BE6B80">
              <w:rPr>
                <w:rFonts w:ascii="Times New Roman" w:eastAsia="Times New Roman" w:hAnsi="Times New Roman"/>
                <w:color w:val="000000"/>
                <w:lang w:eastAsia="ru-RU"/>
              </w:rPr>
              <w:t>2</w:t>
            </w:r>
            <w:r>
              <w:rPr>
                <w:rFonts w:ascii="Times New Roman" w:eastAsia="Times New Roman" w:hAnsi="Times New Roman"/>
                <w:color w:val="000000"/>
                <w:lang w:eastAsia="ru-RU"/>
              </w:rPr>
              <w:t>3</w:t>
            </w:r>
          </w:p>
        </w:tc>
        <w:tc>
          <w:tcPr>
            <w:tcW w:w="1134" w:type="dxa"/>
            <w:tcBorders>
              <w:top w:val="nil"/>
              <w:left w:val="nil"/>
              <w:right w:val="nil"/>
            </w:tcBorders>
            <w:shd w:val="clear" w:color="auto" w:fill="auto"/>
            <w:noWrap/>
            <w:vAlign w:val="bottom"/>
            <w:hideMark/>
          </w:tcPr>
          <w:p w:rsidR="00E55131" w:rsidRPr="003E0912" w:rsidRDefault="00E55131" w:rsidP="002966AB">
            <w:pPr>
              <w:jc w:val="center"/>
              <w:rPr>
                <w:rFonts w:ascii="Times New Roman" w:eastAsia="Times New Roman" w:hAnsi="Times New Roman"/>
                <w:color w:val="000000"/>
                <w:lang w:eastAsia="ru-RU"/>
              </w:rPr>
            </w:pPr>
            <w:r w:rsidRPr="00BE6B80">
              <w:rPr>
                <w:rFonts w:ascii="Times New Roman" w:eastAsia="Times New Roman" w:hAnsi="Times New Roman"/>
                <w:color w:val="000000"/>
                <w:lang w:eastAsia="ru-RU"/>
              </w:rPr>
              <w:t>0</w:t>
            </w:r>
            <w:r>
              <w:rPr>
                <w:rFonts w:ascii="Times New Roman" w:eastAsia="Times New Roman" w:hAnsi="Times New Roman"/>
                <w:color w:val="000000"/>
                <w:lang w:eastAsia="ru-RU"/>
              </w:rPr>
              <w:t>.132</w:t>
            </w:r>
          </w:p>
        </w:tc>
        <w:tc>
          <w:tcPr>
            <w:tcW w:w="1972" w:type="dxa"/>
            <w:tcBorders>
              <w:top w:val="nil"/>
              <w:left w:val="nil"/>
              <w:right w:val="nil"/>
            </w:tcBorders>
          </w:tcPr>
          <w:p w:rsidR="00E55131" w:rsidRPr="003E0912" w:rsidRDefault="00E55131" w:rsidP="002966A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[0.127 0.138]</w:t>
            </w:r>
          </w:p>
        </w:tc>
      </w:tr>
      <w:tr w:rsidR="00E55131" w:rsidRPr="00291AB2" w:rsidTr="002966AB">
        <w:trPr>
          <w:trHeight w:val="315"/>
          <w:jc w:val="center"/>
        </w:trPr>
        <w:tc>
          <w:tcPr>
            <w:tcW w:w="1151" w:type="dxa"/>
            <w:tcBorders>
              <w:top w:val="nil"/>
              <w:left w:val="nil"/>
              <w:bottom w:val="single" w:sz="4" w:space="0" w:color="auto"/>
            </w:tcBorders>
            <w:shd w:val="clear" w:color="auto" w:fill="auto"/>
            <w:noWrap/>
            <w:vAlign w:val="bottom"/>
            <w:hideMark/>
          </w:tcPr>
          <w:p w:rsidR="00E55131" w:rsidRPr="00BE6B80" w:rsidRDefault="00E55131" w:rsidP="002966AB">
            <w:pPr>
              <w:jc w:val="center"/>
              <w:rPr>
                <w:rFonts w:ascii="Times New Roman" w:eastAsia="Times New Roman" w:hAnsi="Times New Roman"/>
                <w:color w:val="000000"/>
                <w:lang w:eastAsia="ru-RU"/>
              </w:rPr>
            </w:pPr>
            <w:r w:rsidRPr="00BE6B80">
              <w:rPr>
                <w:rFonts w:ascii="Times New Roman" w:eastAsia="Times New Roman" w:hAnsi="Times New Roman"/>
                <w:color w:val="000000"/>
                <w:lang w:eastAsia="ru-RU"/>
              </w:rPr>
              <w:t>3</w:t>
            </w:r>
          </w:p>
        </w:tc>
        <w:tc>
          <w:tcPr>
            <w:tcW w:w="1184" w:type="dxa"/>
            <w:tcBorders>
              <w:top w:val="nil"/>
              <w:left w:val="nil"/>
              <w:bottom w:val="single" w:sz="4" w:space="0" w:color="auto"/>
              <w:right w:val="nil"/>
            </w:tcBorders>
            <w:shd w:val="clear" w:color="auto" w:fill="auto"/>
            <w:noWrap/>
            <w:vAlign w:val="bottom"/>
            <w:hideMark/>
          </w:tcPr>
          <w:p w:rsidR="00E55131" w:rsidRPr="003E0912" w:rsidRDefault="00E55131" w:rsidP="002966AB">
            <w:pPr>
              <w:jc w:val="center"/>
              <w:rPr>
                <w:rFonts w:ascii="Times New Roman" w:eastAsia="Times New Roman" w:hAnsi="Times New Roman"/>
                <w:color w:val="000000"/>
                <w:lang w:eastAsia="ru-RU"/>
              </w:rPr>
            </w:pPr>
            <w:r w:rsidRPr="00BE6B80">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BE6B80">
              <w:rPr>
                <w:rFonts w:ascii="Times New Roman" w:eastAsia="Times New Roman" w:hAnsi="Times New Roman"/>
                <w:color w:val="000000"/>
                <w:lang w:eastAsia="ru-RU"/>
              </w:rPr>
              <w:t>03</w:t>
            </w:r>
            <w:r>
              <w:rPr>
                <w:rFonts w:ascii="Times New Roman" w:eastAsia="Times New Roman" w:hAnsi="Times New Roman"/>
                <w:color w:val="000000"/>
                <w:lang w:eastAsia="ru-RU"/>
              </w:rPr>
              <w:t>0</w:t>
            </w:r>
          </w:p>
        </w:tc>
        <w:tc>
          <w:tcPr>
            <w:tcW w:w="1209" w:type="dxa"/>
            <w:tcBorders>
              <w:top w:val="nil"/>
              <w:left w:val="nil"/>
              <w:bottom w:val="single" w:sz="4" w:space="0" w:color="auto"/>
              <w:right w:val="nil"/>
            </w:tcBorders>
            <w:shd w:val="clear" w:color="auto" w:fill="auto"/>
            <w:noWrap/>
            <w:vAlign w:val="bottom"/>
            <w:hideMark/>
          </w:tcPr>
          <w:p w:rsidR="00E55131" w:rsidRPr="00BE6B80" w:rsidRDefault="00E55131" w:rsidP="002966A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1134" w:type="dxa"/>
            <w:tcBorders>
              <w:top w:val="nil"/>
              <w:left w:val="nil"/>
              <w:bottom w:val="single" w:sz="4" w:space="0" w:color="auto"/>
              <w:right w:val="nil"/>
            </w:tcBorders>
            <w:shd w:val="clear" w:color="auto" w:fill="auto"/>
            <w:noWrap/>
            <w:vAlign w:val="bottom"/>
            <w:hideMark/>
          </w:tcPr>
          <w:p w:rsidR="00E55131" w:rsidRPr="003E0912" w:rsidRDefault="00E55131" w:rsidP="002966AB">
            <w:pPr>
              <w:jc w:val="center"/>
              <w:rPr>
                <w:rFonts w:ascii="Times New Roman" w:eastAsia="Times New Roman" w:hAnsi="Times New Roman"/>
                <w:color w:val="000000"/>
                <w:lang w:eastAsia="ru-RU"/>
              </w:rPr>
            </w:pPr>
            <w:r w:rsidRPr="00BE6B80">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BE6B80">
              <w:rPr>
                <w:rFonts w:ascii="Times New Roman" w:eastAsia="Times New Roman" w:hAnsi="Times New Roman"/>
                <w:color w:val="000000"/>
                <w:lang w:eastAsia="ru-RU"/>
              </w:rPr>
              <w:t>0</w:t>
            </w:r>
            <w:r>
              <w:rPr>
                <w:rFonts w:ascii="Times New Roman" w:eastAsia="Times New Roman" w:hAnsi="Times New Roman"/>
                <w:color w:val="000000"/>
                <w:lang w:eastAsia="ru-RU"/>
              </w:rPr>
              <w:t>30</w:t>
            </w:r>
          </w:p>
        </w:tc>
        <w:tc>
          <w:tcPr>
            <w:tcW w:w="1972" w:type="dxa"/>
            <w:tcBorders>
              <w:top w:val="nil"/>
              <w:left w:val="nil"/>
              <w:bottom w:val="single" w:sz="4" w:space="0" w:color="auto"/>
              <w:right w:val="nil"/>
            </w:tcBorders>
          </w:tcPr>
          <w:p w:rsidR="00E55131" w:rsidRPr="003E0912" w:rsidRDefault="00E55131" w:rsidP="002966AB">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[0.028 0.033]</w:t>
            </w:r>
          </w:p>
        </w:tc>
      </w:tr>
    </w:tbl>
    <w:p w:rsidR="00E55131" w:rsidRDefault="00E55131" w:rsidP="00E55131">
      <w:pPr>
        <w:ind w:left="1440" w:right="1440"/>
        <w:rPr>
          <w:rFonts w:ascii="Times New Roman" w:hAnsi="Times New Roman"/>
          <w:sz w:val="24"/>
          <w:szCs w:val="24"/>
        </w:rPr>
      </w:pPr>
    </w:p>
    <w:p w:rsidR="00E55131" w:rsidRDefault="00E55131" w:rsidP="00E55131">
      <w:pPr>
        <w:ind w:left="1440" w:right="1440"/>
        <w:rPr>
          <w:rFonts w:ascii="Times New Roman" w:hAnsi="Times New Roman"/>
          <w:sz w:val="24"/>
          <w:szCs w:val="24"/>
        </w:rPr>
      </w:pPr>
      <w:r>
        <w:rPr>
          <w:rFonts w:ascii="Times New Roman" w:hAnsi="Times New Roman"/>
          <w:sz w:val="24"/>
          <w:szCs w:val="24"/>
        </w:rPr>
        <w:t>Table 1:  Multidimensional Headcount R</w:t>
      </w:r>
      <w:r w:rsidRPr="008C7538">
        <w:rPr>
          <w:rFonts w:ascii="Times New Roman" w:hAnsi="Times New Roman"/>
          <w:sz w:val="24"/>
          <w:szCs w:val="24"/>
        </w:rPr>
        <w:t>atio (</w:t>
      </w:r>
      <m:oMath>
        <m:r>
          <w:rPr>
            <w:rFonts w:ascii="Cambria Math" w:hAnsi="Cambria Math"/>
            <w:sz w:val="24"/>
            <w:szCs w:val="24"/>
          </w:rPr>
          <m:t>H</m:t>
        </m:r>
      </m:oMath>
      <w:r>
        <w:rPr>
          <w:rFonts w:ascii="Times New Roman" w:hAnsi="Times New Roman"/>
          <w:sz w:val="24"/>
          <w:szCs w:val="24"/>
        </w:rPr>
        <w:t>) and Adjusted Headcount R</w:t>
      </w:r>
      <w:proofErr w:type="spellStart"/>
      <w:r w:rsidRPr="008C7538">
        <w:rPr>
          <w:rFonts w:ascii="Times New Roman" w:hAnsi="Times New Roman"/>
          <w:sz w:val="24"/>
          <w:szCs w:val="24"/>
        </w:rPr>
        <w:t>atio</w:t>
      </w:r>
      <w:proofErr w:type="spellEnd"/>
      <w:r w:rsidRPr="008C7538">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0</m:t>
            </m:r>
          </m:sub>
        </m:sSub>
      </m:oMath>
      <w:r>
        <w:rPr>
          <w:rFonts w:ascii="Times New Roman" w:hAnsi="Times New Roman"/>
          <w:sz w:val="24"/>
          <w:szCs w:val="24"/>
        </w:rPr>
        <w:t>) in 2005. The table considers</w:t>
      </w:r>
      <w:r w:rsidRPr="008C7538">
        <w:rPr>
          <w:rFonts w:ascii="Times New Roman" w:hAnsi="Times New Roman"/>
          <w:sz w:val="24"/>
          <w:szCs w:val="24"/>
        </w:rPr>
        <w:t xml:space="preserve"> three dimensions with different </w:t>
      </w:r>
      <m:oMath>
        <m:r>
          <w:rPr>
            <w:rFonts w:ascii="Cambria Math" w:hAnsi="Cambria Math"/>
            <w:sz w:val="24"/>
            <w:szCs w:val="24"/>
          </w:rPr>
          <m:t>k</m:t>
        </m:r>
      </m:oMath>
      <w:r w:rsidRPr="008C7538">
        <w:rPr>
          <w:rFonts w:ascii="Times New Roman" w:hAnsi="Times New Roman"/>
          <w:sz w:val="24"/>
          <w:szCs w:val="24"/>
        </w:rPr>
        <w:t xml:space="preserve"> values.  Source: Author</w:t>
      </w:r>
      <w:r>
        <w:rPr>
          <w:rFonts w:ascii="Times New Roman" w:hAnsi="Times New Roman"/>
          <w:sz w:val="24"/>
          <w:szCs w:val="24"/>
        </w:rPr>
        <w:t>s’</w:t>
      </w:r>
      <w:r w:rsidRPr="008C7538">
        <w:rPr>
          <w:rFonts w:ascii="Times New Roman" w:hAnsi="Times New Roman"/>
          <w:sz w:val="24"/>
          <w:szCs w:val="24"/>
        </w:rPr>
        <w:t xml:space="preserve"> calculations based on </w:t>
      </w:r>
      <w:r>
        <w:rPr>
          <w:rFonts w:ascii="Times New Roman" w:hAnsi="Times New Roman"/>
          <w:sz w:val="24"/>
          <w:szCs w:val="24"/>
        </w:rPr>
        <w:t>K</w:t>
      </w:r>
      <w:r w:rsidRPr="008C7538">
        <w:rPr>
          <w:rFonts w:ascii="Times New Roman" w:hAnsi="Times New Roman"/>
          <w:sz w:val="24"/>
          <w:szCs w:val="24"/>
        </w:rPr>
        <w:t>HBS 2005</w:t>
      </w:r>
      <w:r>
        <w:rPr>
          <w:rFonts w:ascii="Times New Roman" w:hAnsi="Times New Roman"/>
          <w:sz w:val="24"/>
          <w:szCs w:val="24"/>
        </w:rPr>
        <w:t>.</w:t>
      </w:r>
    </w:p>
    <w:p w:rsidR="00E55131" w:rsidRDefault="00E55131" w:rsidP="00E55131">
      <w:pPr>
        <w:ind w:left="1440" w:right="1440"/>
        <w:rPr>
          <w:rFonts w:ascii="Times New Roman" w:hAnsi="Times New Roman"/>
          <w:sz w:val="24"/>
          <w:szCs w:val="24"/>
        </w:rPr>
      </w:pPr>
    </w:p>
    <w:p w:rsidR="00E55131" w:rsidRPr="008C7538" w:rsidRDefault="00E55131" w:rsidP="00E55131">
      <w:pPr>
        <w:ind w:left="2304"/>
        <w:rPr>
          <w:rFonts w:ascii="Times New Roman" w:hAnsi="Times New Roman"/>
          <w:sz w:val="24"/>
          <w:szCs w:val="24"/>
        </w:rPr>
      </w:pPr>
    </w:p>
    <w:tbl>
      <w:tblPr>
        <w:tblW w:w="6920" w:type="dxa"/>
        <w:jc w:val="center"/>
        <w:tblLook w:val="04A0" w:firstRow="1" w:lastRow="0" w:firstColumn="1" w:lastColumn="0" w:noHBand="0" w:noVBand="1"/>
      </w:tblPr>
      <w:tblGrid>
        <w:gridCol w:w="1151"/>
        <w:gridCol w:w="1184"/>
        <w:gridCol w:w="1209"/>
        <w:gridCol w:w="1134"/>
        <w:gridCol w:w="2242"/>
      </w:tblGrid>
      <w:tr w:rsidR="00E55131" w:rsidRPr="006C3FB0" w:rsidTr="002966AB">
        <w:trPr>
          <w:trHeight w:val="330"/>
          <w:jc w:val="center"/>
        </w:trPr>
        <w:tc>
          <w:tcPr>
            <w:tcW w:w="1151" w:type="dxa"/>
            <w:tcBorders>
              <w:top w:val="single" w:sz="4" w:space="0" w:color="auto"/>
              <w:left w:val="nil"/>
              <w:bottom w:val="single" w:sz="4" w:space="0" w:color="auto"/>
            </w:tcBorders>
            <w:shd w:val="clear" w:color="auto" w:fill="auto"/>
            <w:noWrap/>
            <w:vAlign w:val="bottom"/>
            <w:hideMark/>
          </w:tcPr>
          <w:p w:rsidR="00E55131" w:rsidRPr="008C7538" w:rsidRDefault="00E55131" w:rsidP="002966AB">
            <w:pPr>
              <w:jc w:val="center"/>
              <w:rPr>
                <w:rFonts w:ascii="Times New Roman" w:hAnsi="Times New Roman"/>
                <w:bCs/>
              </w:rPr>
            </w:pPr>
            <w:r w:rsidRPr="008C7538">
              <w:rPr>
                <w:rFonts w:ascii="Times New Roman" w:hAnsi="Times New Roman"/>
                <w:bCs/>
              </w:rPr>
              <w:t>K</w:t>
            </w:r>
          </w:p>
        </w:tc>
        <w:tc>
          <w:tcPr>
            <w:tcW w:w="1184" w:type="dxa"/>
            <w:tcBorders>
              <w:top w:val="single" w:sz="4" w:space="0" w:color="auto"/>
              <w:left w:val="nil"/>
              <w:bottom w:val="single" w:sz="8" w:space="0" w:color="auto"/>
              <w:right w:val="nil"/>
            </w:tcBorders>
            <w:shd w:val="clear" w:color="auto" w:fill="auto"/>
            <w:noWrap/>
            <w:vAlign w:val="bottom"/>
            <w:hideMark/>
          </w:tcPr>
          <w:p w:rsidR="00E55131" w:rsidRPr="008C7538" w:rsidRDefault="00E55131" w:rsidP="002966AB">
            <w:pPr>
              <w:jc w:val="center"/>
              <w:rPr>
                <w:rFonts w:ascii="Times New Roman" w:hAnsi="Times New Roman"/>
                <w:bCs/>
              </w:rPr>
            </w:pPr>
            <w:r w:rsidRPr="008C7538">
              <w:rPr>
                <w:rFonts w:ascii="Times New Roman" w:hAnsi="Times New Roman"/>
                <w:bCs/>
              </w:rPr>
              <w:t>H</w:t>
            </w:r>
          </w:p>
        </w:tc>
        <w:tc>
          <w:tcPr>
            <w:tcW w:w="1209" w:type="dxa"/>
            <w:tcBorders>
              <w:top w:val="single" w:sz="4" w:space="0" w:color="auto"/>
              <w:left w:val="nil"/>
              <w:bottom w:val="single" w:sz="8" w:space="0" w:color="auto"/>
              <w:right w:val="nil"/>
            </w:tcBorders>
            <w:shd w:val="clear" w:color="auto" w:fill="auto"/>
            <w:noWrap/>
            <w:vAlign w:val="bottom"/>
            <w:hideMark/>
          </w:tcPr>
          <w:p w:rsidR="00E55131" w:rsidRPr="008C7538" w:rsidRDefault="00E55131" w:rsidP="002966AB">
            <w:pPr>
              <w:jc w:val="center"/>
              <w:rPr>
                <w:rFonts w:ascii="Times New Roman" w:hAnsi="Times New Roman"/>
                <w:bCs/>
              </w:rPr>
            </w:pPr>
            <w:r w:rsidRPr="008C7538">
              <w:rPr>
                <w:rFonts w:ascii="Times New Roman" w:hAnsi="Times New Roman"/>
                <w:bCs/>
              </w:rPr>
              <w:t>A</w:t>
            </w:r>
          </w:p>
        </w:tc>
        <w:tc>
          <w:tcPr>
            <w:tcW w:w="1134" w:type="dxa"/>
            <w:tcBorders>
              <w:top w:val="single" w:sz="4" w:space="0" w:color="auto"/>
              <w:left w:val="nil"/>
              <w:bottom w:val="single" w:sz="8" w:space="0" w:color="auto"/>
              <w:right w:val="nil"/>
            </w:tcBorders>
            <w:shd w:val="clear" w:color="auto" w:fill="auto"/>
            <w:noWrap/>
            <w:vAlign w:val="bottom"/>
            <w:hideMark/>
          </w:tcPr>
          <w:p w:rsidR="00E55131" w:rsidRPr="008C7538" w:rsidRDefault="00E55131" w:rsidP="002966AB">
            <w:pPr>
              <w:jc w:val="center"/>
              <w:rPr>
                <w:rFonts w:ascii="Times New Roman" w:hAnsi="Times New Roman"/>
                <w:bCs/>
              </w:rPr>
            </w:pPr>
            <w:r w:rsidRPr="008C7538">
              <w:rPr>
                <w:rFonts w:ascii="Times New Roman" w:hAnsi="Times New Roman"/>
                <w:bCs/>
              </w:rPr>
              <w:t>M0</w:t>
            </w:r>
          </w:p>
        </w:tc>
        <w:tc>
          <w:tcPr>
            <w:tcW w:w="2242" w:type="dxa"/>
            <w:tcBorders>
              <w:top w:val="single" w:sz="4" w:space="0" w:color="auto"/>
              <w:left w:val="nil"/>
              <w:bottom w:val="single" w:sz="8" w:space="0" w:color="auto"/>
              <w:right w:val="nil"/>
            </w:tcBorders>
          </w:tcPr>
          <w:p w:rsidR="00E55131" w:rsidRDefault="00E55131" w:rsidP="002966AB">
            <w:pPr>
              <w:jc w:val="center"/>
              <w:rPr>
                <w:rFonts w:ascii="Times New Roman" w:hAnsi="Times New Roman"/>
                <w:bCs/>
              </w:rPr>
            </w:pPr>
            <w:r>
              <w:rPr>
                <w:rFonts w:ascii="Times New Roman" w:hAnsi="Times New Roman"/>
                <w:bCs/>
              </w:rPr>
              <w:t xml:space="preserve">Bootstrapped </w:t>
            </w:r>
          </w:p>
          <w:p w:rsidR="00E55131" w:rsidRPr="00C930BF" w:rsidRDefault="00E55131" w:rsidP="002966AB">
            <w:pPr>
              <w:jc w:val="center"/>
              <w:rPr>
                <w:rFonts w:ascii="Times New Roman" w:hAnsi="Times New Roman"/>
                <w:bCs/>
              </w:rPr>
            </w:pPr>
            <w:r>
              <w:rPr>
                <w:rFonts w:ascii="Times New Roman" w:hAnsi="Times New Roman"/>
                <w:bCs/>
              </w:rPr>
              <w:t>95% confidence interval for M0</w:t>
            </w:r>
          </w:p>
        </w:tc>
      </w:tr>
      <w:tr w:rsidR="00E55131" w:rsidRPr="008C7538" w:rsidTr="002966AB">
        <w:trPr>
          <w:trHeight w:val="315"/>
          <w:jc w:val="center"/>
        </w:trPr>
        <w:tc>
          <w:tcPr>
            <w:tcW w:w="1151" w:type="dxa"/>
            <w:tcBorders>
              <w:top w:val="single" w:sz="4" w:space="0" w:color="auto"/>
              <w:left w:val="nil"/>
              <w:bottom w:val="nil"/>
            </w:tcBorders>
            <w:shd w:val="clear" w:color="auto" w:fill="auto"/>
            <w:noWrap/>
            <w:vAlign w:val="bottom"/>
            <w:hideMark/>
          </w:tcPr>
          <w:p w:rsidR="00E55131" w:rsidRPr="008C7538" w:rsidRDefault="00E55131" w:rsidP="002966AB">
            <w:pPr>
              <w:jc w:val="center"/>
              <w:rPr>
                <w:rFonts w:ascii="Times New Roman" w:hAnsi="Times New Roman"/>
              </w:rPr>
            </w:pPr>
            <w:r w:rsidRPr="008C7538">
              <w:rPr>
                <w:rFonts w:ascii="Times New Roman" w:hAnsi="Times New Roman"/>
              </w:rPr>
              <w:t>1</w:t>
            </w:r>
          </w:p>
        </w:tc>
        <w:tc>
          <w:tcPr>
            <w:tcW w:w="1184" w:type="dxa"/>
            <w:tcBorders>
              <w:top w:val="nil"/>
              <w:left w:val="nil"/>
              <w:bottom w:val="nil"/>
              <w:right w:val="nil"/>
            </w:tcBorders>
            <w:shd w:val="clear" w:color="auto" w:fill="auto"/>
            <w:noWrap/>
            <w:vAlign w:val="bottom"/>
            <w:hideMark/>
          </w:tcPr>
          <w:p w:rsidR="00E55131" w:rsidRPr="008C7538" w:rsidRDefault="00E55131" w:rsidP="002966AB">
            <w:pPr>
              <w:jc w:val="center"/>
              <w:rPr>
                <w:rFonts w:ascii="Times New Roman" w:hAnsi="Times New Roman"/>
              </w:rPr>
            </w:pPr>
            <w:r w:rsidRPr="008C7538">
              <w:rPr>
                <w:rFonts w:ascii="Times New Roman" w:hAnsi="Times New Roman"/>
              </w:rPr>
              <w:t>0</w:t>
            </w:r>
            <w:r>
              <w:rPr>
                <w:rFonts w:ascii="Times New Roman" w:hAnsi="Times New Roman"/>
              </w:rPr>
              <w:t>.</w:t>
            </w:r>
            <w:r w:rsidRPr="008C7538">
              <w:rPr>
                <w:rFonts w:ascii="Times New Roman" w:hAnsi="Times New Roman"/>
              </w:rPr>
              <w:t>36</w:t>
            </w:r>
            <w:r>
              <w:rPr>
                <w:rFonts w:ascii="Times New Roman" w:hAnsi="Times New Roman"/>
              </w:rPr>
              <w:t>3</w:t>
            </w:r>
          </w:p>
        </w:tc>
        <w:tc>
          <w:tcPr>
            <w:tcW w:w="1209" w:type="dxa"/>
            <w:tcBorders>
              <w:top w:val="nil"/>
              <w:left w:val="nil"/>
              <w:bottom w:val="nil"/>
              <w:right w:val="nil"/>
            </w:tcBorders>
            <w:shd w:val="clear" w:color="auto" w:fill="auto"/>
            <w:noWrap/>
            <w:vAlign w:val="bottom"/>
            <w:hideMark/>
          </w:tcPr>
          <w:p w:rsidR="00E55131" w:rsidRPr="00F6145D" w:rsidRDefault="00E55131" w:rsidP="002966AB">
            <w:pPr>
              <w:jc w:val="center"/>
              <w:rPr>
                <w:rFonts w:ascii="Times New Roman" w:hAnsi="Times New Roman"/>
              </w:rPr>
            </w:pPr>
            <w:r>
              <w:rPr>
                <w:rFonts w:ascii="Times New Roman" w:hAnsi="Times New Roman"/>
              </w:rPr>
              <w:t>0.413</w:t>
            </w:r>
          </w:p>
        </w:tc>
        <w:tc>
          <w:tcPr>
            <w:tcW w:w="1134" w:type="dxa"/>
            <w:tcBorders>
              <w:top w:val="nil"/>
              <w:left w:val="nil"/>
              <w:bottom w:val="nil"/>
              <w:right w:val="nil"/>
            </w:tcBorders>
            <w:shd w:val="clear" w:color="auto" w:fill="auto"/>
            <w:noWrap/>
            <w:vAlign w:val="bottom"/>
            <w:hideMark/>
          </w:tcPr>
          <w:p w:rsidR="00E55131" w:rsidRPr="00F6145D" w:rsidRDefault="00E55131" w:rsidP="002966AB">
            <w:pPr>
              <w:jc w:val="center"/>
              <w:rPr>
                <w:rFonts w:ascii="Times New Roman" w:hAnsi="Times New Roman"/>
              </w:rPr>
            </w:pPr>
            <w:r>
              <w:rPr>
                <w:rFonts w:ascii="Times New Roman" w:hAnsi="Times New Roman"/>
              </w:rPr>
              <w:t>0.150</w:t>
            </w:r>
          </w:p>
        </w:tc>
        <w:tc>
          <w:tcPr>
            <w:tcW w:w="2242" w:type="dxa"/>
            <w:tcBorders>
              <w:top w:val="nil"/>
              <w:left w:val="nil"/>
              <w:bottom w:val="nil"/>
              <w:right w:val="nil"/>
            </w:tcBorders>
          </w:tcPr>
          <w:p w:rsidR="00E55131" w:rsidRPr="00C930BF" w:rsidRDefault="00E55131" w:rsidP="002966AB">
            <w:pPr>
              <w:jc w:val="center"/>
              <w:rPr>
                <w:rFonts w:ascii="Times New Roman" w:hAnsi="Times New Roman"/>
              </w:rPr>
            </w:pPr>
            <w:r>
              <w:rPr>
                <w:rFonts w:ascii="Times New Roman" w:hAnsi="Times New Roman"/>
              </w:rPr>
              <w:t>[</w:t>
            </w:r>
            <w:proofErr w:type="gramStart"/>
            <w:r>
              <w:rPr>
                <w:rFonts w:ascii="Times New Roman" w:hAnsi="Times New Roman"/>
              </w:rPr>
              <w:t>0.146  0.153</w:t>
            </w:r>
            <w:proofErr w:type="gramEnd"/>
            <w:r>
              <w:rPr>
                <w:rFonts w:ascii="Times New Roman" w:hAnsi="Times New Roman"/>
              </w:rPr>
              <w:t>]</w:t>
            </w:r>
          </w:p>
        </w:tc>
      </w:tr>
      <w:tr w:rsidR="00E55131" w:rsidRPr="008C7538" w:rsidTr="002966AB">
        <w:trPr>
          <w:trHeight w:val="315"/>
          <w:jc w:val="center"/>
        </w:trPr>
        <w:tc>
          <w:tcPr>
            <w:tcW w:w="1151" w:type="dxa"/>
            <w:tcBorders>
              <w:top w:val="nil"/>
              <w:left w:val="nil"/>
            </w:tcBorders>
            <w:shd w:val="clear" w:color="auto" w:fill="auto"/>
            <w:noWrap/>
            <w:vAlign w:val="bottom"/>
            <w:hideMark/>
          </w:tcPr>
          <w:p w:rsidR="00E55131" w:rsidRPr="008C7538" w:rsidRDefault="00E55131" w:rsidP="002966AB">
            <w:pPr>
              <w:jc w:val="center"/>
              <w:rPr>
                <w:rFonts w:ascii="Times New Roman" w:hAnsi="Times New Roman"/>
              </w:rPr>
            </w:pPr>
            <w:r w:rsidRPr="008C7538">
              <w:rPr>
                <w:rFonts w:ascii="Times New Roman" w:hAnsi="Times New Roman"/>
              </w:rPr>
              <w:t>2</w:t>
            </w:r>
          </w:p>
        </w:tc>
        <w:tc>
          <w:tcPr>
            <w:tcW w:w="1184" w:type="dxa"/>
            <w:tcBorders>
              <w:top w:val="nil"/>
              <w:left w:val="nil"/>
              <w:right w:val="nil"/>
            </w:tcBorders>
            <w:shd w:val="clear" w:color="auto" w:fill="auto"/>
            <w:noWrap/>
            <w:vAlign w:val="bottom"/>
            <w:hideMark/>
          </w:tcPr>
          <w:p w:rsidR="00E55131" w:rsidRPr="008C7538" w:rsidRDefault="00E55131" w:rsidP="002966AB">
            <w:pPr>
              <w:jc w:val="center"/>
              <w:rPr>
                <w:rFonts w:ascii="Times New Roman" w:hAnsi="Times New Roman"/>
              </w:rPr>
            </w:pPr>
            <w:r w:rsidRPr="008C7538">
              <w:rPr>
                <w:rFonts w:ascii="Times New Roman" w:hAnsi="Times New Roman"/>
              </w:rPr>
              <w:t>0</w:t>
            </w:r>
            <w:r>
              <w:rPr>
                <w:rFonts w:ascii="Times New Roman" w:hAnsi="Times New Roman"/>
              </w:rPr>
              <w:t>.079</w:t>
            </w:r>
          </w:p>
        </w:tc>
        <w:tc>
          <w:tcPr>
            <w:tcW w:w="1209" w:type="dxa"/>
            <w:tcBorders>
              <w:top w:val="nil"/>
              <w:left w:val="nil"/>
              <w:right w:val="nil"/>
            </w:tcBorders>
            <w:shd w:val="clear" w:color="auto" w:fill="auto"/>
            <w:noWrap/>
            <w:vAlign w:val="bottom"/>
            <w:hideMark/>
          </w:tcPr>
          <w:p w:rsidR="00E55131" w:rsidRPr="00F6145D" w:rsidRDefault="00E55131" w:rsidP="002966AB">
            <w:pPr>
              <w:jc w:val="center"/>
              <w:rPr>
                <w:rFonts w:ascii="Times New Roman" w:hAnsi="Times New Roman"/>
              </w:rPr>
            </w:pPr>
            <w:r>
              <w:rPr>
                <w:rFonts w:ascii="Times New Roman" w:hAnsi="Times New Roman"/>
              </w:rPr>
              <w:t>0.698</w:t>
            </w:r>
          </w:p>
        </w:tc>
        <w:tc>
          <w:tcPr>
            <w:tcW w:w="1134" w:type="dxa"/>
            <w:tcBorders>
              <w:top w:val="nil"/>
              <w:left w:val="nil"/>
              <w:right w:val="nil"/>
            </w:tcBorders>
            <w:shd w:val="clear" w:color="auto" w:fill="auto"/>
            <w:noWrap/>
            <w:vAlign w:val="bottom"/>
            <w:hideMark/>
          </w:tcPr>
          <w:p w:rsidR="00E55131" w:rsidRPr="008C7538" w:rsidRDefault="00E55131" w:rsidP="002966AB">
            <w:pPr>
              <w:jc w:val="center"/>
              <w:rPr>
                <w:rFonts w:ascii="Times New Roman" w:hAnsi="Times New Roman"/>
              </w:rPr>
            </w:pPr>
            <w:r>
              <w:rPr>
                <w:rFonts w:ascii="Times New Roman" w:hAnsi="Times New Roman"/>
              </w:rPr>
              <w:t>0.055</w:t>
            </w:r>
          </w:p>
        </w:tc>
        <w:tc>
          <w:tcPr>
            <w:tcW w:w="2242" w:type="dxa"/>
            <w:tcBorders>
              <w:top w:val="nil"/>
              <w:left w:val="nil"/>
              <w:right w:val="nil"/>
            </w:tcBorders>
          </w:tcPr>
          <w:p w:rsidR="00E55131" w:rsidRPr="00C930BF" w:rsidRDefault="00E55131" w:rsidP="002966AB">
            <w:pPr>
              <w:jc w:val="center"/>
              <w:rPr>
                <w:rFonts w:ascii="Times New Roman" w:hAnsi="Times New Roman"/>
              </w:rPr>
            </w:pPr>
            <w:r>
              <w:rPr>
                <w:rFonts w:ascii="Times New Roman" w:hAnsi="Times New Roman"/>
              </w:rPr>
              <w:t>[</w:t>
            </w:r>
            <w:proofErr w:type="gramStart"/>
            <w:r>
              <w:rPr>
                <w:rFonts w:ascii="Times New Roman" w:hAnsi="Times New Roman"/>
              </w:rPr>
              <w:t>0.052  0.059</w:t>
            </w:r>
            <w:proofErr w:type="gramEnd"/>
            <w:r>
              <w:rPr>
                <w:rFonts w:ascii="Times New Roman" w:hAnsi="Times New Roman"/>
              </w:rPr>
              <w:t>]</w:t>
            </w:r>
          </w:p>
        </w:tc>
      </w:tr>
      <w:tr w:rsidR="00E55131" w:rsidRPr="008C7538" w:rsidTr="002966AB">
        <w:trPr>
          <w:trHeight w:val="315"/>
          <w:jc w:val="center"/>
        </w:trPr>
        <w:tc>
          <w:tcPr>
            <w:tcW w:w="1151" w:type="dxa"/>
            <w:tcBorders>
              <w:top w:val="nil"/>
              <w:left w:val="nil"/>
              <w:bottom w:val="single" w:sz="4" w:space="0" w:color="auto"/>
            </w:tcBorders>
            <w:shd w:val="clear" w:color="auto" w:fill="auto"/>
            <w:noWrap/>
            <w:vAlign w:val="bottom"/>
            <w:hideMark/>
          </w:tcPr>
          <w:p w:rsidR="00E55131" w:rsidRPr="008C7538" w:rsidRDefault="00E55131" w:rsidP="002966AB">
            <w:pPr>
              <w:jc w:val="center"/>
              <w:rPr>
                <w:rFonts w:ascii="Times New Roman" w:hAnsi="Times New Roman"/>
              </w:rPr>
            </w:pPr>
            <w:r w:rsidRPr="008C7538">
              <w:rPr>
                <w:rFonts w:ascii="Times New Roman" w:hAnsi="Times New Roman"/>
              </w:rPr>
              <w:t>3</w:t>
            </w:r>
          </w:p>
        </w:tc>
        <w:tc>
          <w:tcPr>
            <w:tcW w:w="1184" w:type="dxa"/>
            <w:tcBorders>
              <w:top w:val="nil"/>
              <w:left w:val="nil"/>
              <w:bottom w:val="single" w:sz="4" w:space="0" w:color="auto"/>
              <w:right w:val="nil"/>
            </w:tcBorders>
            <w:shd w:val="clear" w:color="auto" w:fill="auto"/>
            <w:noWrap/>
            <w:vAlign w:val="bottom"/>
            <w:hideMark/>
          </w:tcPr>
          <w:p w:rsidR="00E55131" w:rsidRPr="008C7538" w:rsidRDefault="00E55131" w:rsidP="002966AB">
            <w:pPr>
              <w:jc w:val="center"/>
              <w:rPr>
                <w:rFonts w:ascii="Times New Roman" w:hAnsi="Times New Roman"/>
              </w:rPr>
            </w:pPr>
            <w:r w:rsidRPr="008C7538">
              <w:rPr>
                <w:rFonts w:ascii="Times New Roman" w:hAnsi="Times New Roman"/>
              </w:rPr>
              <w:t>0</w:t>
            </w:r>
            <w:r>
              <w:rPr>
                <w:rFonts w:ascii="Times New Roman" w:hAnsi="Times New Roman"/>
              </w:rPr>
              <w:t>.</w:t>
            </w:r>
            <w:r w:rsidRPr="008C7538">
              <w:rPr>
                <w:rFonts w:ascii="Times New Roman" w:hAnsi="Times New Roman"/>
              </w:rPr>
              <w:t>0</w:t>
            </w:r>
            <w:r>
              <w:rPr>
                <w:rFonts w:ascii="Times New Roman" w:hAnsi="Times New Roman"/>
              </w:rPr>
              <w:t>07</w:t>
            </w:r>
          </w:p>
        </w:tc>
        <w:tc>
          <w:tcPr>
            <w:tcW w:w="1209" w:type="dxa"/>
            <w:tcBorders>
              <w:top w:val="nil"/>
              <w:left w:val="nil"/>
              <w:bottom w:val="single" w:sz="4" w:space="0" w:color="auto"/>
              <w:right w:val="nil"/>
            </w:tcBorders>
            <w:shd w:val="clear" w:color="auto" w:fill="auto"/>
            <w:noWrap/>
            <w:vAlign w:val="bottom"/>
            <w:hideMark/>
          </w:tcPr>
          <w:p w:rsidR="00E55131" w:rsidRPr="00BE6B80" w:rsidRDefault="00E55131" w:rsidP="002966AB">
            <w:pPr>
              <w:jc w:val="center"/>
              <w:rPr>
                <w:rFonts w:ascii="Times New Roman" w:hAnsi="Times New Roman"/>
              </w:rPr>
            </w:pPr>
            <w:r>
              <w:rPr>
                <w:rFonts w:ascii="Times New Roman" w:hAnsi="Times New Roman"/>
              </w:rPr>
              <w:t>1</w:t>
            </w:r>
          </w:p>
        </w:tc>
        <w:tc>
          <w:tcPr>
            <w:tcW w:w="1134" w:type="dxa"/>
            <w:tcBorders>
              <w:top w:val="nil"/>
              <w:left w:val="nil"/>
              <w:bottom w:val="single" w:sz="4" w:space="0" w:color="auto"/>
              <w:right w:val="nil"/>
            </w:tcBorders>
            <w:shd w:val="clear" w:color="auto" w:fill="auto"/>
            <w:noWrap/>
            <w:vAlign w:val="bottom"/>
            <w:hideMark/>
          </w:tcPr>
          <w:p w:rsidR="00E55131" w:rsidRPr="008C7538" w:rsidRDefault="00E55131" w:rsidP="002966AB">
            <w:pPr>
              <w:jc w:val="center"/>
              <w:rPr>
                <w:rFonts w:ascii="Times New Roman" w:hAnsi="Times New Roman"/>
              </w:rPr>
            </w:pPr>
            <w:r w:rsidRPr="008C7538">
              <w:rPr>
                <w:rFonts w:ascii="Times New Roman" w:hAnsi="Times New Roman"/>
              </w:rPr>
              <w:t>0</w:t>
            </w:r>
            <w:r>
              <w:rPr>
                <w:rFonts w:ascii="Times New Roman" w:hAnsi="Times New Roman"/>
              </w:rPr>
              <w:t>.</w:t>
            </w:r>
            <w:r w:rsidRPr="008C7538">
              <w:rPr>
                <w:rFonts w:ascii="Times New Roman" w:hAnsi="Times New Roman"/>
              </w:rPr>
              <w:t>0</w:t>
            </w:r>
            <w:r>
              <w:rPr>
                <w:rFonts w:ascii="Times New Roman" w:hAnsi="Times New Roman"/>
              </w:rPr>
              <w:t>07</w:t>
            </w:r>
          </w:p>
        </w:tc>
        <w:tc>
          <w:tcPr>
            <w:tcW w:w="2242" w:type="dxa"/>
            <w:tcBorders>
              <w:top w:val="nil"/>
              <w:left w:val="nil"/>
              <w:bottom w:val="single" w:sz="4" w:space="0" w:color="auto"/>
              <w:right w:val="nil"/>
            </w:tcBorders>
          </w:tcPr>
          <w:p w:rsidR="00E55131" w:rsidRPr="00C930BF" w:rsidRDefault="00E55131" w:rsidP="002966AB">
            <w:pPr>
              <w:jc w:val="center"/>
              <w:rPr>
                <w:rFonts w:ascii="Times New Roman" w:hAnsi="Times New Roman"/>
              </w:rPr>
            </w:pPr>
            <w:r>
              <w:rPr>
                <w:rFonts w:ascii="Times New Roman" w:hAnsi="Times New Roman"/>
              </w:rPr>
              <w:t>[</w:t>
            </w:r>
            <w:proofErr w:type="gramStart"/>
            <w:r>
              <w:rPr>
                <w:rFonts w:ascii="Times New Roman" w:hAnsi="Times New Roman"/>
              </w:rPr>
              <w:t>0.006  0.009</w:t>
            </w:r>
            <w:proofErr w:type="gramEnd"/>
            <w:r>
              <w:rPr>
                <w:rFonts w:ascii="Times New Roman" w:hAnsi="Times New Roman"/>
              </w:rPr>
              <w:t>]</w:t>
            </w:r>
          </w:p>
        </w:tc>
      </w:tr>
    </w:tbl>
    <w:p w:rsidR="00E55131" w:rsidRPr="008C7538" w:rsidRDefault="00E55131" w:rsidP="00E55131">
      <w:pPr>
        <w:jc w:val="center"/>
        <w:rPr>
          <w:rFonts w:ascii="Times New Roman" w:hAnsi="Times New Roman"/>
          <w:b/>
          <w:sz w:val="24"/>
          <w:szCs w:val="24"/>
        </w:rPr>
      </w:pPr>
    </w:p>
    <w:p w:rsidR="00E55131" w:rsidRPr="00C4121A" w:rsidRDefault="00E55131" w:rsidP="00E55131">
      <w:pPr>
        <w:ind w:left="1440" w:right="1440"/>
        <w:rPr>
          <w:rFonts w:ascii="Times New Roman" w:hAnsi="Times New Roman"/>
          <w:sz w:val="24"/>
          <w:szCs w:val="24"/>
        </w:rPr>
      </w:pPr>
      <w:r w:rsidRPr="00C4121A">
        <w:rPr>
          <w:rFonts w:ascii="Times New Roman" w:hAnsi="Times New Roman"/>
          <w:sz w:val="24"/>
          <w:szCs w:val="24"/>
        </w:rPr>
        <w:t>Table</w:t>
      </w:r>
      <w:r>
        <w:rPr>
          <w:rFonts w:ascii="Times New Roman" w:hAnsi="Times New Roman"/>
          <w:sz w:val="24"/>
          <w:szCs w:val="24"/>
        </w:rPr>
        <w:t xml:space="preserve"> 2:  Multidimensional Headcount R</w:t>
      </w:r>
      <w:r w:rsidRPr="00C4121A">
        <w:rPr>
          <w:rFonts w:ascii="Times New Roman" w:hAnsi="Times New Roman"/>
          <w:sz w:val="24"/>
          <w:szCs w:val="24"/>
        </w:rPr>
        <w:t>atio (</w:t>
      </w:r>
      <m:oMath>
        <m:r>
          <w:rPr>
            <w:rFonts w:ascii="Cambria Math" w:hAnsi="Cambria Math"/>
            <w:sz w:val="24"/>
            <w:szCs w:val="24"/>
          </w:rPr>
          <m:t>H</m:t>
        </m:r>
      </m:oMath>
      <w:r w:rsidRPr="00C4121A">
        <w:rPr>
          <w:rFonts w:ascii="Times New Roman" w:hAnsi="Times New Roman"/>
          <w:sz w:val="24"/>
          <w:szCs w:val="24"/>
        </w:rPr>
        <w:t xml:space="preserve">) and </w:t>
      </w:r>
      <w:r>
        <w:rPr>
          <w:rFonts w:ascii="Times New Roman" w:hAnsi="Times New Roman"/>
          <w:sz w:val="24"/>
          <w:szCs w:val="24"/>
        </w:rPr>
        <w:t>Adjusted Headcount R</w:t>
      </w:r>
      <w:r w:rsidRPr="00C4121A">
        <w:rPr>
          <w:rFonts w:ascii="Times New Roman" w:hAnsi="Times New Roman"/>
          <w:sz w:val="24"/>
          <w:szCs w:val="24"/>
        </w:rPr>
        <w:t>atio (</w:t>
      </w:r>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0</m:t>
            </m:r>
          </m:sub>
        </m:sSub>
      </m:oMath>
      <w:r>
        <w:rPr>
          <w:rFonts w:ascii="Times New Roman" w:hAnsi="Times New Roman"/>
          <w:sz w:val="24"/>
          <w:szCs w:val="24"/>
        </w:rPr>
        <w:t>) in 2009</w:t>
      </w:r>
      <w:r w:rsidRPr="00C4121A">
        <w:rPr>
          <w:rFonts w:ascii="Times New Roman" w:hAnsi="Times New Roman"/>
          <w:sz w:val="24"/>
          <w:szCs w:val="24"/>
        </w:rPr>
        <w:t xml:space="preserve">. </w:t>
      </w:r>
      <w:r>
        <w:rPr>
          <w:rFonts w:ascii="Times New Roman" w:hAnsi="Times New Roman"/>
          <w:sz w:val="24"/>
          <w:szCs w:val="24"/>
        </w:rPr>
        <w:t xml:space="preserve">The table considers </w:t>
      </w:r>
      <w:r w:rsidRPr="00C4121A">
        <w:rPr>
          <w:rFonts w:ascii="Times New Roman" w:hAnsi="Times New Roman"/>
          <w:sz w:val="24"/>
          <w:szCs w:val="24"/>
        </w:rPr>
        <w:t xml:space="preserve">three dimensions with different </w:t>
      </w:r>
      <m:oMath>
        <m:r>
          <w:rPr>
            <w:rFonts w:ascii="Cambria Math" w:hAnsi="Cambria Math"/>
            <w:sz w:val="24"/>
            <w:szCs w:val="24"/>
          </w:rPr>
          <m:t>k</m:t>
        </m:r>
      </m:oMath>
      <w:r w:rsidRPr="00C4121A">
        <w:rPr>
          <w:rFonts w:ascii="Times New Roman" w:hAnsi="Times New Roman"/>
          <w:sz w:val="24"/>
          <w:szCs w:val="24"/>
        </w:rPr>
        <w:t xml:space="preserve"> values.  Source: Author</w:t>
      </w:r>
      <w:r>
        <w:rPr>
          <w:rFonts w:ascii="Times New Roman" w:hAnsi="Times New Roman"/>
          <w:sz w:val="24"/>
          <w:szCs w:val="24"/>
        </w:rPr>
        <w:t>s</w:t>
      </w:r>
      <w:r w:rsidRPr="00C4121A">
        <w:rPr>
          <w:rFonts w:ascii="Times New Roman" w:hAnsi="Times New Roman"/>
          <w:sz w:val="24"/>
          <w:szCs w:val="24"/>
        </w:rPr>
        <w:t xml:space="preserve">’ calculations based on </w:t>
      </w:r>
      <w:r>
        <w:rPr>
          <w:rFonts w:ascii="Times New Roman" w:hAnsi="Times New Roman"/>
          <w:sz w:val="24"/>
          <w:szCs w:val="24"/>
        </w:rPr>
        <w:t>KHBS 2009</w:t>
      </w:r>
      <w:r w:rsidRPr="00C4121A">
        <w:rPr>
          <w:rFonts w:ascii="Times New Roman" w:hAnsi="Times New Roman"/>
          <w:sz w:val="24"/>
          <w:szCs w:val="24"/>
        </w:rPr>
        <w:t>.</w:t>
      </w:r>
    </w:p>
    <w:p w:rsidR="00E55131" w:rsidRDefault="00E55131" w:rsidP="00E55131">
      <w:pPr>
        <w:tabs>
          <w:tab w:val="left" w:pos="1048"/>
        </w:tabs>
        <w:jc w:val="both"/>
        <w:rPr>
          <w:rFonts w:ascii="Times New Roman" w:hAnsi="Times New Roman"/>
          <w:sz w:val="24"/>
          <w:szCs w:val="24"/>
        </w:rPr>
      </w:pPr>
    </w:p>
    <w:p w:rsidR="00E55131" w:rsidRPr="00C97749" w:rsidRDefault="00E55131" w:rsidP="00E55131">
      <w:pPr>
        <w:tabs>
          <w:tab w:val="left" w:pos="1048"/>
        </w:tabs>
        <w:rPr>
          <w:rFonts w:ascii="Times New Roman" w:hAnsi="Times New Roman"/>
          <w:sz w:val="24"/>
          <w:szCs w:val="24"/>
        </w:rPr>
      </w:pPr>
      <w:r>
        <w:rPr>
          <w:rFonts w:ascii="Times New Roman" w:hAnsi="Times New Roman"/>
          <w:sz w:val="24"/>
          <w:szCs w:val="24"/>
        </w:rPr>
        <w:t xml:space="preserve">              The situation improved in 2009 compared to 2005 (Table 2). W</w:t>
      </w:r>
      <w:r w:rsidRPr="00C97749">
        <w:rPr>
          <w:rFonts w:ascii="Times New Roman" w:hAnsi="Times New Roman"/>
          <w:sz w:val="24"/>
          <w:szCs w:val="24"/>
        </w:rPr>
        <w:t xml:space="preserve">hen </w:t>
      </w:r>
      <m:oMath>
        <m:r>
          <m:rPr>
            <m:sty m:val="p"/>
          </m:rPr>
          <w:rPr>
            <w:rFonts w:ascii="Cambria Math" w:hAnsi="Cambria Math"/>
            <w:sz w:val="24"/>
            <w:szCs w:val="24"/>
          </w:rPr>
          <m:t>k=1</m:t>
        </m:r>
      </m:oMath>
      <w:r>
        <w:rPr>
          <w:rFonts w:ascii="Times New Roman" w:hAnsi="Times New Roman"/>
          <w:sz w:val="24"/>
          <w:szCs w:val="24"/>
        </w:rPr>
        <w:t xml:space="preserve">, </w:t>
      </w:r>
      <w:r w:rsidRPr="00C97749">
        <w:rPr>
          <w:rFonts w:ascii="Times New Roman" w:hAnsi="Times New Roman"/>
          <w:sz w:val="24"/>
          <w:szCs w:val="24"/>
        </w:rPr>
        <w:t>36</w:t>
      </w:r>
      <w:r>
        <w:rPr>
          <w:rFonts w:ascii="Times New Roman" w:hAnsi="Times New Roman"/>
          <w:sz w:val="24"/>
          <w:szCs w:val="24"/>
        </w:rPr>
        <w:t>%</w:t>
      </w:r>
      <w:r w:rsidRPr="00C97749">
        <w:rPr>
          <w:rFonts w:ascii="Times New Roman" w:hAnsi="Times New Roman"/>
          <w:sz w:val="24"/>
          <w:szCs w:val="24"/>
        </w:rPr>
        <w:t xml:space="preserve"> of </w:t>
      </w:r>
      <w:r>
        <w:rPr>
          <w:rFonts w:ascii="Times New Roman" w:hAnsi="Times New Roman"/>
          <w:sz w:val="24"/>
          <w:szCs w:val="24"/>
        </w:rPr>
        <w:t>the population was deprived in one or</w:t>
      </w:r>
      <w:r w:rsidRPr="00C97749">
        <w:rPr>
          <w:rFonts w:ascii="Times New Roman" w:hAnsi="Times New Roman"/>
          <w:sz w:val="24"/>
          <w:szCs w:val="24"/>
        </w:rPr>
        <w:t xml:space="preserve"> more dimension</w:t>
      </w:r>
      <w:r>
        <w:rPr>
          <w:rFonts w:ascii="Times New Roman" w:hAnsi="Times New Roman"/>
          <w:sz w:val="24"/>
          <w:szCs w:val="24"/>
        </w:rPr>
        <w:t xml:space="preserve">s, on average </w:t>
      </w:r>
      <w:r w:rsidRPr="00C97749">
        <w:rPr>
          <w:rFonts w:ascii="Times New Roman" w:hAnsi="Times New Roman"/>
          <w:sz w:val="24"/>
          <w:szCs w:val="24"/>
        </w:rPr>
        <w:t>in</w:t>
      </w:r>
      <w:r>
        <w:rPr>
          <w:rFonts w:ascii="Times New Roman" w:hAnsi="Times New Roman"/>
          <w:sz w:val="24"/>
          <w:szCs w:val="24"/>
        </w:rPr>
        <w:t xml:space="preserve"> 1.2 dimensions. W</w:t>
      </w:r>
      <w:r w:rsidRPr="00C97749">
        <w:rPr>
          <w:rFonts w:ascii="Times New Roman" w:hAnsi="Times New Roman"/>
          <w:sz w:val="24"/>
          <w:szCs w:val="24"/>
        </w:rPr>
        <w:t xml:space="preserve">hen </w:t>
      </w:r>
      <m:oMath>
        <m:r>
          <m:rPr>
            <m:sty m:val="p"/>
          </m:rPr>
          <w:rPr>
            <w:rFonts w:ascii="Cambria Math" w:hAnsi="Cambria Math"/>
            <w:sz w:val="24"/>
            <w:szCs w:val="24"/>
          </w:rPr>
          <m:t>k=2</m:t>
        </m:r>
      </m:oMath>
      <w:r>
        <w:rPr>
          <w:rFonts w:ascii="Times New Roman" w:hAnsi="Times New Roman"/>
          <w:sz w:val="24"/>
          <w:szCs w:val="24"/>
        </w:rPr>
        <w:t>, 8% of the population was</w:t>
      </w:r>
      <w:r w:rsidRPr="00C97749">
        <w:rPr>
          <w:rFonts w:ascii="Times New Roman" w:hAnsi="Times New Roman"/>
          <w:sz w:val="24"/>
          <w:szCs w:val="24"/>
        </w:rPr>
        <w:t xml:space="preserve"> deprived i</w:t>
      </w:r>
      <w:r>
        <w:rPr>
          <w:rFonts w:ascii="Times New Roman" w:hAnsi="Times New Roman"/>
          <w:sz w:val="24"/>
          <w:szCs w:val="24"/>
        </w:rPr>
        <w:t xml:space="preserve">n two or more dimensions, on average in 2.1 dimensions. </w:t>
      </w:r>
      <w:r w:rsidRPr="002C524A">
        <w:rPr>
          <w:rFonts w:ascii="Times New Roman" w:hAnsi="Times New Roman"/>
          <w:sz w:val="24"/>
          <w:szCs w:val="24"/>
        </w:rPr>
        <w:t>The Adjusted Headcount Ratio was 0.06.</w:t>
      </w:r>
      <w:r w:rsidRPr="00D52121">
        <w:rPr>
          <w:rFonts w:ascii="Times New Roman" w:hAnsi="Times New Roman"/>
          <w:b/>
          <w:sz w:val="24"/>
          <w:szCs w:val="24"/>
        </w:rPr>
        <w:t xml:space="preserve"> </w:t>
      </w:r>
      <w:r>
        <w:rPr>
          <w:rFonts w:ascii="Times New Roman" w:hAnsi="Times New Roman"/>
          <w:sz w:val="24"/>
          <w:szCs w:val="24"/>
        </w:rPr>
        <w:t>The share of households</w:t>
      </w:r>
      <w:r w:rsidRPr="00C97749">
        <w:rPr>
          <w:rFonts w:ascii="Times New Roman" w:hAnsi="Times New Roman"/>
          <w:sz w:val="24"/>
          <w:szCs w:val="24"/>
        </w:rPr>
        <w:t xml:space="preserve"> deprived in all three dimensions</w:t>
      </w:r>
      <w:r>
        <w:rPr>
          <w:rFonts w:ascii="Times New Roman" w:hAnsi="Times New Roman"/>
          <w:sz w:val="24"/>
          <w:szCs w:val="24"/>
        </w:rPr>
        <w:t xml:space="preserve"> was 1%. So, all measures of multidimensional poverty declined in 2009 compared to 2005.</w:t>
      </w:r>
    </w:p>
    <w:p w:rsidR="00E55131" w:rsidRPr="002D25CA" w:rsidRDefault="00E55131" w:rsidP="00E55131">
      <w:pPr>
        <w:ind w:firstLine="720"/>
        <w:rPr>
          <w:rFonts w:ascii="Times New Roman" w:hAnsi="Times New Roman"/>
          <w:sz w:val="24"/>
          <w:szCs w:val="24"/>
        </w:rPr>
      </w:pPr>
      <w:r>
        <w:rPr>
          <w:rFonts w:ascii="Times New Roman" w:hAnsi="Times New Roman"/>
          <w:sz w:val="24"/>
          <w:szCs w:val="24"/>
        </w:rPr>
        <w:t xml:space="preserve">Figure 3 shows estimates </w:t>
      </w:r>
      <w:r w:rsidRPr="002D25CA">
        <w:rPr>
          <w:rFonts w:ascii="Times New Roman" w:hAnsi="Times New Roman"/>
          <w:sz w:val="24"/>
          <w:szCs w:val="24"/>
        </w:rPr>
        <w:t xml:space="preserve">of multidimensional poverty </w:t>
      </w:r>
      <w:r>
        <w:rPr>
          <w:rFonts w:ascii="Times New Roman" w:hAnsi="Times New Roman"/>
          <w:sz w:val="24"/>
          <w:szCs w:val="24"/>
        </w:rPr>
        <w:t>in 2005</w:t>
      </w:r>
      <w:r w:rsidRPr="002D25CA">
        <w:rPr>
          <w:rFonts w:ascii="Times New Roman" w:hAnsi="Times New Roman"/>
          <w:sz w:val="24"/>
          <w:szCs w:val="24"/>
        </w:rPr>
        <w:t>. The overall multidimens</w:t>
      </w:r>
      <w:r>
        <w:rPr>
          <w:rFonts w:ascii="Times New Roman" w:hAnsi="Times New Roman"/>
          <w:sz w:val="24"/>
          <w:szCs w:val="24"/>
        </w:rPr>
        <w:t>ional poverty rate is 18%. The overlap of</w:t>
      </w:r>
      <w:r w:rsidRPr="002D25CA">
        <w:rPr>
          <w:rFonts w:ascii="Times New Roman" w:hAnsi="Times New Roman"/>
          <w:sz w:val="24"/>
          <w:szCs w:val="24"/>
        </w:rPr>
        <w:t xml:space="preserve"> different dimensions represents the household’s deprivation in two dimensions, since </w:t>
      </w:r>
      <w:r>
        <w:rPr>
          <w:rFonts w:ascii="Times New Roman" w:hAnsi="Times New Roman"/>
          <w:sz w:val="24"/>
          <w:szCs w:val="24"/>
        </w:rPr>
        <w:t xml:space="preserve">the </w:t>
      </w:r>
      <w:r w:rsidRPr="002D25CA">
        <w:rPr>
          <w:rFonts w:ascii="Times New Roman" w:hAnsi="Times New Roman"/>
          <w:sz w:val="24"/>
          <w:szCs w:val="24"/>
        </w:rPr>
        <w:t>cutoff</w:t>
      </w:r>
      <w:r>
        <w:rPr>
          <w:rFonts w:ascii="Times New Roman" w:hAnsi="Times New Roman"/>
          <w:sz w:val="24"/>
          <w:szCs w:val="24"/>
        </w:rPr>
        <w:t xml:space="preserve"> is</w:t>
      </w:r>
      <m:oMath>
        <m:r>
          <w:rPr>
            <w:rFonts w:ascii="Cambria Math" w:hAnsi="Cambria Math"/>
            <w:sz w:val="24"/>
            <w:szCs w:val="24"/>
          </w:rPr>
          <m:t xml:space="preserve"> k=2</m:t>
        </m:r>
      </m:oMath>
      <w:r>
        <w:rPr>
          <w:rFonts w:ascii="Times New Roman" w:hAnsi="Times New Roman"/>
          <w:sz w:val="24"/>
          <w:szCs w:val="24"/>
        </w:rPr>
        <w:t xml:space="preserve">; that is, </w:t>
      </w:r>
      <w:r w:rsidRPr="002D25CA">
        <w:rPr>
          <w:rFonts w:ascii="Times New Roman" w:hAnsi="Times New Roman"/>
          <w:sz w:val="24"/>
          <w:szCs w:val="24"/>
        </w:rPr>
        <w:t xml:space="preserve">we do not consider households deprived in </w:t>
      </w:r>
      <w:r>
        <w:rPr>
          <w:rFonts w:ascii="Times New Roman" w:hAnsi="Times New Roman"/>
          <w:sz w:val="24"/>
          <w:szCs w:val="24"/>
        </w:rPr>
        <w:t xml:space="preserve">only </w:t>
      </w:r>
      <w:r w:rsidRPr="002D25CA">
        <w:rPr>
          <w:rFonts w:ascii="Times New Roman" w:hAnsi="Times New Roman"/>
          <w:sz w:val="24"/>
          <w:szCs w:val="24"/>
        </w:rPr>
        <w:t xml:space="preserve">one dimension. The largest overlap </w:t>
      </w:r>
      <w:r>
        <w:rPr>
          <w:rFonts w:ascii="Times New Roman" w:hAnsi="Times New Roman"/>
          <w:sz w:val="24"/>
          <w:szCs w:val="24"/>
        </w:rPr>
        <w:t xml:space="preserve">is for </w:t>
      </w:r>
      <w:r w:rsidRPr="002D25CA">
        <w:rPr>
          <w:rFonts w:ascii="Times New Roman" w:hAnsi="Times New Roman"/>
          <w:sz w:val="24"/>
          <w:szCs w:val="24"/>
        </w:rPr>
        <w:t>education and income</w:t>
      </w:r>
      <w:r>
        <w:rPr>
          <w:rFonts w:ascii="Times New Roman" w:hAnsi="Times New Roman"/>
          <w:sz w:val="24"/>
          <w:szCs w:val="24"/>
        </w:rPr>
        <w:t>; 10 percent of Kazakhstan’s population live</w:t>
      </w:r>
      <w:r w:rsidRPr="002D25CA">
        <w:rPr>
          <w:rFonts w:ascii="Times New Roman" w:hAnsi="Times New Roman"/>
          <w:sz w:val="24"/>
          <w:szCs w:val="24"/>
        </w:rPr>
        <w:t xml:space="preserve"> in a household where more than half of </w:t>
      </w:r>
      <w:r>
        <w:rPr>
          <w:rFonts w:ascii="Times New Roman" w:hAnsi="Times New Roman"/>
          <w:sz w:val="24"/>
          <w:szCs w:val="24"/>
        </w:rPr>
        <w:t xml:space="preserve">the </w:t>
      </w:r>
      <w:r w:rsidRPr="002D25CA">
        <w:rPr>
          <w:rFonts w:ascii="Times New Roman" w:hAnsi="Times New Roman"/>
          <w:sz w:val="24"/>
          <w:szCs w:val="24"/>
        </w:rPr>
        <w:t>adults do not have</w:t>
      </w:r>
      <w:r>
        <w:rPr>
          <w:rFonts w:ascii="Times New Roman" w:hAnsi="Times New Roman"/>
          <w:sz w:val="24"/>
          <w:szCs w:val="24"/>
        </w:rPr>
        <w:t xml:space="preserve"> a</w:t>
      </w:r>
      <w:r w:rsidRPr="002D25CA">
        <w:rPr>
          <w:rFonts w:ascii="Times New Roman" w:hAnsi="Times New Roman"/>
          <w:sz w:val="24"/>
          <w:szCs w:val="24"/>
        </w:rPr>
        <w:t xml:space="preserve"> po</w:t>
      </w:r>
      <w:r>
        <w:rPr>
          <w:rFonts w:ascii="Times New Roman" w:hAnsi="Times New Roman"/>
          <w:sz w:val="24"/>
          <w:szCs w:val="24"/>
        </w:rPr>
        <w:t>st-secondary education and have a consumption income below the subsistence minimum</w:t>
      </w:r>
      <w:r w:rsidRPr="002D25CA">
        <w:rPr>
          <w:rFonts w:ascii="Times New Roman" w:hAnsi="Times New Roman"/>
          <w:sz w:val="24"/>
          <w:szCs w:val="24"/>
        </w:rPr>
        <w:t>. Hence, household adults without post-secondary degree</w:t>
      </w:r>
      <w:r>
        <w:rPr>
          <w:rFonts w:ascii="Times New Roman" w:hAnsi="Times New Roman"/>
          <w:sz w:val="24"/>
          <w:szCs w:val="24"/>
        </w:rPr>
        <w:t>s</w:t>
      </w:r>
      <w:r w:rsidRPr="002D25CA">
        <w:rPr>
          <w:rFonts w:ascii="Times New Roman" w:hAnsi="Times New Roman"/>
          <w:sz w:val="24"/>
          <w:szCs w:val="24"/>
        </w:rPr>
        <w:t xml:space="preserve"> earn lower income and are more likely to be</w:t>
      </w:r>
      <w:r>
        <w:rPr>
          <w:rFonts w:ascii="Times New Roman" w:hAnsi="Times New Roman"/>
          <w:sz w:val="24"/>
          <w:szCs w:val="24"/>
        </w:rPr>
        <w:t xml:space="preserve"> </w:t>
      </w:r>
      <w:r w:rsidRPr="002D25CA">
        <w:rPr>
          <w:rFonts w:ascii="Times New Roman" w:hAnsi="Times New Roman"/>
          <w:sz w:val="24"/>
          <w:szCs w:val="24"/>
        </w:rPr>
        <w:t xml:space="preserve">poor.   </w:t>
      </w:r>
    </w:p>
    <w:p w:rsidR="00E55131" w:rsidRDefault="00E55131" w:rsidP="00E55131">
      <w:pPr>
        <w:ind w:firstLine="720"/>
        <w:rPr>
          <w:rFonts w:ascii="Times New Roman" w:hAnsi="Times New Roman"/>
          <w:sz w:val="24"/>
          <w:szCs w:val="24"/>
        </w:rPr>
      </w:pPr>
      <w:r>
        <w:rPr>
          <w:rFonts w:ascii="Times New Roman" w:hAnsi="Times New Roman"/>
          <w:sz w:val="24"/>
          <w:szCs w:val="24"/>
        </w:rPr>
        <w:t>Eight percent</w:t>
      </w:r>
      <w:r w:rsidRPr="002D25CA">
        <w:rPr>
          <w:rFonts w:ascii="Times New Roman" w:hAnsi="Times New Roman"/>
          <w:sz w:val="24"/>
          <w:szCs w:val="24"/>
        </w:rPr>
        <w:t xml:space="preserve"> </w:t>
      </w:r>
      <w:r>
        <w:rPr>
          <w:rFonts w:ascii="Times New Roman" w:hAnsi="Times New Roman"/>
          <w:sz w:val="24"/>
          <w:szCs w:val="24"/>
        </w:rPr>
        <w:t>of the population is deprived of water supply -- basically</w:t>
      </w:r>
      <w:r w:rsidRPr="002D25CA">
        <w:rPr>
          <w:rFonts w:ascii="Times New Roman" w:hAnsi="Times New Roman"/>
          <w:sz w:val="24"/>
          <w:szCs w:val="24"/>
        </w:rPr>
        <w:t xml:space="preserve"> a rural phenomenon</w:t>
      </w:r>
      <w:r>
        <w:rPr>
          <w:rFonts w:ascii="Times New Roman" w:hAnsi="Times New Roman"/>
          <w:sz w:val="24"/>
          <w:szCs w:val="24"/>
        </w:rPr>
        <w:t xml:space="preserve">, since the dispersion of the rural population makes drinking water expensive. The share of households deprived in two dimensions, such as education and access to water, is the same in both years, 2 percent. </w:t>
      </w:r>
      <w:r w:rsidRPr="002D25CA">
        <w:rPr>
          <w:rFonts w:ascii="Times New Roman" w:hAnsi="Times New Roman"/>
          <w:sz w:val="24"/>
          <w:szCs w:val="24"/>
        </w:rPr>
        <w:t xml:space="preserve">The overlap in the center, which is covered by all dimensions, </w:t>
      </w:r>
      <w:r w:rsidRPr="002D25CA">
        <w:rPr>
          <w:rFonts w:ascii="Times New Roman" w:hAnsi="Times New Roman"/>
          <w:sz w:val="24"/>
          <w:szCs w:val="24"/>
        </w:rPr>
        <w:lastRenderedPageBreak/>
        <w:t>represents the share of hou</w:t>
      </w:r>
      <w:r>
        <w:rPr>
          <w:rFonts w:ascii="Times New Roman" w:hAnsi="Times New Roman"/>
          <w:sz w:val="24"/>
          <w:szCs w:val="24"/>
        </w:rPr>
        <w:t xml:space="preserve">seholds </w:t>
      </w:r>
      <w:r w:rsidRPr="002D25CA">
        <w:rPr>
          <w:rFonts w:ascii="Times New Roman" w:hAnsi="Times New Roman"/>
          <w:sz w:val="24"/>
          <w:szCs w:val="24"/>
        </w:rPr>
        <w:t xml:space="preserve">deprived in income, education and water supply. The share is </w:t>
      </w:r>
      <w:r>
        <w:rPr>
          <w:rFonts w:ascii="Times New Roman" w:hAnsi="Times New Roman"/>
          <w:sz w:val="24"/>
          <w:szCs w:val="24"/>
        </w:rPr>
        <w:t>small</w:t>
      </w:r>
      <w:r w:rsidRPr="002D25CA">
        <w:rPr>
          <w:rFonts w:ascii="Times New Roman" w:hAnsi="Times New Roman"/>
          <w:sz w:val="24"/>
          <w:szCs w:val="24"/>
        </w:rPr>
        <w:t xml:space="preserve">, meaning that extreme poverty is not widespread.  </w:t>
      </w:r>
    </w:p>
    <w:p w:rsidR="00E55131" w:rsidRPr="002C4D04" w:rsidRDefault="00E55131" w:rsidP="00E55131">
      <w:pPr>
        <w:ind w:firstLine="720"/>
        <w:rPr>
          <w:rFonts w:ascii="Times New Roman" w:hAnsi="Times New Roman"/>
          <w:sz w:val="24"/>
          <w:szCs w:val="24"/>
        </w:rPr>
      </w:pPr>
      <w:r>
        <w:rPr>
          <w:rFonts w:ascii="Times New Roman" w:hAnsi="Times New Roman"/>
          <w:sz w:val="24"/>
          <w:szCs w:val="24"/>
        </w:rPr>
        <w:t>Figure 4 shows estimates</w:t>
      </w:r>
      <w:r w:rsidRPr="002C4D04">
        <w:rPr>
          <w:rFonts w:ascii="Times New Roman" w:hAnsi="Times New Roman"/>
          <w:sz w:val="24"/>
          <w:szCs w:val="24"/>
        </w:rPr>
        <w:t xml:space="preserve"> of multidimensional poverty for 2009 </w:t>
      </w:r>
      <w:r>
        <w:rPr>
          <w:rFonts w:ascii="Times New Roman" w:hAnsi="Times New Roman"/>
          <w:sz w:val="24"/>
          <w:szCs w:val="24"/>
        </w:rPr>
        <w:t xml:space="preserve">using </w:t>
      </w:r>
      <w:proofErr w:type="spellStart"/>
      <w:r>
        <w:rPr>
          <w:rFonts w:ascii="Times New Roman" w:hAnsi="Times New Roman"/>
          <w:sz w:val="24"/>
          <w:szCs w:val="24"/>
        </w:rPr>
        <w:t>Alkire</w:t>
      </w:r>
      <w:proofErr w:type="spellEnd"/>
      <w:r>
        <w:rPr>
          <w:rFonts w:ascii="Times New Roman" w:hAnsi="Times New Roman"/>
          <w:sz w:val="24"/>
          <w:szCs w:val="24"/>
        </w:rPr>
        <w:t xml:space="preserve"> and Foster’s model. The </w:t>
      </w:r>
      <w:r w:rsidRPr="002C4D04">
        <w:rPr>
          <w:rFonts w:ascii="Times New Roman" w:hAnsi="Times New Roman"/>
          <w:sz w:val="24"/>
          <w:szCs w:val="24"/>
        </w:rPr>
        <w:t>multidimensional pove</w:t>
      </w:r>
      <w:r>
        <w:rPr>
          <w:rFonts w:ascii="Times New Roman" w:hAnsi="Times New Roman"/>
          <w:sz w:val="24"/>
          <w:szCs w:val="24"/>
        </w:rPr>
        <w:t>rty rate is 8%. The largest overlap is for</w:t>
      </w:r>
      <w:r w:rsidRPr="002C4D04">
        <w:rPr>
          <w:rFonts w:ascii="Times New Roman" w:hAnsi="Times New Roman"/>
          <w:sz w:val="24"/>
          <w:szCs w:val="24"/>
        </w:rPr>
        <w:t xml:space="preserve"> education an</w:t>
      </w:r>
      <w:r>
        <w:rPr>
          <w:rFonts w:ascii="Times New Roman" w:hAnsi="Times New Roman"/>
          <w:sz w:val="24"/>
          <w:szCs w:val="24"/>
        </w:rPr>
        <w:t>d income, indicating that 4%</w:t>
      </w:r>
      <w:r w:rsidRPr="002C4D04">
        <w:rPr>
          <w:rFonts w:ascii="Times New Roman" w:hAnsi="Times New Roman"/>
          <w:sz w:val="24"/>
          <w:szCs w:val="24"/>
        </w:rPr>
        <w:t xml:space="preserve"> of Kazakhstan’s population lives in a household where more than half of </w:t>
      </w:r>
      <w:r>
        <w:rPr>
          <w:rFonts w:ascii="Times New Roman" w:hAnsi="Times New Roman"/>
          <w:sz w:val="24"/>
          <w:szCs w:val="24"/>
        </w:rPr>
        <w:t>the adults lack</w:t>
      </w:r>
      <w:r w:rsidRPr="002C4D04">
        <w:rPr>
          <w:rFonts w:ascii="Times New Roman" w:hAnsi="Times New Roman"/>
          <w:sz w:val="24"/>
          <w:szCs w:val="24"/>
        </w:rPr>
        <w:t xml:space="preserve"> post-secondary education and </w:t>
      </w:r>
      <w:r>
        <w:rPr>
          <w:rFonts w:ascii="Times New Roman" w:hAnsi="Times New Roman"/>
          <w:sz w:val="24"/>
          <w:szCs w:val="24"/>
        </w:rPr>
        <w:t xml:space="preserve">consumption </w:t>
      </w:r>
      <w:r w:rsidRPr="002C4D04">
        <w:rPr>
          <w:rFonts w:ascii="Times New Roman" w:hAnsi="Times New Roman"/>
          <w:sz w:val="24"/>
          <w:szCs w:val="24"/>
        </w:rPr>
        <w:t>income is less tha</w:t>
      </w:r>
      <w:r>
        <w:rPr>
          <w:rFonts w:ascii="Times New Roman" w:hAnsi="Times New Roman"/>
          <w:sz w:val="24"/>
          <w:szCs w:val="24"/>
        </w:rPr>
        <w:t>n the subsistence minimum. As in 2005</w:t>
      </w:r>
      <w:r w:rsidRPr="002C4D04">
        <w:rPr>
          <w:rFonts w:ascii="Times New Roman" w:hAnsi="Times New Roman"/>
          <w:sz w:val="24"/>
          <w:szCs w:val="24"/>
        </w:rPr>
        <w:t>, t</w:t>
      </w:r>
      <w:r>
        <w:rPr>
          <w:rFonts w:ascii="Times New Roman" w:hAnsi="Times New Roman"/>
          <w:sz w:val="24"/>
          <w:szCs w:val="24"/>
        </w:rPr>
        <w:t>he household with adults lacking</w:t>
      </w:r>
      <w:r w:rsidRPr="002C4D04">
        <w:rPr>
          <w:rFonts w:ascii="Times New Roman" w:hAnsi="Times New Roman"/>
          <w:sz w:val="24"/>
          <w:szCs w:val="24"/>
        </w:rPr>
        <w:t xml:space="preserve"> post-secondary degree</w:t>
      </w:r>
      <w:r>
        <w:rPr>
          <w:rFonts w:ascii="Times New Roman" w:hAnsi="Times New Roman"/>
          <w:sz w:val="24"/>
          <w:szCs w:val="24"/>
        </w:rPr>
        <w:t>s has</w:t>
      </w:r>
      <w:r w:rsidRPr="002C4D04">
        <w:rPr>
          <w:rFonts w:ascii="Times New Roman" w:hAnsi="Times New Roman"/>
          <w:sz w:val="24"/>
          <w:szCs w:val="24"/>
        </w:rPr>
        <w:t xml:space="preserve"> lo</w:t>
      </w:r>
      <w:r>
        <w:rPr>
          <w:rFonts w:ascii="Times New Roman" w:hAnsi="Times New Roman"/>
          <w:sz w:val="24"/>
          <w:szCs w:val="24"/>
        </w:rPr>
        <w:t>wer consumption than other households and is more likely to be poor. Overall,</w:t>
      </w:r>
      <w:r w:rsidRPr="002C4D04">
        <w:rPr>
          <w:rFonts w:ascii="Times New Roman" w:hAnsi="Times New Roman"/>
          <w:sz w:val="24"/>
          <w:szCs w:val="24"/>
        </w:rPr>
        <w:t xml:space="preserve"> multidimensional poverty </w:t>
      </w:r>
      <w:r>
        <w:rPr>
          <w:rFonts w:ascii="Times New Roman" w:hAnsi="Times New Roman"/>
          <w:sz w:val="24"/>
          <w:szCs w:val="24"/>
        </w:rPr>
        <w:t>decreased from 2005 to 2009</w:t>
      </w:r>
      <w:r w:rsidRPr="002C4D04">
        <w:rPr>
          <w:rFonts w:ascii="Times New Roman" w:hAnsi="Times New Roman"/>
          <w:sz w:val="24"/>
          <w:szCs w:val="24"/>
        </w:rPr>
        <w:t xml:space="preserve">, which </w:t>
      </w:r>
      <w:r>
        <w:rPr>
          <w:rFonts w:ascii="Times New Roman" w:hAnsi="Times New Roman"/>
          <w:sz w:val="24"/>
          <w:szCs w:val="24"/>
        </w:rPr>
        <w:t xml:space="preserve">is consistent with </w:t>
      </w:r>
      <w:r w:rsidRPr="002C4D04">
        <w:rPr>
          <w:rFonts w:ascii="Times New Roman" w:hAnsi="Times New Roman"/>
          <w:sz w:val="24"/>
          <w:szCs w:val="24"/>
        </w:rPr>
        <w:t>con</w:t>
      </w:r>
      <w:r>
        <w:rPr>
          <w:rFonts w:ascii="Times New Roman" w:hAnsi="Times New Roman"/>
          <w:sz w:val="24"/>
          <w:szCs w:val="24"/>
        </w:rPr>
        <w:t>ventional poverty measures (</w:t>
      </w:r>
      <w:r w:rsidRPr="002C4D04">
        <w:rPr>
          <w:rFonts w:ascii="Times New Roman" w:hAnsi="Times New Roman"/>
          <w:sz w:val="24"/>
          <w:szCs w:val="24"/>
        </w:rPr>
        <w:t xml:space="preserve">Table A1).  </w:t>
      </w:r>
    </w:p>
    <w:p w:rsidR="00E55131" w:rsidRPr="002C4D04" w:rsidRDefault="00E55131" w:rsidP="00E55131">
      <w:pPr>
        <w:rPr>
          <w:rFonts w:ascii="Times New Roman" w:hAnsi="Times New Roman"/>
          <w:sz w:val="24"/>
          <w:szCs w:val="24"/>
        </w:rPr>
      </w:pPr>
    </w:p>
    <w:p w:rsidR="00E55131" w:rsidRPr="00051BE2" w:rsidRDefault="00E55131" w:rsidP="00E55131">
      <w:pPr>
        <w:jc w:val="center"/>
        <w:rPr>
          <w:rFonts w:ascii="Times New Roman" w:hAnsi="Times New Roman"/>
          <w:sz w:val="24"/>
          <w:szCs w:val="24"/>
        </w:rPr>
      </w:pPr>
      <w:r w:rsidRPr="00051BE2">
        <w:rPr>
          <w:rFonts w:ascii="Times New Roman" w:hAnsi="Times New Roman"/>
          <w:noProof/>
          <w:sz w:val="24"/>
          <w:szCs w:val="24"/>
        </w:rPr>
        <w:drawing>
          <wp:inline distT="0" distB="0" distL="0" distR="0" wp14:anchorId="46274679" wp14:editId="6BC77628">
            <wp:extent cx="4828032" cy="269199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065" cy="2697587"/>
                    </a:xfrm>
                    <a:prstGeom prst="rect">
                      <a:avLst/>
                    </a:prstGeom>
                    <a:noFill/>
                  </pic:spPr>
                </pic:pic>
              </a:graphicData>
            </a:graphic>
          </wp:inline>
        </w:drawing>
      </w:r>
    </w:p>
    <w:p w:rsidR="00E55131" w:rsidRDefault="00E55131" w:rsidP="00E55131">
      <w:pPr>
        <w:ind w:left="1152" w:right="1440"/>
        <w:jc w:val="both"/>
        <w:rPr>
          <w:rFonts w:ascii="Times New Roman" w:hAnsi="Times New Roman"/>
          <w:sz w:val="24"/>
          <w:szCs w:val="24"/>
        </w:rPr>
      </w:pPr>
      <w:r>
        <w:rPr>
          <w:rFonts w:ascii="Times New Roman" w:hAnsi="Times New Roman"/>
          <w:sz w:val="24"/>
          <w:szCs w:val="24"/>
        </w:rPr>
        <w:t xml:space="preserve">Figure 3: </w:t>
      </w:r>
      <w:r w:rsidRPr="00165EC4">
        <w:rPr>
          <w:rFonts w:ascii="Times New Roman" w:hAnsi="Times New Roman"/>
          <w:sz w:val="24"/>
          <w:szCs w:val="24"/>
        </w:rPr>
        <w:t>Multidimensional poverty in 2005 (</w:t>
      </w:r>
      <m:oMath>
        <m:r>
          <w:rPr>
            <w:rFonts w:ascii="Cambria Math" w:hAnsi="Cambria Math"/>
            <w:sz w:val="24"/>
            <w:szCs w:val="24"/>
          </w:rPr>
          <m:t>k=2</m:t>
        </m:r>
      </m:oMath>
      <w:r w:rsidRPr="00165EC4">
        <w:rPr>
          <w:rFonts w:ascii="Times New Roman" w:hAnsi="Times New Roman"/>
          <w:sz w:val="24"/>
          <w:szCs w:val="24"/>
        </w:rPr>
        <w:t>)</w:t>
      </w:r>
      <w:r>
        <w:rPr>
          <w:rFonts w:ascii="Times New Roman" w:hAnsi="Times New Roman"/>
          <w:sz w:val="24"/>
          <w:szCs w:val="24"/>
        </w:rPr>
        <w:t xml:space="preserve">. </w:t>
      </w:r>
      <w:r w:rsidRPr="00165EC4">
        <w:rPr>
          <w:rFonts w:ascii="Times New Roman" w:hAnsi="Times New Roman"/>
          <w:sz w:val="24"/>
          <w:szCs w:val="24"/>
        </w:rPr>
        <w:t>Source: Authors</w:t>
      </w:r>
      <w:r>
        <w:rPr>
          <w:rFonts w:ascii="Times New Roman" w:hAnsi="Times New Roman"/>
          <w:sz w:val="24"/>
          <w:szCs w:val="24"/>
        </w:rPr>
        <w:t>’</w:t>
      </w:r>
      <w:r w:rsidRPr="00165EC4">
        <w:rPr>
          <w:rFonts w:ascii="Times New Roman" w:hAnsi="Times New Roman"/>
          <w:sz w:val="24"/>
          <w:szCs w:val="24"/>
        </w:rPr>
        <w:t xml:space="preserve"> calculations based on KHBS 2005.</w:t>
      </w:r>
    </w:p>
    <w:p w:rsidR="00E55131" w:rsidRDefault="00E55131" w:rsidP="00E55131">
      <w:pPr>
        <w:ind w:left="1152"/>
        <w:jc w:val="both"/>
        <w:rPr>
          <w:rFonts w:ascii="Times New Roman" w:hAnsi="Times New Roman"/>
          <w:sz w:val="24"/>
          <w:szCs w:val="24"/>
        </w:rPr>
      </w:pPr>
    </w:p>
    <w:p w:rsidR="00E55131" w:rsidRPr="00B8251E" w:rsidRDefault="00E55131" w:rsidP="00E55131">
      <w:pPr>
        <w:ind w:firstLine="720"/>
        <w:rPr>
          <w:rFonts w:ascii="Times New Roman" w:hAnsi="Times New Roman"/>
          <w:bCs/>
          <w:sz w:val="24"/>
          <w:szCs w:val="24"/>
        </w:rPr>
      </w:pPr>
      <w:r>
        <w:rPr>
          <w:rFonts w:ascii="Times New Roman" w:hAnsi="Times New Roman"/>
          <w:sz w:val="24"/>
          <w:szCs w:val="24"/>
        </w:rPr>
        <w:t xml:space="preserve">We calculated </w:t>
      </w:r>
      <w:r w:rsidRPr="00B8251E">
        <w:rPr>
          <w:rFonts w:ascii="Times New Roman" w:hAnsi="Times New Roman"/>
          <w:sz w:val="24"/>
          <w:szCs w:val="24"/>
        </w:rPr>
        <w:t xml:space="preserve">multidimensional poverty measures </w:t>
      </w:r>
      <w:r>
        <w:rPr>
          <w:rFonts w:ascii="Times New Roman" w:hAnsi="Times New Roman"/>
          <w:sz w:val="24"/>
          <w:szCs w:val="24"/>
        </w:rPr>
        <w:t xml:space="preserve">for each oblast. </w:t>
      </w:r>
      <w:r w:rsidRPr="00B8251E">
        <w:rPr>
          <w:rFonts w:ascii="Times New Roman" w:hAnsi="Times New Roman"/>
          <w:sz w:val="24"/>
          <w:szCs w:val="24"/>
        </w:rPr>
        <w:t>Figures 5</w:t>
      </w:r>
      <w:r>
        <w:rPr>
          <w:rFonts w:ascii="Times New Roman" w:hAnsi="Times New Roman"/>
          <w:sz w:val="24"/>
          <w:szCs w:val="24"/>
        </w:rPr>
        <w:t xml:space="preserve">a and 5b </w:t>
      </w:r>
      <w:r w:rsidRPr="00B8251E">
        <w:rPr>
          <w:rFonts w:ascii="Times New Roman" w:hAnsi="Times New Roman"/>
          <w:sz w:val="24"/>
          <w:szCs w:val="24"/>
        </w:rPr>
        <w:t>p</w:t>
      </w:r>
      <w:r>
        <w:rPr>
          <w:rFonts w:ascii="Times New Roman" w:hAnsi="Times New Roman"/>
          <w:sz w:val="24"/>
          <w:szCs w:val="24"/>
        </w:rPr>
        <w:t>resent estimates</w:t>
      </w:r>
      <w:r w:rsidRPr="00B8251E">
        <w:rPr>
          <w:rFonts w:ascii="Times New Roman" w:hAnsi="Times New Roman"/>
          <w:sz w:val="24"/>
          <w:szCs w:val="24"/>
        </w:rPr>
        <w:t xml:space="preserve"> for each oblast, and </w:t>
      </w:r>
      <w:r>
        <w:rPr>
          <w:rFonts w:ascii="Times New Roman" w:hAnsi="Times New Roman"/>
          <w:sz w:val="24"/>
          <w:szCs w:val="24"/>
        </w:rPr>
        <w:t xml:space="preserve">for </w:t>
      </w:r>
      <w:r w:rsidRPr="00B8251E">
        <w:rPr>
          <w:rFonts w:ascii="Times New Roman" w:hAnsi="Times New Roman"/>
          <w:sz w:val="24"/>
          <w:szCs w:val="24"/>
        </w:rPr>
        <w:t>rural and urban areas of each oblast</w:t>
      </w:r>
      <w:r>
        <w:rPr>
          <w:rFonts w:ascii="Times New Roman" w:hAnsi="Times New Roman"/>
          <w:sz w:val="24"/>
          <w:szCs w:val="24"/>
        </w:rPr>
        <w:t>,</w:t>
      </w:r>
      <w:r w:rsidRPr="00B8251E">
        <w:rPr>
          <w:rFonts w:ascii="Times New Roman" w:hAnsi="Times New Roman"/>
          <w:sz w:val="24"/>
          <w:szCs w:val="24"/>
        </w:rPr>
        <w:t xml:space="preserve"> for 2005 and 2009.</w:t>
      </w:r>
      <w:r>
        <w:rPr>
          <w:rFonts w:ascii="Times New Roman" w:hAnsi="Times New Roman"/>
          <w:bCs/>
          <w:sz w:val="24"/>
          <w:szCs w:val="24"/>
        </w:rPr>
        <w:t xml:space="preserve"> P</w:t>
      </w:r>
      <w:r w:rsidRPr="00B8251E">
        <w:rPr>
          <w:rFonts w:ascii="Times New Roman" w:hAnsi="Times New Roman"/>
          <w:bCs/>
          <w:sz w:val="24"/>
          <w:szCs w:val="24"/>
        </w:rPr>
        <w:t xml:space="preserve">overty rates </w:t>
      </w:r>
      <w:r>
        <w:rPr>
          <w:rFonts w:ascii="Times New Roman" w:hAnsi="Times New Roman"/>
          <w:bCs/>
          <w:sz w:val="24"/>
          <w:szCs w:val="24"/>
        </w:rPr>
        <w:t>across oblasts vary significantly, from 1%</w:t>
      </w:r>
      <w:r w:rsidRPr="00B8251E">
        <w:rPr>
          <w:rFonts w:ascii="Times New Roman" w:hAnsi="Times New Roman"/>
          <w:bCs/>
          <w:sz w:val="24"/>
          <w:szCs w:val="24"/>
        </w:rPr>
        <w:t xml:space="preserve"> </w:t>
      </w:r>
      <w:r>
        <w:rPr>
          <w:rFonts w:ascii="Times New Roman" w:hAnsi="Times New Roman"/>
          <w:bCs/>
          <w:sz w:val="24"/>
          <w:szCs w:val="24"/>
        </w:rPr>
        <w:t xml:space="preserve">to 80% in 2005 and from 1% to 69% in 2009 of the rural poor. </w:t>
      </w:r>
      <w:proofErr w:type="spellStart"/>
      <w:r>
        <w:rPr>
          <w:rFonts w:ascii="Times New Roman" w:hAnsi="Times New Roman"/>
          <w:bCs/>
          <w:sz w:val="24"/>
          <w:szCs w:val="24"/>
        </w:rPr>
        <w:t>Mangi</w:t>
      </w:r>
      <w:r w:rsidRPr="00B8251E">
        <w:rPr>
          <w:rFonts w:ascii="Times New Roman" w:hAnsi="Times New Roman"/>
          <w:bCs/>
          <w:sz w:val="24"/>
          <w:szCs w:val="24"/>
        </w:rPr>
        <w:t>stau</w:t>
      </w:r>
      <w:proofErr w:type="spellEnd"/>
      <w:r w:rsidRPr="00B8251E">
        <w:rPr>
          <w:rFonts w:ascii="Times New Roman" w:hAnsi="Times New Roman"/>
          <w:bCs/>
          <w:sz w:val="24"/>
          <w:szCs w:val="24"/>
        </w:rPr>
        <w:t xml:space="preserve"> and Kyzylorda have the highest level</w:t>
      </w:r>
      <w:r>
        <w:rPr>
          <w:rFonts w:ascii="Times New Roman" w:hAnsi="Times New Roman"/>
          <w:bCs/>
          <w:sz w:val="24"/>
          <w:szCs w:val="24"/>
        </w:rPr>
        <w:t>s</w:t>
      </w:r>
      <w:r w:rsidRPr="00B8251E">
        <w:rPr>
          <w:rFonts w:ascii="Times New Roman" w:hAnsi="Times New Roman"/>
          <w:bCs/>
          <w:sz w:val="24"/>
          <w:szCs w:val="24"/>
        </w:rPr>
        <w:t xml:space="preserve"> of rural poverty in both years. The variation in poverty rates among oblasts is large</w:t>
      </w:r>
      <w:r>
        <w:rPr>
          <w:rFonts w:ascii="Times New Roman" w:hAnsi="Times New Roman"/>
          <w:bCs/>
          <w:sz w:val="24"/>
          <w:szCs w:val="24"/>
        </w:rPr>
        <w:t xml:space="preserve">; but </w:t>
      </w:r>
      <w:r w:rsidRPr="00B8251E">
        <w:rPr>
          <w:rFonts w:ascii="Times New Roman" w:hAnsi="Times New Roman"/>
          <w:bCs/>
          <w:sz w:val="24"/>
          <w:szCs w:val="24"/>
        </w:rPr>
        <w:t xml:space="preserve">almost half of the oblasts have </w:t>
      </w:r>
      <w:r>
        <w:rPr>
          <w:rFonts w:ascii="Times New Roman" w:hAnsi="Times New Roman"/>
          <w:bCs/>
          <w:sz w:val="24"/>
          <w:szCs w:val="24"/>
        </w:rPr>
        <w:t xml:space="preserve">an incidence of </w:t>
      </w:r>
      <w:r w:rsidRPr="00B8251E">
        <w:rPr>
          <w:rFonts w:ascii="Times New Roman" w:hAnsi="Times New Roman"/>
          <w:bCs/>
          <w:sz w:val="24"/>
          <w:szCs w:val="24"/>
        </w:rPr>
        <w:t>poverty above 20</w:t>
      </w:r>
      <w:r>
        <w:rPr>
          <w:rFonts w:ascii="Times New Roman" w:hAnsi="Times New Roman"/>
          <w:bCs/>
          <w:sz w:val="24"/>
          <w:szCs w:val="24"/>
        </w:rPr>
        <w:t>%</w:t>
      </w:r>
      <w:r w:rsidRPr="00B8251E">
        <w:rPr>
          <w:rFonts w:ascii="Times New Roman" w:hAnsi="Times New Roman"/>
          <w:bCs/>
          <w:sz w:val="24"/>
          <w:szCs w:val="24"/>
        </w:rPr>
        <w:t xml:space="preserve"> in 2005 and above 10</w:t>
      </w:r>
      <w:r>
        <w:rPr>
          <w:rFonts w:ascii="Times New Roman" w:hAnsi="Times New Roman"/>
          <w:bCs/>
          <w:sz w:val="24"/>
          <w:szCs w:val="24"/>
        </w:rPr>
        <w:t>%</w:t>
      </w:r>
      <w:r w:rsidRPr="00B8251E">
        <w:rPr>
          <w:rFonts w:ascii="Times New Roman" w:hAnsi="Times New Roman"/>
          <w:bCs/>
          <w:sz w:val="24"/>
          <w:szCs w:val="24"/>
        </w:rPr>
        <w:t xml:space="preserve"> in 2009. The dynamics illustrate the decline of poverty in all regions in 2009 compared to 2005. However, </w:t>
      </w:r>
      <w:r>
        <w:rPr>
          <w:rFonts w:ascii="Times New Roman" w:hAnsi="Times New Roman"/>
          <w:bCs/>
          <w:sz w:val="24"/>
          <w:szCs w:val="24"/>
        </w:rPr>
        <w:t xml:space="preserve">in 2009 </w:t>
      </w:r>
      <w:r w:rsidRPr="00B8251E">
        <w:rPr>
          <w:rFonts w:ascii="Times New Roman" w:hAnsi="Times New Roman"/>
          <w:bCs/>
          <w:sz w:val="24"/>
          <w:szCs w:val="24"/>
        </w:rPr>
        <w:t xml:space="preserve">poverty </w:t>
      </w:r>
      <w:r>
        <w:rPr>
          <w:rFonts w:ascii="Times New Roman" w:hAnsi="Times New Roman"/>
          <w:bCs/>
          <w:sz w:val="24"/>
          <w:szCs w:val="24"/>
        </w:rPr>
        <w:t>was still rural</w:t>
      </w:r>
      <w:r w:rsidRPr="00B8251E">
        <w:rPr>
          <w:rFonts w:ascii="Times New Roman" w:hAnsi="Times New Roman"/>
          <w:bCs/>
          <w:sz w:val="24"/>
          <w:szCs w:val="24"/>
        </w:rPr>
        <w:t xml:space="preserve">. </w:t>
      </w:r>
    </w:p>
    <w:p w:rsidR="00E55131" w:rsidRPr="00B8251E" w:rsidRDefault="00E55131" w:rsidP="00E55131">
      <w:pPr>
        <w:jc w:val="both"/>
        <w:rPr>
          <w:rFonts w:ascii="Times New Roman" w:hAnsi="Times New Roman"/>
          <w:sz w:val="24"/>
          <w:szCs w:val="24"/>
        </w:rPr>
      </w:pPr>
    </w:p>
    <w:p w:rsidR="00E55131" w:rsidRPr="00165EC4" w:rsidRDefault="00E55131" w:rsidP="00E55131">
      <w:pPr>
        <w:jc w:val="both"/>
        <w:rPr>
          <w:rFonts w:ascii="Times New Roman" w:hAnsi="Times New Roman"/>
          <w:sz w:val="24"/>
          <w:szCs w:val="24"/>
        </w:rPr>
      </w:pPr>
    </w:p>
    <w:p w:rsidR="00E55131" w:rsidRDefault="00E55131" w:rsidP="00E55131">
      <w:pPr>
        <w:jc w:val="center"/>
      </w:pPr>
      <w:r>
        <w:rPr>
          <w:noProof/>
        </w:rPr>
        <w:lastRenderedPageBreak/>
        <w:drawing>
          <wp:inline distT="0" distB="0" distL="0" distR="0" wp14:anchorId="5E0CD371" wp14:editId="2D187A15">
            <wp:extent cx="4828032" cy="26481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065" cy="2653605"/>
                    </a:xfrm>
                    <a:prstGeom prst="rect">
                      <a:avLst/>
                    </a:prstGeom>
                    <a:noFill/>
                  </pic:spPr>
                </pic:pic>
              </a:graphicData>
            </a:graphic>
          </wp:inline>
        </w:drawing>
      </w:r>
    </w:p>
    <w:p w:rsidR="00E55131" w:rsidRPr="00165EC4" w:rsidRDefault="00E55131" w:rsidP="00E55131">
      <w:pPr>
        <w:ind w:left="1152" w:right="1440"/>
        <w:jc w:val="both"/>
        <w:rPr>
          <w:rFonts w:ascii="Times New Roman" w:hAnsi="Times New Roman"/>
          <w:sz w:val="24"/>
          <w:szCs w:val="24"/>
        </w:rPr>
      </w:pPr>
      <w:r>
        <w:rPr>
          <w:rFonts w:ascii="Times New Roman" w:hAnsi="Times New Roman"/>
          <w:sz w:val="24"/>
          <w:szCs w:val="24"/>
        </w:rPr>
        <w:t xml:space="preserve">Figure 4: </w:t>
      </w:r>
      <w:r w:rsidRPr="00165EC4">
        <w:rPr>
          <w:rFonts w:ascii="Times New Roman" w:hAnsi="Times New Roman"/>
          <w:sz w:val="24"/>
          <w:szCs w:val="24"/>
        </w:rPr>
        <w:t xml:space="preserve">Multidimensional poverty </w:t>
      </w:r>
      <w:r>
        <w:rPr>
          <w:rFonts w:ascii="Times New Roman" w:hAnsi="Times New Roman"/>
          <w:sz w:val="24"/>
          <w:szCs w:val="24"/>
        </w:rPr>
        <w:t>in 2009</w:t>
      </w:r>
      <w:r w:rsidRPr="00165EC4">
        <w:rPr>
          <w:rFonts w:ascii="Times New Roman" w:hAnsi="Times New Roman"/>
          <w:sz w:val="24"/>
          <w:szCs w:val="24"/>
        </w:rPr>
        <w:t xml:space="preserve"> (</w:t>
      </w:r>
      <m:oMath>
        <m:r>
          <w:rPr>
            <w:rFonts w:ascii="Cambria Math" w:hAnsi="Cambria Math"/>
            <w:sz w:val="24"/>
            <w:szCs w:val="24"/>
          </w:rPr>
          <m:t>k=2</m:t>
        </m:r>
      </m:oMath>
      <w:r w:rsidRPr="00165EC4">
        <w:rPr>
          <w:rFonts w:ascii="Times New Roman" w:hAnsi="Times New Roman"/>
          <w:sz w:val="24"/>
          <w:szCs w:val="24"/>
        </w:rPr>
        <w:t>)</w:t>
      </w:r>
      <w:r>
        <w:rPr>
          <w:rFonts w:ascii="Times New Roman" w:hAnsi="Times New Roman"/>
          <w:sz w:val="24"/>
          <w:szCs w:val="24"/>
        </w:rPr>
        <w:t xml:space="preserve">. </w:t>
      </w:r>
      <w:r w:rsidRPr="00165EC4">
        <w:rPr>
          <w:rFonts w:ascii="Times New Roman" w:hAnsi="Times New Roman"/>
          <w:sz w:val="24"/>
          <w:szCs w:val="24"/>
        </w:rPr>
        <w:t>Source: Author</w:t>
      </w:r>
      <w:r>
        <w:rPr>
          <w:rFonts w:ascii="Times New Roman" w:hAnsi="Times New Roman"/>
          <w:sz w:val="24"/>
          <w:szCs w:val="24"/>
        </w:rPr>
        <w:t>s</w:t>
      </w:r>
      <w:r w:rsidRPr="00165EC4">
        <w:rPr>
          <w:rFonts w:ascii="Times New Roman" w:hAnsi="Times New Roman"/>
          <w:sz w:val="24"/>
          <w:szCs w:val="24"/>
        </w:rPr>
        <w:t>’</w:t>
      </w:r>
      <w:r>
        <w:rPr>
          <w:rFonts w:ascii="Times New Roman" w:hAnsi="Times New Roman"/>
          <w:sz w:val="24"/>
          <w:szCs w:val="24"/>
        </w:rPr>
        <w:t xml:space="preserve"> calculations based on KHBS 2009</w:t>
      </w:r>
      <w:r w:rsidRPr="00165EC4">
        <w:rPr>
          <w:rFonts w:ascii="Times New Roman" w:hAnsi="Times New Roman"/>
          <w:sz w:val="24"/>
          <w:szCs w:val="24"/>
        </w:rPr>
        <w:t>.</w:t>
      </w:r>
    </w:p>
    <w:p w:rsidR="00E55131" w:rsidRDefault="00E55131" w:rsidP="00E55131">
      <w:pPr>
        <w:jc w:val="both"/>
        <w:rPr>
          <w:rFonts w:ascii="Times New Roman" w:hAnsi="Times New Roman"/>
          <w:sz w:val="24"/>
          <w:szCs w:val="24"/>
        </w:rPr>
      </w:pPr>
    </w:p>
    <w:p w:rsidR="00E55131" w:rsidRDefault="00E55131" w:rsidP="00E55131">
      <w:pPr>
        <w:jc w:val="center"/>
        <w:rPr>
          <w:rFonts w:ascii="Times New Roman" w:hAnsi="Times New Roman"/>
          <w:sz w:val="24"/>
          <w:szCs w:val="24"/>
        </w:rPr>
      </w:pPr>
      <w:r>
        <w:rPr>
          <w:rFonts w:ascii="Times New Roman" w:hAnsi="Times New Roman"/>
          <w:noProof/>
          <w:sz w:val="24"/>
          <w:szCs w:val="24"/>
        </w:rPr>
        <w:drawing>
          <wp:inline distT="0" distB="0" distL="0" distR="0" wp14:anchorId="1F103DEA" wp14:editId="4D23FC05">
            <wp:extent cx="4599940" cy="27616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9940" cy="2761615"/>
                    </a:xfrm>
                    <a:prstGeom prst="rect">
                      <a:avLst/>
                    </a:prstGeom>
                    <a:noFill/>
                  </pic:spPr>
                </pic:pic>
              </a:graphicData>
            </a:graphic>
          </wp:inline>
        </w:drawing>
      </w:r>
    </w:p>
    <w:p w:rsidR="00E55131" w:rsidRPr="005008A6" w:rsidRDefault="00E55131" w:rsidP="00E55131">
      <w:pPr>
        <w:ind w:left="1152" w:right="1440"/>
        <w:jc w:val="both"/>
        <w:rPr>
          <w:rFonts w:ascii="Times New Roman" w:hAnsi="Times New Roman"/>
          <w:sz w:val="24"/>
          <w:szCs w:val="24"/>
        </w:rPr>
      </w:pPr>
      <w:r>
        <w:rPr>
          <w:rFonts w:ascii="Times New Roman" w:hAnsi="Times New Roman"/>
          <w:sz w:val="24"/>
          <w:szCs w:val="24"/>
        </w:rPr>
        <w:t>Figure 5a:</w:t>
      </w:r>
      <w:r w:rsidRPr="007D443E">
        <w:rPr>
          <w:rFonts w:ascii="Times New Roman" w:hAnsi="Times New Roman"/>
          <w:sz w:val="24"/>
          <w:szCs w:val="24"/>
        </w:rPr>
        <w:t xml:space="preserve"> Oblast multidimensional poverty rates in rural and urban areas</w:t>
      </w:r>
      <w:r>
        <w:rPr>
          <w:rFonts w:ascii="Times New Roman" w:hAnsi="Times New Roman"/>
          <w:sz w:val="24"/>
          <w:szCs w:val="24"/>
        </w:rPr>
        <w:t xml:space="preserve"> in 2005</w:t>
      </w:r>
      <w:r w:rsidRPr="007D443E">
        <w:rPr>
          <w:rFonts w:ascii="Times New Roman" w:hAnsi="Times New Roman"/>
          <w:sz w:val="24"/>
          <w:szCs w:val="24"/>
        </w:rPr>
        <w:t xml:space="preserve"> (</w:t>
      </w:r>
      <m:oMath>
        <m:r>
          <w:rPr>
            <w:rFonts w:ascii="Cambria Math" w:hAnsi="Cambria Math"/>
            <w:sz w:val="24"/>
            <w:szCs w:val="24"/>
          </w:rPr>
          <m:t>k=2</m:t>
        </m:r>
      </m:oMath>
      <w:r w:rsidRPr="007D443E">
        <w:rPr>
          <w:rFonts w:ascii="Times New Roman" w:hAnsi="Times New Roman"/>
          <w:sz w:val="24"/>
          <w:szCs w:val="24"/>
        </w:rPr>
        <w:t>)</w:t>
      </w:r>
      <w:r>
        <w:rPr>
          <w:rFonts w:ascii="Times New Roman" w:hAnsi="Times New Roman"/>
          <w:sz w:val="24"/>
          <w:szCs w:val="24"/>
        </w:rPr>
        <w:t xml:space="preserve">. </w:t>
      </w:r>
      <w:r w:rsidRPr="007D443E">
        <w:rPr>
          <w:rFonts w:ascii="Times New Roman" w:hAnsi="Times New Roman"/>
          <w:sz w:val="24"/>
          <w:szCs w:val="24"/>
        </w:rPr>
        <w:t>Source: Author</w:t>
      </w:r>
      <w:r>
        <w:rPr>
          <w:rFonts w:ascii="Times New Roman" w:hAnsi="Times New Roman"/>
          <w:sz w:val="24"/>
          <w:szCs w:val="24"/>
        </w:rPr>
        <w:t>s</w:t>
      </w:r>
      <w:r w:rsidRPr="007D443E">
        <w:rPr>
          <w:rFonts w:ascii="Times New Roman" w:hAnsi="Times New Roman"/>
          <w:sz w:val="24"/>
          <w:szCs w:val="24"/>
        </w:rPr>
        <w:t>’ calculations</w:t>
      </w:r>
      <w:r>
        <w:rPr>
          <w:rFonts w:ascii="Times New Roman" w:hAnsi="Times New Roman"/>
          <w:sz w:val="24"/>
          <w:szCs w:val="24"/>
        </w:rPr>
        <w:t>,</w:t>
      </w:r>
      <w:r w:rsidRPr="007D443E">
        <w:rPr>
          <w:rFonts w:ascii="Times New Roman" w:hAnsi="Times New Roman"/>
          <w:sz w:val="24"/>
          <w:szCs w:val="24"/>
        </w:rPr>
        <w:t xml:space="preserve"> based on </w:t>
      </w:r>
      <w:r>
        <w:rPr>
          <w:rFonts w:ascii="Times New Roman" w:hAnsi="Times New Roman"/>
          <w:sz w:val="24"/>
          <w:szCs w:val="24"/>
        </w:rPr>
        <w:t xml:space="preserve">KHBS </w:t>
      </w:r>
      <w:r w:rsidRPr="007D443E">
        <w:rPr>
          <w:rFonts w:ascii="Times New Roman" w:hAnsi="Times New Roman"/>
          <w:sz w:val="24"/>
          <w:szCs w:val="24"/>
        </w:rPr>
        <w:t>2005</w:t>
      </w:r>
      <w:r>
        <w:rPr>
          <w:rFonts w:ascii="Times New Roman" w:hAnsi="Times New Roman"/>
          <w:sz w:val="24"/>
          <w:szCs w:val="24"/>
        </w:rPr>
        <w:t xml:space="preserve">. </w:t>
      </w:r>
      <w:r w:rsidRPr="00DC3FB8">
        <w:rPr>
          <w:rFonts w:ascii="Times New Roman" w:hAnsi="Times New Roman"/>
          <w:bCs/>
          <w:sz w:val="24"/>
          <w:szCs w:val="24"/>
        </w:rPr>
        <w:t>Total, rural and urban rates are calculated as share</w:t>
      </w:r>
      <w:r>
        <w:rPr>
          <w:rFonts w:ascii="Times New Roman" w:hAnsi="Times New Roman"/>
          <w:bCs/>
          <w:sz w:val="24"/>
          <w:szCs w:val="24"/>
        </w:rPr>
        <w:t>s</w:t>
      </w:r>
      <w:r w:rsidRPr="00DC3FB8">
        <w:rPr>
          <w:rFonts w:ascii="Times New Roman" w:hAnsi="Times New Roman"/>
          <w:bCs/>
          <w:sz w:val="24"/>
          <w:szCs w:val="24"/>
        </w:rPr>
        <w:t xml:space="preserve"> of </w:t>
      </w:r>
      <w:r>
        <w:rPr>
          <w:rFonts w:ascii="Times New Roman" w:hAnsi="Times New Roman"/>
          <w:bCs/>
          <w:sz w:val="24"/>
          <w:szCs w:val="24"/>
        </w:rPr>
        <w:t xml:space="preserve">the </w:t>
      </w:r>
      <w:r w:rsidRPr="00DC3FB8">
        <w:rPr>
          <w:rFonts w:ascii="Times New Roman" w:hAnsi="Times New Roman"/>
          <w:bCs/>
          <w:sz w:val="24"/>
          <w:szCs w:val="24"/>
        </w:rPr>
        <w:t>oblast population living in all</w:t>
      </w:r>
      <w:r>
        <w:rPr>
          <w:rFonts w:ascii="Times New Roman" w:hAnsi="Times New Roman"/>
          <w:bCs/>
          <w:sz w:val="24"/>
          <w:szCs w:val="24"/>
        </w:rPr>
        <w:t xml:space="preserve"> areas</w:t>
      </w:r>
      <w:r w:rsidRPr="00DC3FB8">
        <w:rPr>
          <w:rFonts w:ascii="Times New Roman" w:hAnsi="Times New Roman"/>
          <w:bCs/>
          <w:sz w:val="24"/>
          <w:szCs w:val="24"/>
        </w:rPr>
        <w:t>, rural area</w:t>
      </w:r>
      <w:r>
        <w:rPr>
          <w:rFonts w:ascii="Times New Roman" w:hAnsi="Times New Roman"/>
          <w:bCs/>
          <w:sz w:val="24"/>
          <w:szCs w:val="24"/>
        </w:rPr>
        <w:t>s</w:t>
      </w:r>
      <w:r w:rsidRPr="00DC3FB8">
        <w:rPr>
          <w:rFonts w:ascii="Times New Roman" w:hAnsi="Times New Roman"/>
          <w:bCs/>
          <w:sz w:val="24"/>
          <w:szCs w:val="24"/>
        </w:rPr>
        <w:t xml:space="preserve"> and urban areas.</w:t>
      </w:r>
    </w:p>
    <w:p w:rsidR="00E55131" w:rsidRDefault="00E55131" w:rsidP="00E55131">
      <w:pPr>
        <w:ind w:left="1152" w:right="1440"/>
        <w:jc w:val="both"/>
        <w:rPr>
          <w:rFonts w:ascii="Times New Roman" w:hAnsi="Times New Roman"/>
          <w:bCs/>
          <w:i/>
          <w:sz w:val="24"/>
          <w:szCs w:val="24"/>
        </w:rPr>
      </w:pPr>
    </w:p>
    <w:p w:rsidR="00E55131" w:rsidRPr="00B8251E" w:rsidRDefault="00E55131" w:rsidP="00E55131">
      <w:pPr>
        <w:jc w:val="both"/>
        <w:rPr>
          <w:rFonts w:ascii="Times New Roman" w:hAnsi="Times New Roman"/>
          <w:bCs/>
          <w:sz w:val="24"/>
          <w:szCs w:val="24"/>
        </w:rPr>
      </w:pPr>
    </w:p>
    <w:p w:rsidR="00E55131" w:rsidRDefault="00E55131" w:rsidP="00E55131">
      <w:pPr>
        <w:jc w:val="center"/>
        <w:rPr>
          <w:rFonts w:ascii="Times New Roman" w:hAnsi="Times New Roman"/>
          <w:bCs/>
          <w:sz w:val="24"/>
          <w:szCs w:val="24"/>
        </w:rPr>
      </w:pPr>
      <w:r>
        <w:rPr>
          <w:rFonts w:ascii="Times New Roman" w:hAnsi="Times New Roman"/>
          <w:bCs/>
          <w:noProof/>
          <w:sz w:val="24"/>
          <w:szCs w:val="24"/>
        </w:rPr>
        <w:lastRenderedPageBreak/>
        <w:drawing>
          <wp:inline distT="0" distB="0" distL="0" distR="0" wp14:anchorId="788826A0" wp14:editId="1A3ECE06">
            <wp:extent cx="4599940" cy="28282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9940" cy="2828290"/>
                    </a:xfrm>
                    <a:prstGeom prst="rect">
                      <a:avLst/>
                    </a:prstGeom>
                    <a:noFill/>
                  </pic:spPr>
                </pic:pic>
              </a:graphicData>
            </a:graphic>
          </wp:inline>
        </w:drawing>
      </w:r>
    </w:p>
    <w:p w:rsidR="00E55131" w:rsidRPr="005008A6" w:rsidRDefault="00E55131" w:rsidP="00E55131">
      <w:pPr>
        <w:jc w:val="center"/>
        <w:rPr>
          <w:rFonts w:ascii="Times New Roman" w:hAnsi="Times New Roman"/>
          <w:bCs/>
          <w:sz w:val="24"/>
          <w:szCs w:val="24"/>
        </w:rPr>
      </w:pPr>
    </w:p>
    <w:p w:rsidR="00E55131" w:rsidRPr="005008A6" w:rsidRDefault="00E55131" w:rsidP="00E55131">
      <w:pPr>
        <w:ind w:left="1152" w:right="1440"/>
        <w:rPr>
          <w:rFonts w:ascii="Times New Roman" w:hAnsi="Times New Roman"/>
          <w:sz w:val="24"/>
          <w:szCs w:val="24"/>
        </w:rPr>
      </w:pPr>
      <w:r w:rsidRPr="005008A6">
        <w:rPr>
          <w:rFonts w:ascii="Times New Roman" w:hAnsi="Times New Roman"/>
          <w:sz w:val="24"/>
          <w:szCs w:val="24"/>
        </w:rPr>
        <w:t>Figure 5</w:t>
      </w:r>
      <w:r>
        <w:rPr>
          <w:rFonts w:ascii="Times New Roman" w:hAnsi="Times New Roman"/>
          <w:sz w:val="24"/>
          <w:szCs w:val="24"/>
        </w:rPr>
        <w:t>b</w:t>
      </w:r>
      <w:r w:rsidRPr="005008A6">
        <w:rPr>
          <w:rFonts w:ascii="Times New Roman" w:hAnsi="Times New Roman"/>
          <w:sz w:val="24"/>
          <w:szCs w:val="24"/>
        </w:rPr>
        <w:t>: Oblast multidimensional poverty rates in rural and urban areas</w:t>
      </w:r>
      <w:r>
        <w:rPr>
          <w:rFonts w:ascii="Times New Roman" w:hAnsi="Times New Roman"/>
          <w:sz w:val="24"/>
          <w:szCs w:val="24"/>
        </w:rPr>
        <w:t xml:space="preserve"> in 2009</w:t>
      </w:r>
      <w:r w:rsidRPr="005008A6">
        <w:rPr>
          <w:rFonts w:ascii="Times New Roman" w:hAnsi="Times New Roman"/>
          <w:sz w:val="24"/>
          <w:szCs w:val="24"/>
        </w:rPr>
        <w:t xml:space="preserve"> (</w:t>
      </w:r>
      <m:oMath>
        <m:r>
          <w:rPr>
            <w:rFonts w:ascii="Cambria Math" w:hAnsi="Cambria Math"/>
            <w:sz w:val="24"/>
            <w:szCs w:val="24"/>
          </w:rPr>
          <m:t>k=2</m:t>
        </m:r>
      </m:oMath>
      <w:r w:rsidRPr="005008A6">
        <w:rPr>
          <w:rFonts w:ascii="Times New Roman" w:hAnsi="Times New Roman"/>
          <w:sz w:val="24"/>
          <w:szCs w:val="24"/>
        </w:rPr>
        <w:t>).</w:t>
      </w:r>
      <w:r>
        <w:rPr>
          <w:rFonts w:ascii="Times New Roman" w:hAnsi="Times New Roman"/>
          <w:sz w:val="24"/>
          <w:szCs w:val="24"/>
        </w:rPr>
        <w:t xml:space="preserve"> </w:t>
      </w:r>
      <w:r w:rsidRPr="005008A6">
        <w:rPr>
          <w:rFonts w:ascii="Times New Roman" w:hAnsi="Times New Roman"/>
          <w:sz w:val="24"/>
          <w:szCs w:val="24"/>
        </w:rPr>
        <w:t>Source: Author</w:t>
      </w:r>
      <w:r>
        <w:rPr>
          <w:rFonts w:ascii="Times New Roman" w:hAnsi="Times New Roman"/>
          <w:sz w:val="24"/>
          <w:szCs w:val="24"/>
        </w:rPr>
        <w:t>s</w:t>
      </w:r>
      <w:r w:rsidRPr="005008A6">
        <w:rPr>
          <w:rFonts w:ascii="Times New Roman" w:hAnsi="Times New Roman"/>
          <w:sz w:val="24"/>
          <w:szCs w:val="24"/>
        </w:rPr>
        <w:t xml:space="preserve">’ calculations based on </w:t>
      </w:r>
      <w:r>
        <w:rPr>
          <w:rFonts w:ascii="Times New Roman" w:hAnsi="Times New Roman"/>
          <w:sz w:val="24"/>
          <w:szCs w:val="24"/>
        </w:rPr>
        <w:t xml:space="preserve">KHBS 2009. </w:t>
      </w:r>
      <w:r w:rsidRPr="00DC3FB8">
        <w:rPr>
          <w:rFonts w:ascii="Times New Roman" w:hAnsi="Times New Roman"/>
          <w:bCs/>
          <w:sz w:val="24"/>
          <w:szCs w:val="24"/>
        </w:rPr>
        <w:t>Total, rural and urban rates are calculated as share</w:t>
      </w:r>
      <w:r>
        <w:rPr>
          <w:rFonts w:ascii="Times New Roman" w:hAnsi="Times New Roman"/>
          <w:bCs/>
          <w:sz w:val="24"/>
          <w:szCs w:val="24"/>
        </w:rPr>
        <w:t xml:space="preserve">s </w:t>
      </w:r>
      <w:r w:rsidRPr="00DC3FB8">
        <w:rPr>
          <w:rFonts w:ascii="Times New Roman" w:hAnsi="Times New Roman"/>
          <w:bCs/>
          <w:sz w:val="24"/>
          <w:szCs w:val="24"/>
        </w:rPr>
        <w:t xml:space="preserve">of </w:t>
      </w:r>
      <w:r>
        <w:rPr>
          <w:rFonts w:ascii="Times New Roman" w:hAnsi="Times New Roman"/>
          <w:bCs/>
          <w:sz w:val="24"/>
          <w:szCs w:val="24"/>
        </w:rPr>
        <w:t xml:space="preserve">the </w:t>
      </w:r>
      <w:r w:rsidRPr="00DC3FB8">
        <w:rPr>
          <w:rFonts w:ascii="Times New Roman" w:hAnsi="Times New Roman"/>
          <w:bCs/>
          <w:sz w:val="24"/>
          <w:szCs w:val="24"/>
        </w:rPr>
        <w:t>oblast population living in all</w:t>
      </w:r>
      <w:r>
        <w:rPr>
          <w:rFonts w:ascii="Times New Roman" w:hAnsi="Times New Roman"/>
          <w:bCs/>
          <w:sz w:val="24"/>
          <w:szCs w:val="24"/>
        </w:rPr>
        <w:t xml:space="preserve"> areas</w:t>
      </w:r>
      <w:r w:rsidRPr="00DC3FB8">
        <w:rPr>
          <w:rFonts w:ascii="Times New Roman" w:hAnsi="Times New Roman"/>
          <w:bCs/>
          <w:sz w:val="24"/>
          <w:szCs w:val="24"/>
        </w:rPr>
        <w:t>, rural area</w:t>
      </w:r>
      <w:r>
        <w:rPr>
          <w:rFonts w:ascii="Times New Roman" w:hAnsi="Times New Roman"/>
          <w:bCs/>
          <w:sz w:val="24"/>
          <w:szCs w:val="24"/>
        </w:rPr>
        <w:t>s</w:t>
      </w:r>
      <w:r w:rsidRPr="00DC3FB8">
        <w:rPr>
          <w:rFonts w:ascii="Times New Roman" w:hAnsi="Times New Roman"/>
          <w:bCs/>
          <w:sz w:val="24"/>
          <w:szCs w:val="24"/>
        </w:rPr>
        <w:t xml:space="preserve"> and urban areas.</w:t>
      </w:r>
    </w:p>
    <w:p w:rsidR="00E55131" w:rsidRDefault="00E55131" w:rsidP="00E55131">
      <w:pPr>
        <w:ind w:left="1152"/>
        <w:rPr>
          <w:rFonts w:ascii="Times New Roman" w:hAnsi="Times New Roman"/>
          <w:sz w:val="24"/>
          <w:szCs w:val="24"/>
        </w:rPr>
      </w:pPr>
    </w:p>
    <w:p w:rsidR="00E55131" w:rsidRPr="00B8251E" w:rsidRDefault="00E55131" w:rsidP="00E55131">
      <w:pPr>
        <w:ind w:firstLine="720"/>
        <w:rPr>
          <w:rFonts w:ascii="Times New Roman" w:hAnsi="Times New Roman"/>
          <w:sz w:val="24"/>
          <w:szCs w:val="24"/>
        </w:rPr>
      </w:pPr>
      <w:r w:rsidRPr="00B8251E">
        <w:rPr>
          <w:rFonts w:ascii="Times New Roman" w:hAnsi="Times New Roman"/>
          <w:sz w:val="24"/>
          <w:szCs w:val="24"/>
        </w:rPr>
        <w:t xml:space="preserve">However, </w:t>
      </w:r>
      <w:r>
        <w:rPr>
          <w:rFonts w:ascii="Times New Roman" w:hAnsi="Times New Roman"/>
          <w:sz w:val="24"/>
          <w:szCs w:val="24"/>
        </w:rPr>
        <w:t>because some oblasts have larger populations than others</w:t>
      </w:r>
      <w:r w:rsidRPr="00B8251E">
        <w:rPr>
          <w:rFonts w:ascii="Times New Roman" w:hAnsi="Times New Roman"/>
          <w:sz w:val="24"/>
          <w:szCs w:val="24"/>
        </w:rPr>
        <w:t xml:space="preserve">, </w:t>
      </w:r>
      <w:r>
        <w:rPr>
          <w:rFonts w:ascii="Times New Roman" w:hAnsi="Times New Roman"/>
          <w:sz w:val="24"/>
          <w:szCs w:val="24"/>
        </w:rPr>
        <w:t>poverty is concentrated in them. A</w:t>
      </w:r>
      <w:r w:rsidRPr="00B8251E">
        <w:rPr>
          <w:rFonts w:ascii="Times New Roman" w:hAnsi="Times New Roman"/>
          <w:sz w:val="24"/>
          <w:szCs w:val="24"/>
        </w:rPr>
        <w:t>bout 30</w:t>
      </w:r>
      <w:r>
        <w:rPr>
          <w:rFonts w:ascii="Times New Roman" w:hAnsi="Times New Roman"/>
          <w:sz w:val="24"/>
          <w:szCs w:val="24"/>
        </w:rPr>
        <w:t>%</w:t>
      </w:r>
      <w:r w:rsidRPr="00B8251E">
        <w:rPr>
          <w:rFonts w:ascii="Times New Roman" w:hAnsi="Times New Roman"/>
          <w:sz w:val="24"/>
          <w:szCs w:val="24"/>
        </w:rPr>
        <w:t xml:space="preserve"> of multidimensionally poor individuals live</w:t>
      </w:r>
      <w:r>
        <w:rPr>
          <w:rFonts w:ascii="Times New Roman" w:hAnsi="Times New Roman"/>
          <w:sz w:val="24"/>
          <w:szCs w:val="24"/>
        </w:rPr>
        <w:t>d</w:t>
      </w:r>
      <w:r w:rsidRPr="00B8251E">
        <w:rPr>
          <w:rFonts w:ascii="Times New Roman" w:hAnsi="Times New Roman"/>
          <w:sz w:val="24"/>
          <w:szCs w:val="24"/>
        </w:rPr>
        <w:t xml:space="preserve"> in South</w:t>
      </w:r>
      <w:r>
        <w:rPr>
          <w:rFonts w:ascii="Times New Roman" w:hAnsi="Times New Roman"/>
          <w:sz w:val="24"/>
          <w:szCs w:val="24"/>
        </w:rPr>
        <w:t xml:space="preserve"> </w:t>
      </w:r>
      <w:r w:rsidRPr="00B8251E">
        <w:rPr>
          <w:rFonts w:ascii="Times New Roman" w:hAnsi="Times New Roman"/>
          <w:sz w:val="24"/>
          <w:szCs w:val="24"/>
        </w:rPr>
        <w:t>Kazakhstan and Almaty oblasts in 2005 and around 27</w:t>
      </w:r>
      <w:r>
        <w:rPr>
          <w:rFonts w:ascii="Times New Roman" w:hAnsi="Times New Roman"/>
          <w:sz w:val="24"/>
          <w:szCs w:val="24"/>
        </w:rPr>
        <w:t xml:space="preserve">% </w:t>
      </w:r>
      <w:r w:rsidRPr="00B8251E">
        <w:rPr>
          <w:rFonts w:ascii="Times New Roman" w:hAnsi="Times New Roman"/>
          <w:sz w:val="24"/>
          <w:szCs w:val="24"/>
        </w:rPr>
        <w:t>in 2009 (Figures 6</w:t>
      </w:r>
      <w:r>
        <w:rPr>
          <w:rFonts w:ascii="Times New Roman" w:hAnsi="Times New Roman"/>
          <w:sz w:val="24"/>
          <w:szCs w:val="24"/>
        </w:rPr>
        <w:t>a and 6b</w:t>
      </w:r>
      <w:r w:rsidRPr="00B8251E">
        <w:rPr>
          <w:rFonts w:ascii="Times New Roman" w:hAnsi="Times New Roman"/>
          <w:sz w:val="24"/>
          <w:szCs w:val="24"/>
        </w:rPr>
        <w:t xml:space="preserve">).  </w:t>
      </w:r>
    </w:p>
    <w:p w:rsidR="00E55131" w:rsidRDefault="00E55131" w:rsidP="00E55131">
      <w:pPr>
        <w:jc w:val="both"/>
        <w:rPr>
          <w:rFonts w:ascii="Times New Roman" w:hAnsi="Times New Roman"/>
          <w:sz w:val="24"/>
          <w:szCs w:val="24"/>
        </w:rPr>
      </w:pPr>
    </w:p>
    <w:p w:rsidR="00E55131" w:rsidRDefault="00E55131" w:rsidP="00E55131">
      <w:pPr>
        <w:tabs>
          <w:tab w:val="left" w:pos="1924"/>
        </w:tabs>
        <w:jc w:val="center"/>
        <w:rPr>
          <w:rFonts w:ascii="Times New Roman" w:hAnsi="Times New Roman"/>
          <w:sz w:val="24"/>
          <w:szCs w:val="24"/>
        </w:rPr>
      </w:pPr>
      <w:r>
        <w:rPr>
          <w:rFonts w:ascii="Times New Roman" w:hAnsi="Times New Roman"/>
          <w:noProof/>
          <w:sz w:val="24"/>
          <w:szCs w:val="24"/>
        </w:rPr>
        <w:drawing>
          <wp:inline distT="0" distB="0" distL="0" distR="0" wp14:anchorId="7672866E" wp14:editId="229C2A64">
            <wp:extent cx="4601261" cy="2604211"/>
            <wp:effectExtent l="0" t="0" r="889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9940" cy="2603463"/>
                    </a:xfrm>
                    <a:prstGeom prst="rect">
                      <a:avLst/>
                    </a:prstGeom>
                    <a:noFill/>
                  </pic:spPr>
                </pic:pic>
              </a:graphicData>
            </a:graphic>
          </wp:inline>
        </w:drawing>
      </w:r>
    </w:p>
    <w:p w:rsidR="00E55131" w:rsidRDefault="00E55131" w:rsidP="00E55131">
      <w:pPr>
        <w:ind w:left="1152" w:right="1440"/>
        <w:rPr>
          <w:rFonts w:ascii="Times New Roman" w:hAnsi="Times New Roman"/>
          <w:sz w:val="24"/>
          <w:szCs w:val="24"/>
        </w:rPr>
      </w:pPr>
      <w:r>
        <w:rPr>
          <w:rFonts w:ascii="Times New Roman" w:hAnsi="Times New Roman"/>
          <w:sz w:val="24"/>
          <w:szCs w:val="24"/>
        </w:rPr>
        <w:t>Figure 6a:</w:t>
      </w:r>
      <w:r w:rsidRPr="007D443E">
        <w:rPr>
          <w:rFonts w:ascii="Times New Roman" w:hAnsi="Times New Roman"/>
          <w:sz w:val="24"/>
          <w:szCs w:val="24"/>
        </w:rPr>
        <w:t xml:space="preserve"> Distribution of the multidimensionally poor by oblast (</w:t>
      </w:r>
      <m:oMath>
        <m:r>
          <w:rPr>
            <w:rFonts w:ascii="Cambria Math" w:hAnsi="Cambria Math"/>
            <w:sz w:val="24"/>
            <w:szCs w:val="24"/>
          </w:rPr>
          <m:t>k=2</m:t>
        </m:r>
      </m:oMath>
      <w:r w:rsidRPr="007D443E">
        <w:rPr>
          <w:rFonts w:ascii="Times New Roman" w:hAnsi="Times New Roman"/>
          <w:sz w:val="24"/>
          <w:szCs w:val="24"/>
        </w:rPr>
        <w:t>)</w:t>
      </w:r>
      <w:r>
        <w:rPr>
          <w:rFonts w:ascii="Times New Roman" w:hAnsi="Times New Roman"/>
          <w:sz w:val="24"/>
          <w:szCs w:val="24"/>
        </w:rPr>
        <w:t xml:space="preserve">. </w:t>
      </w:r>
      <w:r w:rsidRPr="007D443E">
        <w:rPr>
          <w:rFonts w:ascii="Times New Roman" w:hAnsi="Times New Roman"/>
          <w:sz w:val="24"/>
          <w:szCs w:val="24"/>
        </w:rPr>
        <w:t>Source: Author</w:t>
      </w:r>
      <w:r>
        <w:rPr>
          <w:rFonts w:ascii="Times New Roman" w:hAnsi="Times New Roman"/>
          <w:sz w:val="24"/>
          <w:szCs w:val="24"/>
        </w:rPr>
        <w:t>s</w:t>
      </w:r>
      <w:r w:rsidRPr="007D443E">
        <w:rPr>
          <w:rFonts w:ascii="Times New Roman" w:hAnsi="Times New Roman"/>
          <w:sz w:val="24"/>
          <w:szCs w:val="24"/>
        </w:rPr>
        <w:t xml:space="preserve">’ calculations based on </w:t>
      </w:r>
      <w:r>
        <w:rPr>
          <w:rFonts w:ascii="Times New Roman" w:hAnsi="Times New Roman"/>
          <w:sz w:val="24"/>
          <w:szCs w:val="24"/>
        </w:rPr>
        <w:t>K</w:t>
      </w:r>
      <w:r w:rsidRPr="007D443E">
        <w:rPr>
          <w:rFonts w:ascii="Times New Roman" w:hAnsi="Times New Roman"/>
          <w:sz w:val="24"/>
          <w:szCs w:val="24"/>
        </w:rPr>
        <w:t>HBS 2005</w:t>
      </w:r>
      <w:r>
        <w:rPr>
          <w:rFonts w:ascii="Times New Roman" w:hAnsi="Times New Roman"/>
          <w:sz w:val="24"/>
          <w:szCs w:val="24"/>
        </w:rPr>
        <w:t>.</w:t>
      </w:r>
    </w:p>
    <w:p w:rsidR="00E55131" w:rsidRDefault="00E55131" w:rsidP="00E55131">
      <w:pPr>
        <w:ind w:left="1152" w:right="1440"/>
        <w:rPr>
          <w:rFonts w:ascii="Times New Roman" w:hAnsi="Times New Roman"/>
          <w:sz w:val="24"/>
          <w:szCs w:val="24"/>
        </w:rPr>
      </w:pPr>
    </w:p>
    <w:p w:rsidR="00E55131" w:rsidRDefault="00E55131" w:rsidP="00E55131">
      <w:pPr>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5C12FEB1" wp14:editId="5FC1A743">
            <wp:extent cx="4601261" cy="2589581"/>
            <wp:effectExtent l="0" t="0" r="889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9940" cy="2588838"/>
                    </a:xfrm>
                    <a:prstGeom prst="rect">
                      <a:avLst/>
                    </a:prstGeom>
                    <a:noFill/>
                  </pic:spPr>
                </pic:pic>
              </a:graphicData>
            </a:graphic>
          </wp:inline>
        </w:drawing>
      </w:r>
    </w:p>
    <w:p w:rsidR="00E55131" w:rsidRPr="0000052F" w:rsidRDefault="00E55131" w:rsidP="00E55131">
      <w:pPr>
        <w:ind w:left="1152" w:right="1440"/>
        <w:jc w:val="both"/>
        <w:rPr>
          <w:rFonts w:ascii="Times New Roman" w:hAnsi="Times New Roman"/>
          <w:sz w:val="24"/>
          <w:szCs w:val="24"/>
        </w:rPr>
      </w:pPr>
      <w:r>
        <w:rPr>
          <w:rFonts w:ascii="Times New Roman" w:hAnsi="Times New Roman"/>
          <w:sz w:val="24"/>
          <w:szCs w:val="24"/>
        </w:rPr>
        <w:t>Figure 6b</w:t>
      </w:r>
      <w:r w:rsidRPr="0000052F">
        <w:rPr>
          <w:rFonts w:ascii="Times New Roman" w:hAnsi="Times New Roman"/>
          <w:sz w:val="24"/>
          <w:szCs w:val="24"/>
        </w:rPr>
        <w:t>: Distribution of the multidimensionally poor by oblasts</w:t>
      </w:r>
      <w:r>
        <w:rPr>
          <w:rFonts w:ascii="Times New Roman" w:hAnsi="Times New Roman"/>
          <w:sz w:val="24"/>
          <w:szCs w:val="24"/>
        </w:rPr>
        <w:t xml:space="preserve"> in 2009</w:t>
      </w:r>
      <w:r w:rsidRPr="0000052F">
        <w:rPr>
          <w:rFonts w:ascii="Times New Roman" w:hAnsi="Times New Roman"/>
          <w:sz w:val="24"/>
          <w:szCs w:val="24"/>
        </w:rPr>
        <w:t xml:space="preserve"> (</w:t>
      </w:r>
      <m:oMath>
        <m:r>
          <w:rPr>
            <w:rFonts w:ascii="Cambria Math" w:hAnsi="Cambria Math"/>
            <w:sz w:val="24"/>
            <w:szCs w:val="24"/>
          </w:rPr>
          <m:t>k=2</m:t>
        </m:r>
      </m:oMath>
      <w:r w:rsidRPr="0000052F">
        <w:rPr>
          <w:rFonts w:ascii="Times New Roman" w:hAnsi="Times New Roman"/>
          <w:sz w:val="24"/>
          <w:szCs w:val="24"/>
        </w:rPr>
        <w:t>). Source: Author</w:t>
      </w:r>
      <w:r>
        <w:rPr>
          <w:rFonts w:ascii="Times New Roman" w:hAnsi="Times New Roman"/>
          <w:sz w:val="24"/>
          <w:szCs w:val="24"/>
        </w:rPr>
        <w:t>s</w:t>
      </w:r>
      <w:r w:rsidRPr="0000052F">
        <w:rPr>
          <w:rFonts w:ascii="Times New Roman" w:hAnsi="Times New Roman"/>
          <w:sz w:val="24"/>
          <w:szCs w:val="24"/>
        </w:rPr>
        <w:t>’</w:t>
      </w:r>
      <w:r>
        <w:rPr>
          <w:rFonts w:ascii="Times New Roman" w:hAnsi="Times New Roman"/>
          <w:sz w:val="24"/>
          <w:szCs w:val="24"/>
        </w:rPr>
        <w:t xml:space="preserve"> calculations based on KHBS 2009</w:t>
      </w:r>
      <w:r w:rsidRPr="0000052F">
        <w:rPr>
          <w:rFonts w:ascii="Times New Roman" w:hAnsi="Times New Roman"/>
          <w:sz w:val="24"/>
          <w:szCs w:val="24"/>
        </w:rPr>
        <w:t>.</w:t>
      </w:r>
    </w:p>
    <w:p w:rsidR="00E55131" w:rsidRDefault="00E55131" w:rsidP="00E55131">
      <w:pPr>
        <w:ind w:firstLine="720"/>
        <w:rPr>
          <w:rFonts w:ascii="Times New Roman" w:hAnsi="Times New Roman"/>
          <w:sz w:val="24"/>
          <w:szCs w:val="24"/>
        </w:rPr>
      </w:pPr>
    </w:p>
    <w:p w:rsidR="00E55131" w:rsidRDefault="00E55131" w:rsidP="00E55131">
      <w:pPr>
        <w:ind w:firstLine="720"/>
        <w:rPr>
          <w:rFonts w:ascii="Times New Roman" w:hAnsi="Times New Roman"/>
          <w:sz w:val="24"/>
          <w:szCs w:val="24"/>
        </w:rPr>
      </w:pPr>
      <w:r w:rsidRPr="007D443E">
        <w:rPr>
          <w:rFonts w:ascii="Times New Roman" w:hAnsi="Times New Roman"/>
          <w:sz w:val="24"/>
          <w:szCs w:val="24"/>
        </w:rPr>
        <w:t>These results reinforce World Bank</w:t>
      </w:r>
      <w:r>
        <w:rPr>
          <w:rFonts w:ascii="Times New Roman" w:hAnsi="Times New Roman"/>
          <w:sz w:val="24"/>
          <w:szCs w:val="24"/>
        </w:rPr>
        <w:t xml:space="preserve"> </w:t>
      </w:r>
      <w:r w:rsidRPr="000825A3">
        <w:rPr>
          <w:rFonts w:ascii="Times New Roman" w:hAnsi="Times New Roman"/>
          <w:sz w:val="24"/>
          <w:szCs w:val="24"/>
        </w:rPr>
        <w:t>(2004)</w:t>
      </w:r>
      <w:r w:rsidRPr="007D443E">
        <w:rPr>
          <w:rFonts w:ascii="Times New Roman" w:hAnsi="Times New Roman"/>
          <w:sz w:val="24"/>
          <w:szCs w:val="24"/>
        </w:rPr>
        <w:t xml:space="preserve"> research on </w:t>
      </w:r>
      <w:r>
        <w:rPr>
          <w:rFonts w:ascii="Times New Roman" w:hAnsi="Times New Roman"/>
          <w:sz w:val="24"/>
          <w:szCs w:val="24"/>
        </w:rPr>
        <w:t>p</w:t>
      </w:r>
      <w:r w:rsidRPr="007D443E">
        <w:rPr>
          <w:rFonts w:ascii="Times New Roman" w:hAnsi="Times New Roman"/>
          <w:sz w:val="24"/>
          <w:szCs w:val="24"/>
        </w:rPr>
        <w:t>overty in Kazakhstan in 2001-2002. The World Bank</w:t>
      </w:r>
      <w:r>
        <w:rPr>
          <w:rFonts w:ascii="Times New Roman" w:hAnsi="Times New Roman"/>
          <w:sz w:val="24"/>
          <w:szCs w:val="24"/>
        </w:rPr>
        <w:t xml:space="preserve"> study</w:t>
      </w:r>
      <w:r w:rsidRPr="007D443E">
        <w:rPr>
          <w:rFonts w:ascii="Times New Roman" w:hAnsi="Times New Roman"/>
          <w:sz w:val="24"/>
          <w:szCs w:val="24"/>
        </w:rPr>
        <w:t xml:space="preserve"> concluded that poverty in Kazakhstan has a strong regional character</w:t>
      </w:r>
      <w:r>
        <w:rPr>
          <w:rFonts w:ascii="Times New Roman" w:hAnsi="Times New Roman"/>
          <w:sz w:val="24"/>
          <w:szCs w:val="24"/>
        </w:rPr>
        <w:t>,</w:t>
      </w:r>
      <w:r w:rsidRPr="007D443E">
        <w:rPr>
          <w:rFonts w:ascii="Times New Roman" w:hAnsi="Times New Roman"/>
          <w:sz w:val="24"/>
          <w:szCs w:val="24"/>
        </w:rPr>
        <w:t xml:space="preserve"> with </w:t>
      </w:r>
      <w:r>
        <w:rPr>
          <w:rFonts w:ascii="Times New Roman" w:hAnsi="Times New Roman"/>
          <w:sz w:val="24"/>
          <w:szCs w:val="24"/>
        </w:rPr>
        <w:t xml:space="preserve">most </w:t>
      </w:r>
      <w:r w:rsidRPr="007D443E">
        <w:rPr>
          <w:rFonts w:ascii="Times New Roman" w:hAnsi="Times New Roman"/>
          <w:sz w:val="24"/>
          <w:szCs w:val="24"/>
        </w:rPr>
        <w:t xml:space="preserve">of </w:t>
      </w:r>
      <w:r>
        <w:rPr>
          <w:rFonts w:ascii="Times New Roman" w:hAnsi="Times New Roman"/>
          <w:sz w:val="24"/>
          <w:szCs w:val="24"/>
        </w:rPr>
        <w:t xml:space="preserve">the </w:t>
      </w:r>
      <w:r w:rsidRPr="007D443E">
        <w:rPr>
          <w:rFonts w:ascii="Times New Roman" w:hAnsi="Times New Roman"/>
          <w:sz w:val="24"/>
          <w:szCs w:val="24"/>
        </w:rPr>
        <w:t xml:space="preserve">poor living in rural areas. The estimates in this study also suggest that multidimensional poverty in Kazakhstan is rural. Furthermore, almost the same oblasts as in </w:t>
      </w:r>
      <w:r>
        <w:rPr>
          <w:rFonts w:ascii="Times New Roman" w:hAnsi="Times New Roman"/>
          <w:sz w:val="24"/>
          <w:szCs w:val="24"/>
        </w:rPr>
        <w:t xml:space="preserve">the </w:t>
      </w:r>
      <w:r w:rsidRPr="007D443E">
        <w:rPr>
          <w:rFonts w:ascii="Times New Roman" w:hAnsi="Times New Roman"/>
          <w:sz w:val="24"/>
          <w:szCs w:val="24"/>
        </w:rPr>
        <w:t>World Bank</w:t>
      </w:r>
      <w:r>
        <w:rPr>
          <w:rFonts w:ascii="Times New Roman" w:hAnsi="Times New Roman"/>
          <w:sz w:val="24"/>
          <w:szCs w:val="24"/>
        </w:rPr>
        <w:t xml:space="preserve"> </w:t>
      </w:r>
      <w:r w:rsidRPr="007D443E">
        <w:rPr>
          <w:rFonts w:ascii="Times New Roman" w:hAnsi="Times New Roman"/>
          <w:sz w:val="24"/>
          <w:szCs w:val="24"/>
        </w:rPr>
        <w:t>report have</w:t>
      </w:r>
      <w:r>
        <w:rPr>
          <w:rFonts w:ascii="Times New Roman" w:hAnsi="Times New Roman"/>
          <w:sz w:val="24"/>
          <w:szCs w:val="24"/>
        </w:rPr>
        <w:t xml:space="preserve"> a</w:t>
      </w:r>
      <w:r w:rsidRPr="007D443E">
        <w:rPr>
          <w:rFonts w:ascii="Times New Roman" w:hAnsi="Times New Roman"/>
          <w:sz w:val="24"/>
          <w:szCs w:val="24"/>
        </w:rPr>
        <w:t xml:space="preserve"> high incidence of </w:t>
      </w:r>
      <w:r>
        <w:rPr>
          <w:rFonts w:ascii="Times New Roman" w:hAnsi="Times New Roman"/>
          <w:sz w:val="24"/>
          <w:szCs w:val="24"/>
        </w:rPr>
        <w:t xml:space="preserve">multidimensional </w:t>
      </w:r>
      <w:r w:rsidRPr="007D443E">
        <w:rPr>
          <w:rFonts w:ascii="Times New Roman" w:hAnsi="Times New Roman"/>
          <w:sz w:val="24"/>
          <w:szCs w:val="24"/>
        </w:rPr>
        <w:t xml:space="preserve">poverty. </w:t>
      </w:r>
    </w:p>
    <w:p w:rsidR="00E55131" w:rsidRDefault="00E55131" w:rsidP="00E55131">
      <w:pPr>
        <w:ind w:firstLine="720"/>
        <w:rPr>
          <w:rFonts w:ascii="Times New Roman" w:hAnsi="Times New Roman"/>
          <w:sz w:val="24"/>
          <w:szCs w:val="24"/>
        </w:rPr>
      </w:pPr>
    </w:p>
    <w:p w:rsidR="00E55131" w:rsidRDefault="00E55131" w:rsidP="00E55131">
      <w:pPr>
        <w:pStyle w:val="2"/>
        <w:ind w:left="0"/>
        <w:rPr>
          <w:rFonts w:cs="Times New Roman"/>
        </w:rPr>
      </w:pPr>
      <w:r>
        <w:rPr>
          <w:rFonts w:cs="Times New Roman"/>
        </w:rPr>
        <w:t>4</w:t>
      </w:r>
      <w:r w:rsidRPr="004D41B0">
        <w:rPr>
          <w:rFonts w:cs="Times New Roman"/>
        </w:rPr>
        <w:t>.2</w:t>
      </w:r>
      <w:r>
        <w:rPr>
          <w:rFonts w:cs="Times New Roman"/>
        </w:rPr>
        <w:t xml:space="preserve"> Identification of factors </w:t>
      </w:r>
      <w:r w:rsidRPr="004D41B0">
        <w:rPr>
          <w:rFonts w:cs="Times New Roman"/>
        </w:rPr>
        <w:t>of multidimensional poverty</w:t>
      </w:r>
    </w:p>
    <w:p w:rsidR="00E55131" w:rsidRDefault="00E55131" w:rsidP="00E55131">
      <w:pPr>
        <w:ind w:firstLine="720"/>
        <w:rPr>
          <w:rFonts w:ascii="Times New Roman" w:hAnsi="Times New Roman"/>
          <w:sz w:val="24"/>
          <w:szCs w:val="24"/>
        </w:rPr>
      </w:pPr>
      <w:r w:rsidRPr="009C1A6D">
        <w:rPr>
          <w:rFonts w:ascii="Times New Roman" w:hAnsi="Times New Roman"/>
          <w:sz w:val="24"/>
          <w:szCs w:val="24"/>
        </w:rPr>
        <w:t xml:space="preserve">Based on </w:t>
      </w:r>
      <w:r>
        <w:rPr>
          <w:rFonts w:ascii="Times New Roman" w:hAnsi="Times New Roman"/>
          <w:sz w:val="24"/>
          <w:szCs w:val="24"/>
        </w:rPr>
        <w:t xml:space="preserve">a </w:t>
      </w:r>
      <w:r w:rsidRPr="009C1A6D">
        <w:rPr>
          <w:rFonts w:ascii="Times New Roman" w:hAnsi="Times New Roman"/>
          <w:sz w:val="24"/>
          <w:szCs w:val="24"/>
        </w:rPr>
        <w:t>cross-sect</w:t>
      </w:r>
      <w:r>
        <w:rPr>
          <w:rFonts w:ascii="Times New Roman" w:hAnsi="Times New Roman"/>
          <w:sz w:val="24"/>
          <w:szCs w:val="24"/>
        </w:rPr>
        <w:t>ional LSMS survey in Kazakhstan,</w:t>
      </w:r>
      <w:r w:rsidRPr="009C1A6D">
        <w:rPr>
          <w:rFonts w:ascii="Times New Roman" w:hAnsi="Times New Roman"/>
          <w:sz w:val="24"/>
          <w:szCs w:val="24"/>
        </w:rPr>
        <w:t xml:space="preserve"> </w:t>
      </w:r>
      <w:r>
        <w:rPr>
          <w:rFonts w:ascii="Times New Roman" w:hAnsi="Times New Roman"/>
          <w:sz w:val="24"/>
          <w:szCs w:val="24"/>
        </w:rPr>
        <w:t>Anderson and Pomfret (2002</w:t>
      </w:r>
      <w:r w:rsidRPr="009C1A6D">
        <w:rPr>
          <w:rFonts w:ascii="Times New Roman" w:hAnsi="Times New Roman"/>
          <w:sz w:val="24"/>
          <w:szCs w:val="24"/>
        </w:rPr>
        <w:t>) study the determinants of household expenditure</w:t>
      </w:r>
      <w:r>
        <w:rPr>
          <w:rFonts w:ascii="Times New Roman" w:hAnsi="Times New Roman"/>
          <w:sz w:val="24"/>
          <w:szCs w:val="24"/>
        </w:rPr>
        <w:t>s in</w:t>
      </w:r>
      <w:r w:rsidRPr="009C1A6D">
        <w:rPr>
          <w:rFonts w:ascii="Times New Roman" w:hAnsi="Times New Roman"/>
          <w:sz w:val="24"/>
          <w:szCs w:val="24"/>
        </w:rPr>
        <w:t xml:space="preserve"> 1996. They find that</w:t>
      </w:r>
      <w:r>
        <w:rPr>
          <w:rFonts w:ascii="Times New Roman" w:hAnsi="Times New Roman"/>
          <w:sz w:val="24"/>
          <w:szCs w:val="24"/>
        </w:rPr>
        <w:t xml:space="preserve"> </w:t>
      </w:r>
      <w:r w:rsidRPr="009C1A6D">
        <w:rPr>
          <w:rFonts w:ascii="Times New Roman" w:hAnsi="Times New Roman"/>
          <w:sz w:val="24"/>
          <w:szCs w:val="24"/>
        </w:rPr>
        <w:t xml:space="preserve">education, </w:t>
      </w:r>
      <w:r>
        <w:rPr>
          <w:rFonts w:ascii="Times New Roman" w:hAnsi="Times New Roman"/>
          <w:sz w:val="24"/>
          <w:szCs w:val="24"/>
        </w:rPr>
        <w:t xml:space="preserve">household </w:t>
      </w:r>
      <w:r w:rsidRPr="009C1A6D">
        <w:rPr>
          <w:rFonts w:ascii="Times New Roman" w:hAnsi="Times New Roman"/>
          <w:sz w:val="24"/>
          <w:szCs w:val="24"/>
        </w:rPr>
        <w:t>location, ethnicity and</w:t>
      </w:r>
      <w:r>
        <w:rPr>
          <w:rFonts w:ascii="Times New Roman" w:hAnsi="Times New Roman"/>
          <w:sz w:val="24"/>
          <w:szCs w:val="24"/>
        </w:rPr>
        <w:t xml:space="preserve"> </w:t>
      </w:r>
      <w:r w:rsidRPr="009C1A6D">
        <w:rPr>
          <w:rFonts w:ascii="Times New Roman" w:hAnsi="Times New Roman"/>
          <w:sz w:val="24"/>
          <w:szCs w:val="24"/>
        </w:rPr>
        <w:t>household size were important determinants.</w:t>
      </w:r>
      <w:r>
        <w:rPr>
          <w:rFonts w:ascii="Times New Roman" w:hAnsi="Times New Roman"/>
          <w:sz w:val="24"/>
          <w:szCs w:val="24"/>
        </w:rPr>
        <w:t xml:space="preserve"> We cannot include education as a predictor in our model due to an </w:t>
      </w:r>
      <w:r>
        <w:rPr>
          <w:rFonts w:ascii="Times New Roman" w:hAnsi="Times New Roman"/>
          <w:bCs/>
          <w:sz w:val="24"/>
          <w:szCs w:val="24"/>
        </w:rPr>
        <w:t>e</w:t>
      </w:r>
      <w:r w:rsidRPr="009C1A6D">
        <w:rPr>
          <w:rFonts w:ascii="Times New Roman" w:hAnsi="Times New Roman"/>
          <w:bCs/>
          <w:sz w:val="24"/>
          <w:szCs w:val="24"/>
        </w:rPr>
        <w:t>ndogeneity</w:t>
      </w:r>
      <w:r w:rsidRPr="009C1A6D">
        <w:rPr>
          <w:rFonts w:ascii="Times New Roman" w:hAnsi="Times New Roman"/>
          <w:sz w:val="24"/>
          <w:szCs w:val="24"/>
        </w:rPr>
        <w:t xml:space="preserve"> </w:t>
      </w:r>
      <w:r>
        <w:rPr>
          <w:rFonts w:ascii="Times New Roman" w:hAnsi="Times New Roman"/>
          <w:sz w:val="24"/>
          <w:szCs w:val="24"/>
        </w:rPr>
        <w:t>problem – we included education as a deprivation measure in the multidimensional poverty index. We do control for age and gender as well as for marital, health and employment status of the head of household. The data on the head of household’s health was not available for 2009.</w:t>
      </w:r>
    </w:p>
    <w:p w:rsidR="00E55131" w:rsidRDefault="00E55131" w:rsidP="00E55131">
      <w:pPr>
        <w:widowControl/>
        <w:spacing w:after="200" w:line="276" w:lineRule="auto"/>
        <w:rPr>
          <w:rFonts w:ascii="Times New Roman" w:hAnsi="Times New Roman"/>
          <w:sz w:val="24"/>
          <w:szCs w:val="24"/>
        </w:rPr>
      </w:pPr>
      <w:r>
        <w:rPr>
          <w:rFonts w:ascii="Times New Roman" w:hAnsi="Times New Roman"/>
          <w:sz w:val="24"/>
          <w:szCs w:val="24"/>
        </w:rPr>
        <w:br w:type="page"/>
      </w:r>
    </w:p>
    <w:p w:rsidR="00E55131" w:rsidRDefault="00E55131" w:rsidP="00E55131">
      <w:pPr>
        <w:ind w:firstLine="720"/>
        <w:rPr>
          <w:rFonts w:ascii="Times New Roman" w:hAnsi="Times New Roman"/>
          <w:sz w:val="24"/>
          <w:szCs w:val="24"/>
        </w:rPr>
      </w:pPr>
    </w:p>
    <w:p w:rsidR="00E55131" w:rsidRPr="00F47E95" w:rsidRDefault="00E55131" w:rsidP="00E55131">
      <w:pPr>
        <w:jc w:val="both"/>
        <w:rPr>
          <w:rFonts w:ascii="Times New Roman" w:hAnsi="Times New Roman"/>
          <w:b/>
          <w:sz w:val="24"/>
          <w:szCs w:val="24"/>
        </w:rPr>
      </w:pPr>
    </w:p>
    <w:tbl>
      <w:tblPr>
        <w:tblW w:w="9812" w:type="dxa"/>
        <w:tblInd w:w="93" w:type="dxa"/>
        <w:tblLook w:val="04A0" w:firstRow="1" w:lastRow="0" w:firstColumn="1" w:lastColumn="0" w:noHBand="0" w:noVBand="1"/>
      </w:tblPr>
      <w:tblGrid>
        <w:gridCol w:w="3417"/>
        <w:gridCol w:w="2312"/>
        <w:gridCol w:w="761"/>
        <w:gridCol w:w="2165"/>
        <w:gridCol w:w="1157"/>
      </w:tblGrid>
      <w:tr w:rsidR="00E55131" w:rsidRPr="000E1F81" w:rsidTr="002966AB">
        <w:trPr>
          <w:trHeight w:val="495"/>
        </w:trPr>
        <w:tc>
          <w:tcPr>
            <w:tcW w:w="3417" w:type="dxa"/>
            <w:tcBorders>
              <w:top w:val="nil"/>
              <w:left w:val="nil"/>
              <w:bottom w:val="single" w:sz="8" w:space="0" w:color="auto"/>
              <w:right w:val="single" w:sz="8" w:space="0" w:color="auto"/>
            </w:tcBorders>
            <w:shd w:val="clear" w:color="auto" w:fill="auto"/>
            <w:noWrap/>
            <w:vAlign w:val="bottom"/>
          </w:tcPr>
          <w:p w:rsidR="00E55131" w:rsidRPr="000E1F81" w:rsidRDefault="00E55131" w:rsidP="002966AB">
            <w:pPr>
              <w:jc w:val="center"/>
              <w:rPr>
                <w:rFonts w:ascii="Times New Roman" w:eastAsia="Times New Roman" w:hAnsi="Times New Roman"/>
                <w:b/>
                <w:bCs/>
                <w:color w:val="000000"/>
                <w:sz w:val="20"/>
                <w:szCs w:val="20"/>
                <w:lang w:eastAsia="ru-RU"/>
              </w:rPr>
            </w:pPr>
          </w:p>
        </w:tc>
        <w:tc>
          <w:tcPr>
            <w:tcW w:w="3073" w:type="dxa"/>
            <w:gridSpan w:val="2"/>
            <w:tcBorders>
              <w:top w:val="nil"/>
              <w:left w:val="nil"/>
              <w:bottom w:val="single" w:sz="8" w:space="0" w:color="auto"/>
              <w:right w:val="nil"/>
            </w:tcBorders>
            <w:shd w:val="clear" w:color="auto" w:fill="auto"/>
            <w:noWrap/>
            <w:vAlign w:val="bottom"/>
          </w:tcPr>
          <w:p w:rsidR="00E55131" w:rsidRDefault="00E55131" w:rsidP="002966AB">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2005</w:t>
            </w:r>
          </w:p>
        </w:tc>
        <w:tc>
          <w:tcPr>
            <w:tcW w:w="3322" w:type="dxa"/>
            <w:gridSpan w:val="2"/>
            <w:tcBorders>
              <w:top w:val="nil"/>
              <w:left w:val="nil"/>
              <w:bottom w:val="single" w:sz="8" w:space="0" w:color="auto"/>
              <w:right w:val="nil"/>
            </w:tcBorders>
            <w:shd w:val="clear" w:color="auto" w:fill="auto"/>
            <w:noWrap/>
            <w:vAlign w:val="bottom"/>
          </w:tcPr>
          <w:p w:rsidR="00E55131" w:rsidRDefault="00E55131" w:rsidP="002966AB">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2009</w:t>
            </w:r>
          </w:p>
        </w:tc>
      </w:tr>
      <w:tr w:rsidR="00E55131" w:rsidRPr="007C3754" w:rsidTr="002966AB">
        <w:trPr>
          <w:trHeight w:val="495"/>
        </w:trPr>
        <w:tc>
          <w:tcPr>
            <w:tcW w:w="3417" w:type="dxa"/>
            <w:tcBorders>
              <w:top w:val="nil"/>
              <w:left w:val="nil"/>
              <w:bottom w:val="single" w:sz="8" w:space="0" w:color="auto"/>
              <w:right w:val="single" w:sz="8" w:space="0" w:color="auto"/>
            </w:tcBorders>
            <w:shd w:val="clear" w:color="auto" w:fill="auto"/>
            <w:noWrap/>
            <w:vAlign w:val="bottom"/>
            <w:hideMark/>
          </w:tcPr>
          <w:p w:rsidR="00E55131" w:rsidRPr="007C3754" w:rsidRDefault="00E55131" w:rsidP="002966AB">
            <w:pPr>
              <w:jc w:val="center"/>
              <w:rPr>
                <w:rFonts w:ascii="Times New Roman" w:eastAsia="Times New Roman" w:hAnsi="Times New Roman"/>
                <w:b/>
                <w:bCs/>
                <w:color w:val="000000"/>
                <w:sz w:val="20"/>
                <w:szCs w:val="20"/>
                <w:lang w:eastAsia="ru-RU"/>
              </w:rPr>
            </w:pPr>
            <w:r w:rsidRPr="007C3754">
              <w:rPr>
                <w:rFonts w:ascii="Times New Roman" w:eastAsia="Times New Roman" w:hAnsi="Times New Roman"/>
                <w:b/>
                <w:bCs/>
                <w:color w:val="000000"/>
                <w:sz w:val="20"/>
                <w:szCs w:val="20"/>
                <w:lang w:eastAsia="ru-RU"/>
              </w:rPr>
              <w:t>Predictor variables</w:t>
            </w:r>
          </w:p>
        </w:tc>
        <w:tc>
          <w:tcPr>
            <w:tcW w:w="2312" w:type="dxa"/>
            <w:tcBorders>
              <w:top w:val="nil"/>
              <w:left w:val="nil"/>
              <w:bottom w:val="single" w:sz="8" w:space="0" w:color="auto"/>
              <w:right w:val="nil"/>
            </w:tcBorders>
            <w:shd w:val="clear" w:color="auto" w:fill="auto"/>
            <w:noWrap/>
            <w:vAlign w:val="bottom"/>
          </w:tcPr>
          <w:p w:rsidR="00E55131" w:rsidRPr="000E1F81" w:rsidRDefault="00E55131" w:rsidP="002966AB">
            <w:pPr>
              <w:jc w:val="center"/>
              <w:rPr>
                <w:rFonts w:ascii="Times New Roman" w:eastAsia="Times New Roman" w:hAnsi="Times New Roman"/>
                <w:b/>
                <w:bCs/>
                <w:color w:val="000000"/>
                <w:sz w:val="20"/>
                <w:szCs w:val="20"/>
                <w:lang w:eastAsia="ru-RU"/>
              </w:rPr>
            </w:pPr>
            <w:proofErr w:type="spellStart"/>
            <w:r>
              <w:rPr>
                <w:rFonts w:ascii="Times New Roman" w:eastAsia="Times New Roman" w:hAnsi="Times New Roman"/>
                <w:b/>
                <w:bCs/>
                <w:color w:val="000000"/>
                <w:sz w:val="20"/>
                <w:szCs w:val="20"/>
                <w:lang w:eastAsia="ru-RU"/>
              </w:rPr>
              <w:t>dy</w:t>
            </w:r>
            <w:proofErr w:type="spellEnd"/>
            <w:r>
              <w:rPr>
                <w:rFonts w:ascii="Times New Roman" w:eastAsia="Times New Roman" w:hAnsi="Times New Roman"/>
                <w:b/>
                <w:bCs/>
                <w:color w:val="000000"/>
                <w:sz w:val="20"/>
                <w:szCs w:val="20"/>
                <w:lang w:eastAsia="ru-RU"/>
              </w:rPr>
              <w:t>/dx</w:t>
            </w:r>
          </w:p>
        </w:tc>
        <w:tc>
          <w:tcPr>
            <w:tcW w:w="761" w:type="dxa"/>
            <w:tcBorders>
              <w:top w:val="nil"/>
              <w:left w:val="nil"/>
              <w:bottom w:val="single" w:sz="8" w:space="0" w:color="auto"/>
              <w:right w:val="nil"/>
            </w:tcBorders>
          </w:tcPr>
          <w:p w:rsidR="00E55131" w:rsidRDefault="00E55131" w:rsidP="002966AB">
            <w:pPr>
              <w:jc w:val="center"/>
              <w:rPr>
                <w:rFonts w:ascii="Times New Roman" w:eastAsia="Times New Roman" w:hAnsi="Times New Roman"/>
                <w:b/>
                <w:bCs/>
                <w:color w:val="000000"/>
                <w:sz w:val="20"/>
                <w:szCs w:val="20"/>
                <w:lang w:eastAsia="ru-RU"/>
              </w:rPr>
            </w:pPr>
          </w:p>
          <w:p w:rsidR="00E55131" w:rsidRPr="00874BD3" w:rsidRDefault="00E55131" w:rsidP="002966AB">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means</w:t>
            </w:r>
          </w:p>
        </w:tc>
        <w:tc>
          <w:tcPr>
            <w:tcW w:w="2165" w:type="dxa"/>
            <w:tcBorders>
              <w:top w:val="nil"/>
              <w:left w:val="nil"/>
              <w:bottom w:val="single" w:sz="8" w:space="0" w:color="auto"/>
              <w:right w:val="nil"/>
            </w:tcBorders>
            <w:shd w:val="clear" w:color="auto" w:fill="auto"/>
            <w:noWrap/>
            <w:vAlign w:val="bottom"/>
            <w:hideMark/>
          </w:tcPr>
          <w:p w:rsidR="00E55131" w:rsidRPr="007C3754" w:rsidRDefault="00E55131" w:rsidP="002966AB">
            <w:pPr>
              <w:jc w:val="center"/>
              <w:rPr>
                <w:rFonts w:ascii="Times New Roman" w:eastAsia="Times New Roman" w:hAnsi="Times New Roman"/>
                <w:b/>
                <w:bCs/>
                <w:color w:val="000000"/>
                <w:sz w:val="20"/>
                <w:szCs w:val="20"/>
                <w:lang w:eastAsia="ru-RU"/>
              </w:rPr>
            </w:pPr>
            <w:proofErr w:type="spellStart"/>
            <w:r>
              <w:rPr>
                <w:rFonts w:ascii="Times New Roman" w:eastAsia="Times New Roman" w:hAnsi="Times New Roman"/>
                <w:b/>
                <w:bCs/>
                <w:color w:val="000000"/>
                <w:sz w:val="20"/>
                <w:szCs w:val="20"/>
                <w:lang w:eastAsia="ru-RU"/>
              </w:rPr>
              <w:t>dy</w:t>
            </w:r>
            <w:proofErr w:type="spellEnd"/>
            <w:r>
              <w:rPr>
                <w:rFonts w:ascii="Times New Roman" w:eastAsia="Times New Roman" w:hAnsi="Times New Roman"/>
                <w:b/>
                <w:bCs/>
                <w:color w:val="000000"/>
                <w:sz w:val="20"/>
                <w:szCs w:val="20"/>
                <w:lang w:eastAsia="ru-RU"/>
              </w:rPr>
              <w:t xml:space="preserve">/dx </w:t>
            </w:r>
          </w:p>
        </w:tc>
        <w:tc>
          <w:tcPr>
            <w:tcW w:w="1157" w:type="dxa"/>
            <w:tcBorders>
              <w:top w:val="nil"/>
              <w:left w:val="nil"/>
              <w:bottom w:val="single" w:sz="8" w:space="0" w:color="auto"/>
              <w:right w:val="nil"/>
            </w:tcBorders>
          </w:tcPr>
          <w:p w:rsidR="00E55131" w:rsidRDefault="00E55131" w:rsidP="002966AB">
            <w:pPr>
              <w:jc w:val="center"/>
              <w:rPr>
                <w:rFonts w:ascii="Times New Roman" w:eastAsia="Times New Roman" w:hAnsi="Times New Roman"/>
                <w:b/>
                <w:bCs/>
                <w:color w:val="000000"/>
                <w:sz w:val="20"/>
                <w:szCs w:val="20"/>
                <w:lang w:eastAsia="ru-RU"/>
              </w:rPr>
            </w:pPr>
          </w:p>
          <w:p w:rsidR="00E55131" w:rsidRPr="00BF4FC5" w:rsidRDefault="00E55131" w:rsidP="002966AB">
            <w:pPr>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means</w:t>
            </w:r>
          </w:p>
        </w:tc>
      </w:tr>
      <w:tr w:rsidR="00E55131" w:rsidRPr="007C3754" w:rsidTr="002966AB">
        <w:trPr>
          <w:trHeight w:val="315"/>
        </w:trPr>
        <w:tc>
          <w:tcPr>
            <w:tcW w:w="3417" w:type="dxa"/>
            <w:tcBorders>
              <w:top w:val="nil"/>
              <w:left w:val="nil"/>
              <w:bottom w:val="nil"/>
              <w:right w:val="single" w:sz="8" w:space="0" w:color="auto"/>
            </w:tcBorders>
            <w:shd w:val="clear" w:color="auto" w:fill="auto"/>
            <w:vAlign w:val="bottom"/>
            <w:hideMark/>
          </w:tcPr>
          <w:p w:rsidR="00E55131" w:rsidRPr="007C3754" w:rsidRDefault="00E55131" w:rsidP="002966AB">
            <w:pPr>
              <w:rPr>
                <w:rFonts w:ascii="Times New Roman" w:eastAsia="Times New Roman" w:hAnsi="Times New Roman"/>
                <w:b/>
                <w:bCs/>
                <w:color w:val="000000"/>
                <w:sz w:val="20"/>
                <w:szCs w:val="20"/>
                <w:lang w:eastAsia="ru-RU"/>
              </w:rPr>
            </w:pPr>
            <w:r w:rsidRPr="007C3754">
              <w:rPr>
                <w:rFonts w:ascii="Times New Roman" w:eastAsia="Times New Roman" w:hAnsi="Times New Roman"/>
                <w:b/>
                <w:bCs/>
                <w:color w:val="000000"/>
                <w:sz w:val="20"/>
                <w:szCs w:val="20"/>
                <w:lang w:eastAsia="ru-RU"/>
              </w:rPr>
              <w:t>Gender of household head</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b/>
                <w:bCs/>
                <w:color w:val="000000"/>
                <w:sz w:val="20"/>
                <w:szCs w:val="20"/>
                <w:lang w:eastAsia="ru-RU"/>
              </w:rPr>
            </w:pPr>
          </w:p>
        </w:tc>
        <w:tc>
          <w:tcPr>
            <w:tcW w:w="761" w:type="dxa"/>
            <w:tcBorders>
              <w:top w:val="nil"/>
              <w:left w:val="nil"/>
              <w:bottom w:val="nil"/>
              <w:right w:val="nil"/>
            </w:tcBorders>
          </w:tcPr>
          <w:p w:rsidR="00E55131" w:rsidRPr="007C3754" w:rsidRDefault="00E55131" w:rsidP="002966AB">
            <w:pPr>
              <w:rPr>
                <w:rFonts w:ascii="Times New Roman" w:eastAsia="Times New Roman" w:hAnsi="Times New Roman"/>
                <w:b/>
                <w:bCs/>
                <w:color w:val="000000"/>
                <w:sz w:val="20"/>
                <w:szCs w:val="20"/>
                <w:lang w:eastAsia="ru-RU"/>
              </w:rPr>
            </w:pPr>
          </w:p>
        </w:tc>
        <w:tc>
          <w:tcPr>
            <w:tcW w:w="2165" w:type="dxa"/>
            <w:tcBorders>
              <w:top w:val="nil"/>
              <w:left w:val="nil"/>
              <w:bottom w:val="nil"/>
              <w:right w:val="nil"/>
            </w:tcBorders>
            <w:shd w:val="clear" w:color="auto" w:fill="auto"/>
            <w:noWrap/>
            <w:vAlign w:val="bottom"/>
            <w:hideMark/>
          </w:tcPr>
          <w:p w:rsidR="00E55131" w:rsidRPr="007C3754" w:rsidRDefault="00E55131" w:rsidP="002966AB">
            <w:pPr>
              <w:rPr>
                <w:rFonts w:ascii="Times New Roman" w:eastAsia="Times New Roman" w:hAnsi="Times New Roman"/>
                <w:b/>
                <w:bCs/>
                <w:color w:val="000000"/>
                <w:sz w:val="20"/>
                <w:szCs w:val="20"/>
                <w:lang w:eastAsia="ru-RU"/>
              </w:rPr>
            </w:pPr>
            <w:r w:rsidRPr="007C3754">
              <w:rPr>
                <w:rFonts w:ascii="Times New Roman" w:eastAsia="Times New Roman" w:hAnsi="Times New Roman"/>
                <w:b/>
                <w:bCs/>
                <w:color w:val="000000"/>
                <w:sz w:val="20"/>
                <w:szCs w:val="20"/>
                <w:lang w:eastAsia="ru-RU"/>
              </w:rPr>
              <w:t> </w:t>
            </w:r>
          </w:p>
        </w:tc>
        <w:tc>
          <w:tcPr>
            <w:tcW w:w="1157" w:type="dxa"/>
            <w:tcBorders>
              <w:top w:val="nil"/>
              <w:left w:val="nil"/>
              <w:bottom w:val="nil"/>
              <w:right w:val="nil"/>
            </w:tcBorders>
          </w:tcPr>
          <w:p w:rsidR="00E55131" w:rsidRPr="007C3754" w:rsidRDefault="00E55131" w:rsidP="002966AB">
            <w:pPr>
              <w:rPr>
                <w:rFonts w:ascii="Times New Roman" w:eastAsia="Times New Roman" w:hAnsi="Times New Roman"/>
                <w:b/>
                <w:bCs/>
                <w:color w:val="000000"/>
                <w:sz w:val="20"/>
                <w:szCs w:val="20"/>
                <w:lang w:eastAsia="ru-RU"/>
              </w:rPr>
            </w:pP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Male</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measuring reference</w:t>
            </w:r>
          </w:p>
        </w:tc>
        <w:tc>
          <w:tcPr>
            <w:tcW w:w="761" w:type="dxa"/>
            <w:tcBorders>
              <w:top w:val="nil"/>
              <w:left w:val="nil"/>
              <w:bottom w:val="nil"/>
              <w:right w:val="nil"/>
            </w:tcBorders>
          </w:tcPr>
          <w:p w:rsidR="00E55131" w:rsidRDefault="00E55131" w:rsidP="002966AB">
            <w:pPr>
              <w:jc w:val="center"/>
              <w:rPr>
                <w:rFonts w:ascii="Times New Roman" w:eastAsia="Times New Roman" w:hAnsi="Times New Roman"/>
                <w:color w:val="000000"/>
                <w:sz w:val="20"/>
                <w:szCs w:val="20"/>
                <w:lang w:eastAsia="ru-RU"/>
              </w:rPr>
            </w:pPr>
          </w:p>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0.440</w:t>
            </w:r>
          </w:p>
        </w:tc>
        <w:tc>
          <w:tcPr>
            <w:tcW w:w="2165" w:type="dxa"/>
            <w:tcBorders>
              <w:top w:val="nil"/>
              <w:left w:val="nil"/>
              <w:bottom w:val="nil"/>
              <w:right w:val="nil"/>
            </w:tcBorders>
            <w:shd w:val="clear" w:color="auto" w:fill="auto"/>
            <w:noWrap/>
            <w:vAlign w:val="bottom"/>
            <w:hideMark/>
          </w:tcPr>
          <w:p w:rsidR="00E55131" w:rsidRPr="007C3754" w:rsidRDefault="00E55131" w:rsidP="002966AB">
            <w:pPr>
              <w:jc w:val="center"/>
              <w:rPr>
                <w:rFonts w:ascii="Times New Roman" w:eastAsia="Times New Roman" w:hAnsi="Times New Roman"/>
                <w:color w:val="000000"/>
                <w:sz w:val="20"/>
                <w:szCs w:val="20"/>
                <w:lang w:eastAsia="ru-RU"/>
              </w:rPr>
            </w:pPr>
            <w:r w:rsidRPr="00542906">
              <w:rPr>
                <w:rFonts w:ascii="Times New Roman" w:eastAsia="Times New Roman" w:hAnsi="Times New Roman"/>
                <w:color w:val="000000"/>
                <w:sz w:val="20"/>
                <w:szCs w:val="20"/>
                <w:lang w:eastAsia="ru-RU"/>
              </w:rPr>
              <w:t>measuring reference</w:t>
            </w:r>
          </w:p>
        </w:tc>
        <w:tc>
          <w:tcPr>
            <w:tcW w:w="1157" w:type="dxa"/>
            <w:tcBorders>
              <w:top w:val="nil"/>
              <w:left w:val="nil"/>
              <w:bottom w:val="nil"/>
              <w:right w:val="nil"/>
            </w:tcBorders>
          </w:tcPr>
          <w:p w:rsidR="00E55131" w:rsidRDefault="00E55131" w:rsidP="002966AB">
            <w:pPr>
              <w:jc w:val="center"/>
              <w:rPr>
                <w:rFonts w:ascii="Times New Roman" w:eastAsia="Times New Roman" w:hAnsi="Times New Roman"/>
                <w:color w:val="000000"/>
                <w:sz w:val="20"/>
                <w:szCs w:val="20"/>
                <w:lang w:eastAsia="ru-RU"/>
              </w:rPr>
            </w:pPr>
          </w:p>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0.435</w:t>
            </w: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Female</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-0.038</w:t>
            </w:r>
            <w:proofErr w:type="gramStart"/>
            <w:r>
              <w:rPr>
                <w:rFonts w:ascii="Times New Roman" w:eastAsia="Times New Roman" w:hAnsi="Times New Roman"/>
                <w:color w:val="000000"/>
                <w:sz w:val="20"/>
                <w:szCs w:val="20"/>
                <w:lang w:eastAsia="ru-RU"/>
              </w:rPr>
              <w:t>*  (</w:t>
            </w:r>
            <w:proofErr w:type="gramEnd"/>
            <w:r>
              <w:rPr>
                <w:rFonts w:ascii="Times New Roman" w:eastAsia="Times New Roman" w:hAnsi="Times New Roman"/>
                <w:color w:val="000000"/>
                <w:sz w:val="20"/>
                <w:szCs w:val="20"/>
                <w:lang w:eastAsia="ru-RU"/>
              </w:rPr>
              <w:t>0.008</w:t>
            </w:r>
            <w:r w:rsidRPr="007C3754">
              <w:rPr>
                <w:rFonts w:ascii="Times New Roman" w:eastAsia="Times New Roman" w:hAnsi="Times New Roman"/>
                <w:color w:val="000000"/>
                <w:sz w:val="20"/>
                <w:szCs w:val="20"/>
                <w:lang w:eastAsia="ru-RU"/>
              </w:rPr>
              <w:t>)</w:t>
            </w:r>
          </w:p>
        </w:tc>
        <w:tc>
          <w:tcPr>
            <w:tcW w:w="761" w:type="dxa"/>
            <w:tcBorders>
              <w:top w:val="nil"/>
              <w:left w:val="nil"/>
              <w:bottom w:val="nil"/>
              <w:right w:val="nil"/>
            </w:tcBorders>
          </w:tcPr>
          <w:p w:rsidR="00E55131" w:rsidRDefault="00E55131" w:rsidP="002966AB">
            <w:pPr>
              <w:jc w:val="center"/>
              <w:rPr>
                <w:rFonts w:ascii="Times New Roman" w:eastAsia="Times New Roman" w:hAnsi="Times New Roman"/>
                <w:color w:val="000000"/>
                <w:sz w:val="20"/>
                <w:szCs w:val="20"/>
                <w:lang w:eastAsia="ru-RU"/>
              </w:rPr>
            </w:pPr>
          </w:p>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0.559</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0.0004</w:t>
            </w:r>
            <w:r w:rsidRPr="00542906">
              <w:rPr>
                <w:rFonts w:ascii="Times New Roman" w:eastAsia="Times New Roman" w:hAnsi="Times New Roman"/>
                <w:color w:val="000000"/>
                <w:sz w:val="20"/>
                <w:szCs w:val="20"/>
                <w:lang w:eastAsia="ru-RU"/>
              </w:rPr>
              <w:t xml:space="preserve">  (</w:t>
            </w:r>
            <w:proofErr w:type="gramEnd"/>
            <w:r w:rsidRPr="00542906">
              <w:rPr>
                <w:rFonts w:ascii="Times New Roman" w:eastAsia="Times New Roman" w:hAnsi="Times New Roman"/>
                <w:color w:val="000000"/>
                <w:sz w:val="20"/>
                <w:szCs w:val="20"/>
                <w:lang w:eastAsia="ru-RU"/>
              </w:rPr>
              <w:t>0.004)</w:t>
            </w:r>
          </w:p>
        </w:tc>
        <w:tc>
          <w:tcPr>
            <w:tcW w:w="1157" w:type="dxa"/>
            <w:tcBorders>
              <w:top w:val="nil"/>
              <w:left w:val="nil"/>
              <w:bottom w:val="nil"/>
              <w:right w:val="nil"/>
            </w:tcBorders>
          </w:tcPr>
          <w:p w:rsidR="00E55131" w:rsidRDefault="00E55131" w:rsidP="002966AB">
            <w:pPr>
              <w:jc w:val="center"/>
              <w:rPr>
                <w:rFonts w:ascii="Times New Roman" w:eastAsia="Times New Roman" w:hAnsi="Times New Roman"/>
                <w:color w:val="000000"/>
                <w:sz w:val="20"/>
                <w:szCs w:val="20"/>
                <w:lang w:eastAsia="ru-RU"/>
              </w:rPr>
            </w:pPr>
          </w:p>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0.564</w:t>
            </w:r>
          </w:p>
        </w:tc>
      </w:tr>
      <w:tr w:rsidR="00E55131" w:rsidRPr="00F7214F"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b/>
                <w:bCs/>
                <w:color w:val="000000"/>
                <w:sz w:val="20"/>
                <w:szCs w:val="20"/>
                <w:lang w:eastAsia="ru-RU"/>
              </w:rPr>
            </w:pPr>
            <w:r w:rsidRPr="007C3754">
              <w:rPr>
                <w:rFonts w:ascii="Times New Roman" w:eastAsia="Times New Roman" w:hAnsi="Times New Roman"/>
                <w:b/>
                <w:bCs/>
                <w:color w:val="000000"/>
                <w:sz w:val="20"/>
                <w:szCs w:val="20"/>
                <w:lang w:eastAsia="ru-RU"/>
              </w:rPr>
              <w:t>Age of household head (years)</w:t>
            </w:r>
          </w:p>
        </w:tc>
        <w:tc>
          <w:tcPr>
            <w:tcW w:w="2312" w:type="dxa"/>
            <w:tcBorders>
              <w:top w:val="nil"/>
              <w:left w:val="nil"/>
              <w:bottom w:val="nil"/>
              <w:right w:val="nil"/>
            </w:tcBorders>
            <w:shd w:val="clear" w:color="auto" w:fill="auto"/>
            <w:noWrap/>
            <w:vAlign w:val="bottom"/>
          </w:tcPr>
          <w:p w:rsidR="00E55131" w:rsidRPr="00F7214F"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F7214F">
              <w:rPr>
                <w:rFonts w:ascii="Times New Roman" w:eastAsia="Times New Roman" w:hAnsi="Times New Roman"/>
                <w:color w:val="000000"/>
                <w:sz w:val="20"/>
                <w:szCs w:val="20"/>
                <w:lang w:eastAsia="ru-RU"/>
              </w:rPr>
              <w:t>0.001</w:t>
            </w:r>
            <w:r>
              <w:rPr>
                <w:rFonts w:ascii="Times New Roman" w:eastAsia="Times New Roman" w:hAnsi="Times New Roman"/>
                <w:color w:val="000000"/>
                <w:sz w:val="20"/>
                <w:szCs w:val="20"/>
                <w:vertAlign w:val="superscript"/>
                <w:lang w:eastAsia="ru-RU"/>
              </w:rPr>
              <w:t>*</w:t>
            </w:r>
            <w:r>
              <w:rPr>
                <w:rFonts w:ascii="Times New Roman" w:eastAsia="Times New Roman" w:hAnsi="Times New Roman"/>
                <w:color w:val="000000"/>
                <w:sz w:val="20"/>
                <w:szCs w:val="20"/>
                <w:lang w:eastAsia="ru-RU"/>
              </w:rPr>
              <w:t>(0.0003)</w:t>
            </w:r>
          </w:p>
        </w:tc>
        <w:tc>
          <w:tcPr>
            <w:tcW w:w="761" w:type="dxa"/>
            <w:tcBorders>
              <w:top w:val="nil"/>
              <w:left w:val="nil"/>
              <w:bottom w:val="nil"/>
              <w:right w:val="nil"/>
            </w:tcBorders>
          </w:tcPr>
          <w:p w:rsidR="00E55131" w:rsidRDefault="00E55131" w:rsidP="002966AB">
            <w:pPr>
              <w:jc w:val="center"/>
              <w:rPr>
                <w:rFonts w:ascii="Times New Roman" w:eastAsia="Times New Roman" w:hAnsi="Times New Roman"/>
                <w:color w:val="000000"/>
                <w:sz w:val="20"/>
                <w:szCs w:val="20"/>
                <w:lang w:eastAsia="ru-RU"/>
              </w:rPr>
            </w:pPr>
          </w:p>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50.26</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Pr="00F7214F">
              <w:rPr>
                <w:rFonts w:ascii="Times New Roman" w:eastAsia="Times New Roman" w:hAnsi="Times New Roman"/>
                <w:color w:val="000000"/>
                <w:sz w:val="20"/>
                <w:szCs w:val="20"/>
                <w:lang w:eastAsia="ru-RU"/>
              </w:rPr>
              <w:t>0.001</w:t>
            </w:r>
            <w:r>
              <w:rPr>
                <w:rFonts w:ascii="Times New Roman" w:eastAsia="Times New Roman" w:hAnsi="Times New Roman"/>
                <w:color w:val="000000"/>
                <w:sz w:val="20"/>
                <w:szCs w:val="20"/>
                <w:vertAlign w:val="superscript"/>
                <w:lang w:eastAsia="ru-RU"/>
              </w:rPr>
              <w:t>*</w:t>
            </w:r>
            <w:r>
              <w:rPr>
                <w:rFonts w:ascii="Times New Roman" w:eastAsia="Times New Roman" w:hAnsi="Times New Roman"/>
                <w:color w:val="000000"/>
                <w:sz w:val="20"/>
                <w:szCs w:val="20"/>
                <w:lang w:eastAsia="ru-RU"/>
              </w:rPr>
              <w:t>(0.0001)</w:t>
            </w:r>
          </w:p>
        </w:tc>
        <w:tc>
          <w:tcPr>
            <w:tcW w:w="1157" w:type="dxa"/>
            <w:tcBorders>
              <w:top w:val="nil"/>
              <w:left w:val="nil"/>
              <w:bottom w:val="nil"/>
              <w:right w:val="nil"/>
            </w:tcBorders>
          </w:tcPr>
          <w:p w:rsidR="00E55131" w:rsidRDefault="00E55131" w:rsidP="002966AB">
            <w:pPr>
              <w:jc w:val="center"/>
              <w:rPr>
                <w:rFonts w:ascii="Times New Roman" w:eastAsia="Times New Roman" w:hAnsi="Times New Roman"/>
                <w:color w:val="000000"/>
                <w:sz w:val="20"/>
                <w:szCs w:val="20"/>
                <w:lang w:eastAsia="ru-RU"/>
              </w:rPr>
            </w:pPr>
          </w:p>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49.66</w:t>
            </w: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b/>
                <w:bCs/>
                <w:color w:val="000000"/>
                <w:sz w:val="20"/>
                <w:szCs w:val="20"/>
                <w:lang w:eastAsia="ru-RU"/>
              </w:rPr>
            </w:pPr>
            <w:r w:rsidRPr="007C3754">
              <w:rPr>
                <w:rFonts w:ascii="Times New Roman" w:eastAsia="Times New Roman" w:hAnsi="Times New Roman"/>
                <w:b/>
                <w:bCs/>
                <w:color w:val="000000"/>
                <w:sz w:val="20"/>
                <w:szCs w:val="20"/>
                <w:lang w:eastAsia="ru-RU"/>
              </w:rPr>
              <w:t>Ethnicity of household head</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p>
        </w:tc>
        <w:tc>
          <w:tcPr>
            <w:tcW w:w="761" w:type="dxa"/>
            <w:tcBorders>
              <w:top w:val="nil"/>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p>
        </w:tc>
        <w:tc>
          <w:tcPr>
            <w:tcW w:w="1157" w:type="dxa"/>
            <w:tcBorders>
              <w:top w:val="nil"/>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Kazakh</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 xml:space="preserve">measuring reference </w:t>
            </w:r>
          </w:p>
        </w:tc>
        <w:tc>
          <w:tcPr>
            <w:tcW w:w="761" w:type="dxa"/>
            <w:tcBorders>
              <w:top w:val="nil"/>
              <w:left w:val="nil"/>
              <w:bottom w:val="nil"/>
              <w:right w:val="nil"/>
            </w:tcBorders>
            <w:vAlign w:val="bottom"/>
          </w:tcPr>
          <w:p w:rsidR="00E55131" w:rsidRPr="00874BD3"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0.477</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r w:rsidRPr="00542906">
              <w:rPr>
                <w:rFonts w:ascii="Times New Roman" w:eastAsia="Times New Roman" w:hAnsi="Times New Roman"/>
                <w:color w:val="000000"/>
                <w:sz w:val="20"/>
                <w:szCs w:val="20"/>
                <w:lang w:eastAsia="ru-RU"/>
              </w:rPr>
              <w:t xml:space="preserve">measuring reference </w:t>
            </w:r>
          </w:p>
        </w:tc>
        <w:tc>
          <w:tcPr>
            <w:tcW w:w="1157" w:type="dxa"/>
            <w:tcBorders>
              <w:top w:val="nil"/>
              <w:left w:val="nil"/>
              <w:bottom w:val="nil"/>
              <w:right w:val="nil"/>
            </w:tcBorders>
            <w:vAlign w:val="bottom"/>
          </w:tcPr>
          <w:p w:rsidR="00E55131" w:rsidRPr="00B35EF9"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0.525</w:t>
            </w: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Russian</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-0.023</w:t>
            </w:r>
            <w:proofErr w:type="gramStart"/>
            <w:r w:rsidRPr="007C3754">
              <w:rPr>
                <w:rFonts w:ascii="Times New Roman" w:eastAsia="Times New Roman" w:hAnsi="Times New Roman"/>
                <w:color w:val="000000"/>
                <w:sz w:val="20"/>
                <w:szCs w:val="20"/>
                <w:lang w:eastAsia="ru-RU"/>
              </w:rPr>
              <w:t>*  (</w:t>
            </w:r>
            <w:proofErr w:type="gramEnd"/>
            <w:r w:rsidRPr="007C3754">
              <w:rPr>
                <w:rFonts w:ascii="Times New Roman" w:eastAsia="Times New Roman" w:hAnsi="Times New Roman"/>
                <w:color w:val="000000"/>
                <w:sz w:val="20"/>
                <w:szCs w:val="20"/>
                <w:lang w:eastAsia="ru-RU"/>
              </w:rPr>
              <w:t>0.008)</w:t>
            </w:r>
          </w:p>
        </w:tc>
        <w:tc>
          <w:tcPr>
            <w:tcW w:w="761"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0.375</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0.007</w:t>
            </w:r>
            <w:r w:rsidRPr="00542906">
              <w:rPr>
                <w:rFonts w:ascii="Times New Roman" w:eastAsia="Times New Roman" w:hAnsi="Times New Roman"/>
                <w:color w:val="000000"/>
                <w:sz w:val="20"/>
                <w:szCs w:val="20"/>
                <w:lang w:eastAsia="ru-RU"/>
              </w:rPr>
              <w:t xml:space="preserve">  (</w:t>
            </w:r>
            <w:proofErr w:type="gramEnd"/>
            <w:r w:rsidRPr="00542906">
              <w:rPr>
                <w:rFonts w:ascii="Times New Roman" w:eastAsia="Times New Roman" w:hAnsi="Times New Roman"/>
                <w:color w:val="000000"/>
                <w:sz w:val="20"/>
                <w:szCs w:val="20"/>
                <w:lang w:eastAsia="ru-RU"/>
              </w:rPr>
              <w:t>0.004)</w:t>
            </w:r>
          </w:p>
        </w:tc>
        <w:tc>
          <w:tcPr>
            <w:tcW w:w="1157"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0.343</w:t>
            </w: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Ukrainian</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-0.047</w:t>
            </w:r>
            <w:proofErr w:type="gramStart"/>
            <w:r>
              <w:rPr>
                <w:rFonts w:ascii="Times New Roman" w:eastAsia="Times New Roman" w:hAnsi="Times New Roman"/>
                <w:color w:val="000000"/>
                <w:sz w:val="20"/>
                <w:szCs w:val="20"/>
                <w:lang w:eastAsia="ru-RU"/>
              </w:rPr>
              <w:t>*  (</w:t>
            </w:r>
            <w:proofErr w:type="gramEnd"/>
            <w:r>
              <w:rPr>
                <w:rFonts w:ascii="Times New Roman" w:eastAsia="Times New Roman" w:hAnsi="Times New Roman"/>
                <w:color w:val="000000"/>
                <w:sz w:val="20"/>
                <w:szCs w:val="20"/>
                <w:lang w:eastAsia="ru-RU"/>
              </w:rPr>
              <w:t>0.014</w:t>
            </w:r>
            <w:r w:rsidRPr="007C3754">
              <w:rPr>
                <w:rFonts w:ascii="Times New Roman" w:eastAsia="Times New Roman" w:hAnsi="Times New Roman"/>
                <w:color w:val="000000"/>
                <w:sz w:val="20"/>
                <w:szCs w:val="20"/>
                <w:lang w:eastAsia="ru-RU"/>
              </w:rPr>
              <w:t>)</w:t>
            </w:r>
          </w:p>
        </w:tc>
        <w:tc>
          <w:tcPr>
            <w:tcW w:w="761"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0.052</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0.004</w:t>
            </w:r>
            <w:r w:rsidRPr="00542906">
              <w:rPr>
                <w:rFonts w:ascii="Times New Roman" w:eastAsia="Times New Roman" w:hAnsi="Times New Roman"/>
                <w:color w:val="000000"/>
                <w:sz w:val="20"/>
                <w:szCs w:val="20"/>
                <w:lang w:eastAsia="ru-RU"/>
              </w:rPr>
              <w:t xml:space="preserve">  (</w:t>
            </w:r>
            <w:proofErr w:type="gramEnd"/>
            <w:r w:rsidRPr="00542906">
              <w:rPr>
                <w:rFonts w:ascii="Times New Roman" w:eastAsia="Times New Roman" w:hAnsi="Times New Roman"/>
                <w:color w:val="000000"/>
                <w:sz w:val="20"/>
                <w:szCs w:val="20"/>
                <w:lang w:eastAsia="ru-RU"/>
              </w:rPr>
              <w:t>0.008)</w:t>
            </w:r>
          </w:p>
        </w:tc>
        <w:tc>
          <w:tcPr>
            <w:tcW w:w="1157"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0.045</w:t>
            </w: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Uzbek</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roofErr w:type="gramStart"/>
            <w:r>
              <w:rPr>
                <w:rFonts w:ascii="Times New Roman" w:eastAsia="Times New Roman" w:hAnsi="Times New Roman"/>
                <w:color w:val="000000"/>
                <w:sz w:val="20"/>
                <w:szCs w:val="20"/>
                <w:lang w:eastAsia="ru-RU"/>
              </w:rPr>
              <w:t>033  (</w:t>
            </w:r>
            <w:proofErr w:type="gramEnd"/>
            <w:r>
              <w:rPr>
                <w:rFonts w:ascii="Times New Roman" w:eastAsia="Times New Roman" w:hAnsi="Times New Roman"/>
                <w:color w:val="000000"/>
                <w:sz w:val="20"/>
                <w:szCs w:val="20"/>
                <w:lang w:eastAsia="ru-RU"/>
              </w:rPr>
              <w:t>0.021</w:t>
            </w:r>
            <w:r w:rsidRPr="007C3754">
              <w:rPr>
                <w:rFonts w:ascii="Times New Roman" w:eastAsia="Times New Roman" w:hAnsi="Times New Roman"/>
                <w:color w:val="000000"/>
                <w:sz w:val="20"/>
                <w:szCs w:val="20"/>
                <w:lang w:eastAsia="ru-RU"/>
              </w:rPr>
              <w:t>)</w:t>
            </w:r>
          </w:p>
        </w:tc>
        <w:tc>
          <w:tcPr>
            <w:tcW w:w="761"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0.013</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0.048</w:t>
            </w:r>
            <w:proofErr w:type="gramStart"/>
            <w:r>
              <w:rPr>
                <w:rFonts w:ascii="Times New Roman" w:eastAsia="Times New Roman" w:hAnsi="Times New Roman"/>
                <w:color w:val="000000"/>
                <w:sz w:val="20"/>
                <w:szCs w:val="20"/>
                <w:lang w:eastAsia="ru-RU"/>
              </w:rPr>
              <w:t>*  (</w:t>
            </w:r>
            <w:proofErr w:type="gramEnd"/>
            <w:r>
              <w:rPr>
                <w:rFonts w:ascii="Times New Roman" w:eastAsia="Times New Roman" w:hAnsi="Times New Roman"/>
                <w:color w:val="000000"/>
                <w:sz w:val="20"/>
                <w:szCs w:val="20"/>
                <w:lang w:eastAsia="ru-RU"/>
              </w:rPr>
              <w:t>0.022</w:t>
            </w:r>
            <w:r w:rsidRPr="00542906">
              <w:rPr>
                <w:rFonts w:ascii="Times New Roman" w:eastAsia="Times New Roman" w:hAnsi="Times New Roman"/>
                <w:color w:val="000000"/>
                <w:sz w:val="20"/>
                <w:szCs w:val="20"/>
                <w:lang w:eastAsia="ru-RU"/>
              </w:rPr>
              <w:t>)</w:t>
            </w:r>
          </w:p>
        </w:tc>
        <w:tc>
          <w:tcPr>
            <w:tcW w:w="1157"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0.012</w:t>
            </w: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Tartarian</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-0.046</w:t>
            </w:r>
            <w:proofErr w:type="gramStart"/>
            <w:r>
              <w:rPr>
                <w:rFonts w:ascii="Times New Roman" w:eastAsia="Times New Roman" w:hAnsi="Times New Roman"/>
                <w:color w:val="000000"/>
                <w:sz w:val="20"/>
                <w:szCs w:val="20"/>
                <w:lang w:eastAsia="ru-RU"/>
              </w:rPr>
              <w:t>*  (</w:t>
            </w:r>
            <w:proofErr w:type="gramEnd"/>
            <w:r>
              <w:rPr>
                <w:rFonts w:ascii="Times New Roman" w:eastAsia="Times New Roman" w:hAnsi="Times New Roman"/>
                <w:color w:val="000000"/>
                <w:sz w:val="20"/>
                <w:szCs w:val="20"/>
                <w:lang w:eastAsia="ru-RU"/>
              </w:rPr>
              <w:t>0.022</w:t>
            </w:r>
            <w:r w:rsidRPr="007C3754">
              <w:rPr>
                <w:rFonts w:ascii="Times New Roman" w:eastAsia="Times New Roman" w:hAnsi="Times New Roman"/>
                <w:color w:val="000000"/>
                <w:sz w:val="20"/>
                <w:szCs w:val="20"/>
                <w:lang w:eastAsia="ru-RU"/>
              </w:rPr>
              <w:t>)</w:t>
            </w:r>
          </w:p>
        </w:tc>
        <w:tc>
          <w:tcPr>
            <w:tcW w:w="761"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0.022</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roofErr w:type="gramStart"/>
            <w:r>
              <w:rPr>
                <w:rFonts w:ascii="Times New Roman" w:eastAsia="Times New Roman" w:hAnsi="Times New Roman"/>
                <w:color w:val="000000"/>
                <w:sz w:val="20"/>
                <w:szCs w:val="20"/>
                <w:lang w:eastAsia="ru-RU"/>
              </w:rPr>
              <w:t>009</w:t>
            </w:r>
            <w:r w:rsidRPr="00542906">
              <w:rPr>
                <w:rFonts w:ascii="Times New Roman" w:eastAsia="Times New Roman" w:hAnsi="Times New Roman"/>
                <w:color w:val="000000"/>
                <w:sz w:val="20"/>
                <w:szCs w:val="20"/>
                <w:lang w:eastAsia="ru-RU"/>
              </w:rPr>
              <w:t xml:space="preserve">  (</w:t>
            </w:r>
            <w:proofErr w:type="gramEnd"/>
            <w:r w:rsidRPr="00542906">
              <w:rPr>
                <w:rFonts w:ascii="Times New Roman" w:eastAsia="Times New Roman" w:hAnsi="Times New Roman"/>
                <w:color w:val="000000"/>
                <w:sz w:val="20"/>
                <w:szCs w:val="20"/>
                <w:lang w:eastAsia="ru-RU"/>
              </w:rPr>
              <w:t>0.012)</w:t>
            </w:r>
          </w:p>
        </w:tc>
        <w:tc>
          <w:tcPr>
            <w:tcW w:w="1157"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0.020</w:t>
            </w: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Uighur</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0.037</w:t>
            </w:r>
            <w:r w:rsidRPr="007C3754">
              <w:rPr>
                <w:rFonts w:ascii="Times New Roman" w:eastAsia="Times New Roman" w:hAnsi="Times New Roman"/>
                <w:color w:val="000000"/>
                <w:sz w:val="20"/>
                <w:szCs w:val="20"/>
                <w:lang w:eastAsia="ru-RU"/>
              </w:rPr>
              <w:t xml:space="preserve">  (</w:t>
            </w:r>
            <w:proofErr w:type="gramEnd"/>
            <w:r w:rsidRPr="007C3754">
              <w:rPr>
                <w:rFonts w:ascii="Times New Roman" w:eastAsia="Times New Roman" w:hAnsi="Times New Roman"/>
                <w:color w:val="000000"/>
                <w:sz w:val="20"/>
                <w:szCs w:val="20"/>
                <w:lang w:eastAsia="ru-RU"/>
              </w:rPr>
              <w:t>0.035)</w:t>
            </w:r>
          </w:p>
        </w:tc>
        <w:tc>
          <w:tcPr>
            <w:tcW w:w="761"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0.009</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roofErr w:type="gramStart"/>
            <w:r>
              <w:rPr>
                <w:rFonts w:ascii="Times New Roman" w:eastAsia="Times New Roman" w:hAnsi="Times New Roman"/>
                <w:color w:val="000000"/>
                <w:sz w:val="20"/>
                <w:szCs w:val="20"/>
                <w:lang w:eastAsia="ru-RU"/>
              </w:rPr>
              <w:t>011</w:t>
            </w:r>
            <w:r w:rsidRPr="00542906">
              <w:rPr>
                <w:rFonts w:ascii="Times New Roman" w:eastAsia="Times New Roman" w:hAnsi="Times New Roman"/>
                <w:color w:val="000000"/>
                <w:sz w:val="20"/>
                <w:szCs w:val="20"/>
                <w:lang w:eastAsia="ru-RU"/>
              </w:rPr>
              <w:t xml:space="preserve">  (</w:t>
            </w:r>
            <w:proofErr w:type="gramEnd"/>
            <w:r w:rsidRPr="00542906">
              <w:rPr>
                <w:rFonts w:ascii="Times New Roman" w:eastAsia="Times New Roman" w:hAnsi="Times New Roman"/>
                <w:color w:val="000000"/>
                <w:sz w:val="20"/>
                <w:szCs w:val="20"/>
                <w:lang w:eastAsia="ru-RU"/>
              </w:rPr>
              <w:t>0.012)</w:t>
            </w:r>
          </w:p>
        </w:tc>
        <w:tc>
          <w:tcPr>
            <w:tcW w:w="1157"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0.009</w:t>
            </w: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German</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roofErr w:type="gramStart"/>
            <w:r>
              <w:rPr>
                <w:rFonts w:ascii="Times New Roman" w:eastAsia="Times New Roman" w:hAnsi="Times New Roman"/>
                <w:color w:val="000000"/>
                <w:sz w:val="20"/>
                <w:szCs w:val="20"/>
                <w:lang w:eastAsia="ru-RU"/>
              </w:rPr>
              <w:t>021</w:t>
            </w:r>
            <w:r w:rsidRPr="007C3754">
              <w:rPr>
                <w:rFonts w:ascii="Times New Roman" w:eastAsia="Times New Roman" w:hAnsi="Times New Roman"/>
                <w:color w:val="000000"/>
                <w:sz w:val="20"/>
                <w:szCs w:val="20"/>
                <w:lang w:eastAsia="ru-RU"/>
              </w:rPr>
              <w:t xml:space="preserve">  (</w:t>
            </w:r>
            <w:proofErr w:type="gramEnd"/>
            <w:r w:rsidRPr="007C3754">
              <w:rPr>
                <w:rFonts w:ascii="Times New Roman" w:eastAsia="Times New Roman" w:hAnsi="Times New Roman"/>
                <w:color w:val="000000"/>
                <w:sz w:val="20"/>
                <w:szCs w:val="20"/>
                <w:lang w:eastAsia="ru-RU"/>
              </w:rPr>
              <w:t>0.025)</w:t>
            </w:r>
          </w:p>
        </w:tc>
        <w:tc>
          <w:tcPr>
            <w:tcW w:w="761"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0.016</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0.027</w:t>
            </w:r>
            <w:r w:rsidRPr="00542906">
              <w:rPr>
                <w:rFonts w:ascii="Times New Roman" w:eastAsia="Times New Roman" w:hAnsi="Times New Roman"/>
                <w:color w:val="000000"/>
                <w:sz w:val="20"/>
                <w:szCs w:val="20"/>
                <w:lang w:eastAsia="ru-RU"/>
              </w:rPr>
              <w:t xml:space="preserve">  (</w:t>
            </w:r>
            <w:proofErr w:type="gramEnd"/>
            <w:r w:rsidRPr="00542906">
              <w:rPr>
                <w:rFonts w:ascii="Times New Roman" w:eastAsia="Times New Roman" w:hAnsi="Times New Roman"/>
                <w:color w:val="000000"/>
                <w:sz w:val="20"/>
                <w:szCs w:val="20"/>
                <w:lang w:eastAsia="ru-RU"/>
              </w:rPr>
              <w:t>0.017)</w:t>
            </w:r>
          </w:p>
        </w:tc>
        <w:tc>
          <w:tcPr>
            <w:tcW w:w="1157"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0.015</w:t>
            </w: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Other ethnicities</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roofErr w:type="gramStart"/>
            <w:r>
              <w:rPr>
                <w:rFonts w:ascii="Times New Roman" w:eastAsia="Times New Roman" w:hAnsi="Times New Roman"/>
                <w:color w:val="000000"/>
                <w:sz w:val="20"/>
                <w:szCs w:val="20"/>
                <w:lang w:eastAsia="ru-RU"/>
              </w:rPr>
              <w:t>003</w:t>
            </w:r>
            <w:r w:rsidRPr="007C3754">
              <w:rPr>
                <w:rFonts w:ascii="Times New Roman" w:eastAsia="Times New Roman" w:hAnsi="Times New Roman"/>
                <w:color w:val="000000"/>
                <w:sz w:val="20"/>
                <w:szCs w:val="20"/>
                <w:lang w:eastAsia="ru-RU"/>
              </w:rPr>
              <w:t xml:space="preserve">  (</w:t>
            </w:r>
            <w:proofErr w:type="gramEnd"/>
            <w:r w:rsidRPr="007C3754">
              <w:rPr>
                <w:rFonts w:ascii="Times New Roman" w:eastAsia="Times New Roman" w:hAnsi="Times New Roman"/>
                <w:color w:val="000000"/>
                <w:sz w:val="20"/>
                <w:szCs w:val="20"/>
                <w:lang w:eastAsia="ru-RU"/>
              </w:rPr>
              <w:t>0.019)</w:t>
            </w:r>
          </w:p>
        </w:tc>
        <w:tc>
          <w:tcPr>
            <w:tcW w:w="761"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0.035</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0.014</w:t>
            </w:r>
            <w:r w:rsidRPr="00542906">
              <w:rPr>
                <w:rFonts w:ascii="Times New Roman" w:eastAsia="Times New Roman" w:hAnsi="Times New Roman"/>
                <w:color w:val="000000"/>
                <w:sz w:val="20"/>
                <w:szCs w:val="20"/>
                <w:lang w:eastAsia="ru-RU"/>
              </w:rPr>
              <w:t xml:space="preserve">  (</w:t>
            </w:r>
            <w:proofErr w:type="gramEnd"/>
            <w:r w:rsidRPr="00542906">
              <w:rPr>
                <w:rFonts w:ascii="Times New Roman" w:eastAsia="Times New Roman" w:hAnsi="Times New Roman"/>
                <w:color w:val="000000"/>
                <w:sz w:val="20"/>
                <w:szCs w:val="20"/>
                <w:lang w:eastAsia="ru-RU"/>
              </w:rPr>
              <w:t>0.012)</w:t>
            </w:r>
          </w:p>
        </w:tc>
        <w:tc>
          <w:tcPr>
            <w:tcW w:w="1157"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0.029</w:t>
            </w: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b/>
                <w:bCs/>
                <w:color w:val="000000"/>
                <w:sz w:val="20"/>
                <w:szCs w:val="20"/>
                <w:lang w:eastAsia="ru-RU"/>
              </w:rPr>
            </w:pPr>
            <w:r w:rsidRPr="007C3754">
              <w:rPr>
                <w:rFonts w:ascii="Times New Roman" w:eastAsia="Times New Roman" w:hAnsi="Times New Roman"/>
                <w:b/>
                <w:bCs/>
                <w:color w:val="000000"/>
                <w:sz w:val="20"/>
                <w:szCs w:val="20"/>
                <w:lang w:eastAsia="ru-RU"/>
              </w:rPr>
              <w:t>Marital status</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p>
        </w:tc>
        <w:tc>
          <w:tcPr>
            <w:tcW w:w="761" w:type="dxa"/>
            <w:tcBorders>
              <w:top w:val="nil"/>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p>
        </w:tc>
        <w:tc>
          <w:tcPr>
            <w:tcW w:w="1157" w:type="dxa"/>
            <w:tcBorders>
              <w:top w:val="nil"/>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Married</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 xml:space="preserve">measuring reference </w:t>
            </w:r>
          </w:p>
        </w:tc>
        <w:tc>
          <w:tcPr>
            <w:tcW w:w="761" w:type="dxa"/>
            <w:tcBorders>
              <w:top w:val="nil"/>
              <w:left w:val="nil"/>
              <w:bottom w:val="nil"/>
              <w:right w:val="nil"/>
            </w:tcBorders>
            <w:vAlign w:val="bottom"/>
          </w:tcPr>
          <w:p w:rsidR="00E55131" w:rsidRDefault="00E55131" w:rsidP="002966AB">
            <w:pPr>
              <w:jc w:val="center"/>
              <w:rPr>
                <w:rFonts w:ascii="Times New Roman" w:eastAsia="Times New Roman" w:hAnsi="Times New Roman"/>
                <w:color w:val="000000"/>
                <w:sz w:val="20"/>
                <w:szCs w:val="20"/>
                <w:lang w:eastAsia="ru-RU"/>
              </w:rPr>
            </w:pPr>
          </w:p>
          <w:p w:rsidR="00E55131" w:rsidRPr="00E63541"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0.638</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r w:rsidRPr="00542906">
              <w:rPr>
                <w:rFonts w:ascii="Times New Roman" w:eastAsia="Times New Roman" w:hAnsi="Times New Roman"/>
                <w:color w:val="000000"/>
                <w:sz w:val="20"/>
                <w:szCs w:val="20"/>
                <w:lang w:eastAsia="ru-RU"/>
              </w:rPr>
              <w:t xml:space="preserve">measuring reference </w:t>
            </w:r>
          </w:p>
        </w:tc>
        <w:tc>
          <w:tcPr>
            <w:tcW w:w="1157" w:type="dxa"/>
            <w:tcBorders>
              <w:top w:val="nil"/>
              <w:left w:val="nil"/>
              <w:bottom w:val="nil"/>
              <w:right w:val="nil"/>
            </w:tcBorders>
            <w:vAlign w:val="bottom"/>
          </w:tcPr>
          <w:p w:rsidR="00E55131" w:rsidRDefault="00E55131" w:rsidP="002966AB">
            <w:pPr>
              <w:jc w:val="center"/>
              <w:rPr>
                <w:rFonts w:ascii="Times New Roman" w:eastAsia="Times New Roman" w:hAnsi="Times New Roman"/>
                <w:color w:val="000000"/>
                <w:sz w:val="20"/>
                <w:szCs w:val="20"/>
                <w:lang w:eastAsia="ru-RU"/>
              </w:rPr>
            </w:pPr>
          </w:p>
          <w:p w:rsidR="00E55131" w:rsidRPr="00B35EF9"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0.641</w:t>
            </w: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Not married</w:t>
            </w:r>
          </w:p>
        </w:tc>
        <w:tc>
          <w:tcPr>
            <w:tcW w:w="2312" w:type="dxa"/>
            <w:tcBorders>
              <w:top w:val="nil"/>
              <w:left w:val="nil"/>
              <w:bottom w:val="nil"/>
              <w:right w:val="nil"/>
            </w:tcBorders>
            <w:shd w:val="clear" w:color="auto" w:fill="auto"/>
            <w:noWrap/>
            <w:vAlign w:val="bottom"/>
          </w:tcPr>
          <w:p w:rsidR="00E55131" w:rsidRPr="007C3754" w:rsidRDefault="00E55131" w:rsidP="002966AB">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-0.</w:t>
            </w:r>
            <w:proofErr w:type="gramStart"/>
            <w:r>
              <w:rPr>
                <w:rFonts w:ascii="Times New Roman" w:eastAsia="Times New Roman" w:hAnsi="Times New Roman"/>
                <w:color w:val="000000"/>
                <w:sz w:val="20"/>
                <w:szCs w:val="20"/>
                <w:lang w:eastAsia="ru-RU"/>
              </w:rPr>
              <w:t>005  (</w:t>
            </w:r>
            <w:proofErr w:type="gramEnd"/>
            <w:r>
              <w:rPr>
                <w:rFonts w:ascii="Times New Roman" w:eastAsia="Times New Roman" w:hAnsi="Times New Roman"/>
                <w:color w:val="000000"/>
                <w:sz w:val="20"/>
                <w:szCs w:val="20"/>
                <w:lang w:eastAsia="ru-RU"/>
              </w:rPr>
              <w:t>0.020</w:t>
            </w:r>
            <w:r w:rsidRPr="007C3754">
              <w:rPr>
                <w:rFonts w:ascii="Times New Roman" w:eastAsia="Times New Roman" w:hAnsi="Times New Roman"/>
                <w:color w:val="000000"/>
                <w:sz w:val="20"/>
                <w:szCs w:val="20"/>
                <w:lang w:eastAsia="ru-RU"/>
              </w:rPr>
              <w:t>)</w:t>
            </w:r>
          </w:p>
        </w:tc>
        <w:tc>
          <w:tcPr>
            <w:tcW w:w="761"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0.041</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0.015</w:t>
            </w:r>
            <w:r w:rsidRPr="00542906">
              <w:rPr>
                <w:rFonts w:ascii="Times New Roman" w:eastAsia="Times New Roman" w:hAnsi="Times New Roman"/>
                <w:color w:val="000000"/>
                <w:sz w:val="20"/>
                <w:szCs w:val="20"/>
                <w:lang w:eastAsia="ru-RU"/>
              </w:rPr>
              <w:t xml:space="preserve"> (0.009)</w:t>
            </w:r>
          </w:p>
        </w:tc>
        <w:tc>
          <w:tcPr>
            <w:tcW w:w="1157"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0.057</w:t>
            </w: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Divorced</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0.045</w:t>
            </w:r>
            <w:proofErr w:type="gramStart"/>
            <w:r>
              <w:rPr>
                <w:rFonts w:ascii="Times New Roman" w:eastAsia="Times New Roman" w:hAnsi="Times New Roman"/>
                <w:color w:val="000000"/>
                <w:sz w:val="20"/>
                <w:szCs w:val="20"/>
                <w:lang w:eastAsia="ru-RU"/>
              </w:rPr>
              <w:t>*  (</w:t>
            </w:r>
            <w:proofErr w:type="gramEnd"/>
            <w:r>
              <w:rPr>
                <w:rFonts w:ascii="Times New Roman" w:eastAsia="Times New Roman" w:hAnsi="Times New Roman"/>
                <w:color w:val="000000"/>
                <w:sz w:val="20"/>
                <w:szCs w:val="20"/>
                <w:lang w:eastAsia="ru-RU"/>
              </w:rPr>
              <w:t>0.015</w:t>
            </w:r>
            <w:r w:rsidRPr="007C3754">
              <w:rPr>
                <w:rFonts w:ascii="Times New Roman" w:eastAsia="Times New Roman" w:hAnsi="Times New Roman"/>
                <w:color w:val="000000"/>
                <w:sz w:val="20"/>
                <w:szCs w:val="20"/>
                <w:lang w:eastAsia="ru-RU"/>
              </w:rPr>
              <w:t>)</w:t>
            </w:r>
          </w:p>
        </w:tc>
        <w:tc>
          <w:tcPr>
            <w:tcW w:w="761"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0.112</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0.015</w:t>
            </w:r>
            <w:proofErr w:type="gramStart"/>
            <w:r w:rsidRPr="00542906">
              <w:rPr>
                <w:rFonts w:ascii="Times New Roman" w:eastAsia="Times New Roman" w:hAnsi="Times New Roman"/>
                <w:color w:val="000000"/>
                <w:sz w:val="20"/>
                <w:szCs w:val="20"/>
                <w:lang w:eastAsia="ru-RU"/>
              </w:rPr>
              <w:t>*  (</w:t>
            </w:r>
            <w:proofErr w:type="gramEnd"/>
            <w:r w:rsidRPr="00542906">
              <w:rPr>
                <w:rFonts w:ascii="Times New Roman" w:eastAsia="Times New Roman" w:hAnsi="Times New Roman"/>
                <w:color w:val="000000"/>
                <w:sz w:val="20"/>
                <w:szCs w:val="20"/>
                <w:lang w:eastAsia="ru-RU"/>
              </w:rPr>
              <w:t>0.008)</w:t>
            </w:r>
          </w:p>
        </w:tc>
        <w:tc>
          <w:tcPr>
            <w:tcW w:w="1157"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0.118</w:t>
            </w: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Widowed</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0.075</w:t>
            </w:r>
            <w:proofErr w:type="gramStart"/>
            <w:r w:rsidRPr="007C3754">
              <w:rPr>
                <w:rFonts w:ascii="Times New Roman" w:eastAsia="Times New Roman" w:hAnsi="Times New Roman"/>
                <w:color w:val="000000"/>
                <w:sz w:val="20"/>
                <w:szCs w:val="20"/>
                <w:lang w:eastAsia="ru-RU"/>
              </w:rPr>
              <w:t>*  (</w:t>
            </w:r>
            <w:proofErr w:type="gramEnd"/>
            <w:r w:rsidRPr="007C3754">
              <w:rPr>
                <w:rFonts w:ascii="Times New Roman" w:eastAsia="Times New Roman" w:hAnsi="Times New Roman"/>
                <w:color w:val="000000"/>
                <w:sz w:val="20"/>
                <w:szCs w:val="20"/>
                <w:lang w:eastAsia="ru-RU"/>
              </w:rPr>
              <w:t>0.013)</w:t>
            </w:r>
          </w:p>
        </w:tc>
        <w:tc>
          <w:tcPr>
            <w:tcW w:w="761"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0.208</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0.036</w:t>
            </w:r>
            <w:proofErr w:type="gramStart"/>
            <w:r w:rsidRPr="00542906">
              <w:rPr>
                <w:rFonts w:ascii="Times New Roman" w:eastAsia="Times New Roman" w:hAnsi="Times New Roman"/>
                <w:color w:val="000000"/>
                <w:sz w:val="20"/>
                <w:szCs w:val="20"/>
                <w:lang w:eastAsia="ru-RU"/>
              </w:rPr>
              <w:t>*  (</w:t>
            </w:r>
            <w:proofErr w:type="gramEnd"/>
            <w:r w:rsidRPr="00542906">
              <w:rPr>
                <w:rFonts w:ascii="Times New Roman" w:eastAsia="Times New Roman" w:hAnsi="Times New Roman"/>
                <w:color w:val="000000"/>
                <w:sz w:val="20"/>
                <w:szCs w:val="20"/>
                <w:lang w:eastAsia="ru-RU"/>
              </w:rPr>
              <w:t>0.007)</w:t>
            </w:r>
          </w:p>
        </w:tc>
        <w:tc>
          <w:tcPr>
            <w:tcW w:w="1157"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0.185</w:t>
            </w: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b/>
                <w:bCs/>
                <w:color w:val="000000"/>
                <w:sz w:val="20"/>
                <w:szCs w:val="20"/>
                <w:lang w:eastAsia="ru-RU"/>
              </w:rPr>
            </w:pPr>
            <w:r w:rsidRPr="007C3754">
              <w:rPr>
                <w:rFonts w:ascii="Times New Roman" w:eastAsia="Times New Roman" w:hAnsi="Times New Roman"/>
                <w:b/>
                <w:bCs/>
                <w:color w:val="000000"/>
                <w:sz w:val="20"/>
                <w:szCs w:val="20"/>
                <w:lang w:eastAsia="ru-RU"/>
              </w:rPr>
              <w:t>Household size</w:t>
            </w:r>
          </w:p>
        </w:tc>
        <w:tc>
          <w:tcPr>
            <w:tcW w:w="2312" w:type="dxa"/>
            <w:tcBorders>
              <w:top w:val="nil"/>
              <w:left w:val="nil"/>
              <w:bottom w:val="nil"/>
              <w:right w:val="nil"/>
            </w:tcBorders>
            <w:shd w:val="clear" w:color="auto" w:fill="auto"/>
            <w:noWrap/>
            <w:vAlign w:val="bottom"/>
          </w:tcPr>
          <w:p w:rsidR="00E55131" w:rsidRPr="00F7214F" w:rsidRDefault="00E55131" w:rsidP="002966AB">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0.050</w:t>
            </w:r>
            <w:r>
              <w:rPr>
                <w:rFonts w:ascii="Times New Roman" w:eastAsia="Times New Roman" w:hAnsi="Times New Roman"/>
                <w:color w:val="000000"/>
                <w:sz w:val="20"/>
                <w:szCs w:val="20"/>
                <w:vertAlign w:val="superscript"/>
                <w:lang w:eastAsia="ru-RU"/>
              </w:rPr>
              <w:t>*</w:t>
            </w:r>
            <w:proofErr w:type="gramStart"/>
            <w:r>
              <w:rPr>
                <w:rFonts w:ascii="Times New Roman" w:eastAsia="Times New Roman" w:hAnsi="Times New Roman"/>
                <w:color w:val="000000"/>
                <w:sz w:val="20"/>
                <w:szCs w:val="20"/>
                <w:vertAlign w:val="superscript"/>
                <w:lang w:eastAsia="ru-RU"/>
              </w:rPr>
              <w:t xml:space="preserve">   </w:t>
            </w:r>
            <w:r>
              <w:rPr>
                <w:rFonts w:ascii="Times New Roman" w:eastAsia="Times New Roman" w:hAnsi="Times New Roman"/>
                <w:color w:val="000000"/>
                <w:sz w:val="20"/>
                <w:szCs w:val="20"/>
                <w:lang w:eastAsia="ru-RU"/>
              </w:rPr>
              <w:t>(</w:t>
            </w:r>
            <w:proofErr w:type="gramEnd"/>
            <w:r>
              <w:rPr>
                <w:rFonts w:ascii="Times New Roman" w:eastAsia="Times New Roman" w:hAnsi="Times New Roman"/>
                <w:color w:val="000000"/>
                <w:sz w:val="20"/>
                <w:szCs w:val="20"/>
                <w:lang w:eastAsia="ru-RU"/>
              </w:rPr>
              <w:t>0.002)</w:t>
            </w:r>
          </w:p>
        </w:tc>
        <w:tc>
          <w:tcPr>
            <w:tcW w:w="761" w:type="dxa"/>
            <w:tcBorders>
              <w:top w:val="nil"/>
              <w:left w:val="nil"/>
              <w:bottom w:val="nil"/>
              <w:right w:val="nil"/>
            </w:tcBorders>
          </w:tcPr>
          <w:p w:rsidR="00E55131" w:rsidRDefault="00E55131" w:rsidP="002966AB">
            <w:pPr>
              <w:jc w:val="center"/>
              <w:rPr>
                <w:rFonts w:ascii="Times New Roman" w:eastAsia="Times New Roman" w:hAnsi="Times New Roman"/>
                <w:color w:val="000000"/>
                <w:sz w:val="20"/>
                <w:szCs w:val="20"/>
                <w:lang w:eastAsia="ru-RU"/>
              </w:rPr>
            </w:pPr>
          </w:p>
          <w:p w:rsidR="00E55131" w:rsidRPr="00E63541"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3.547</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0.018</w:t>
            </w:r>
            <w:r>
              <w:rPr>
                <w:rFonts w:ascii="Times New Roman" w:eastAsia="Times New Roman" w:hAnsi="Times New Roman"/>
                <w:color w:val="000000"/>
                <w:sz w:val="20"/>
                <w:szCs w:val="20"/>
                <w:vertAlign w:val="superscript"/>
                <w:lang w:eastAsia="ru-RU"/>
              </w:rPr>
              <w:t>*</w:t>
            </w:r>
            <w:proofErr w:type="gramStart"/>
            <w:r>
              <w:rPr>
                <w:rFonts w:ascii="Times New Roman" w:eastAsia="Times New Roman" w:hAnsi="Times New Roman"/>
                <w:color w:val="000000"/>
                <w:sz w:val="20"/>
                <w:szCs w:val="20"/>
                <w:vertAlign w:val="superscript"/>
                <w:lang w:eastAsia="ru-RU"/>
              </w:rPr>
              <w:t xml:space="preserve">   </w:t>
            </w:r>
            <w:r>
              <w:rPr>
                <w:rFonts w:ascii="Times New Roman" w:eastAsia="Times New Roman" w:hAnsi="Times New Roman"/>
                <w:color w:val="000000"/>
                <w:sz w:val="20"/>
                <w:szCs w:val="20"/>
                <w:lang w:eastAsia="ru-RU"/>
              </w:rPr>
              <w:t>(</w:t>
            </w:r>
            <w:proofErr w:type="gramEnd"/>
            <w:r>
              <w:rPr>
                <w:rFonts w:ascii="Times New Roman" w:eastAsia="Times New Roman" w:hAnsi="Times New Roman"/>
                <w:color w:val="000000"/>
                <w:sz w:val="20"/>
                <w:szCs w:val="20"/>
                <w:lang w:eastAsia="ru-RU"/>
              </w:rPr>
              <w:t>0.001)</w:t>
            </w:r>
          </w:p>
        </w:tc>
        <w:tc>
          <w:tcPr>
            <w:tcW w:w="1157" w:type="dxa"/>
            <w:tcBorders>
              <w:top w:val="nil"/>
              <w:left w:val="nil"/>
              <w:bottom w:val="nil"/>
              <w:right w:val="nil"/>
            </w:tcBorders>
          </w:tcPr>
          <w:p w:rsidR="00E55131" w:rsidRDefault="00E55131" w:rsidP="002966AB">
            <w:pPr>
              <w:jc w:val="center"/>
              <w:rPr>
                <w:rFonts w:ascii="Times New Roman" w:eastAsia="Times New Roman" w:hAnsi="Times New Roman"/>
                <w:color w:val="000000"/>
                <w:sz w:val="20"/>
                <w:szCs w:val="20"/>
                <w:lang w:eastAsia="ru-RU"/>
              </w:rPr>
            </w:pPr>
          </w:p>
          <w:p w:rsidR="00E55131" w:rsidRPr="00B35EF9"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3.501</w:t>
            </w: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b/>
                <w:bCs/>
                <w:color w:val="000000"/>
                <w:sz w:val="20"/>
                <w:szCs w:val="20"/>
                <w:lang w:eastAsia="ru-RU"/>
              </w:rPr>
            </w:pPr>
            <w:r w:rsidRPr="007C3754">
              <w:rPr>
                <w:rFonts w:ascii="Times New Roman" w:eastAsia="Times New Roman" w:hAnsi="Times New Roman"/>
                <w:b/>
                <w:bCs/>
                <w:color w:val="000000"/>
                <w:sz w:val="20"/>
                <w:szCs w:val="20"/>
                <w:lang w:eastAsia="ru-RU"/>
              </w:rPr>
              <w:t>Employment (dummy variable)</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p>
        </w:tc>
        <w:tc>
          <w:tcPr>
            <w:tcW w:w="761" w:type="dxa"/>
            <w:tcBorders>
              <w:top w:val="nil"/>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p>
        </w:tc>
        <w:tc>
          <w:tcPr>
            <w:tcW w:w="1157" w:type="dxa"/>
            <w:tcBorders>
              <w:top w:val="nil"/>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Employed household head</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measuring reference</w:t>
            </w:r>
          </w:p>
        </w:tc>
        <w:tc>
          <w:tcPr>
            <w:tcW w:w="761" w:type="dxa"/>
            <w:tcBorders>
              <w:top w:val="nil"/>
              <w:left w:val="nil"/>
              <w:bottom w:val="nil"/>
              <w:right w:val="nil"/>
            </w:tcBorders>
            <w:vAlign w:val="bottom"/>
          </w:tcPr>
          <w:p w:rsidR="00E55131"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0.687</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measuring reference</w:t>
            </w:r>
          </w:p>
        </w:tc>
        <w:tc>
          <w:tcPr>
            <w:tcW w:w="1157" w:type="dxa"/>
            <w:tcBorders>
              <w:top w:val="nil"/>
              <w:left w:val="nil"/>
              <w:bottom w:val="nil"/>
              <w:right w:val="nil"/>
            </w:tcBorders>
            <w:vAlign w:val="bottom"/>
          </w:tcPr>
          <w:p w:rsidR="00E55131"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0.743</w:t>
            </w: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Unemployed household head</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0.086</w:t>
            </w:r>
            <w:proofErr w:type="gramStart"/>
            <w:r>
              <w:rPr>
                <w:rFonts w:ascii="Times New Roman" w:eastAsia="Times New Roman" w:hAnsi="Times New Roman"/>
                <w:color w:val="000000"/>
                <w:sz w:val="20"/>
                <w:szCs w:val="20"/>
                <w:lang w:eastAsia="ru-RU"/>
              </w:rPr>
              <w:t>*  (</w:t>
            </w:r>
            <w:proofErr w:type="gramEnd"/>
            <w:r>
              <w:rPr>
                <w:rFonts w:ascii="Times New Roman" w:eastAsia="Times New Roman" w:hAnsi="Times New Roman"/>
                <w:color w:val="000000"/>
                <w:sz w:val="20"/>
                <w:szCs w:val="20"/>
                <w:lang w:eastAsia="ru-RU"/>
              </w:rPr>
              <w:t>0.010</w:t>
            </w:r>
            <w:r w:rsidRPr="007C3754">
              <w:rPr>
                <w:rFonts w:ascii="Times New Roman" w:eastAsia="Times New Roman" w:hAnsi="Times New Roman"/>
                <w:color w:val="000000"/>
                <w:sz w:val="20"/>
                <w:szCs w:val="20"/>
                <w:lang w:eastAsia="ru-RU"/>
              </w:rPr>
              <w:t>)</w:t>
            </w:r>
          </w:p>
        </w:tc>
        <w:tc>
          <w:tcPr>
            <w:tcW w:w="761"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0.312</w:t>
            </w:r>
          </w:p>
        </w:tc>
        <w:tc>
          <w:tcPr>
            <w:tcW w:w="2165" w:type="dxa"/>
            <w:tcBorders>
              <w:top w:val="nil"/>
              <w:left w:val="nil"/>
              <w:bottom w:val="nil"/>
              <w:right w:val="nil"/>
            </w:tcBorders>
            <w:shd w:val="clear" w:color="auto" w:fill="auto"/>
            <w:noWrap/>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0.029</w:t>
            </w:r>
            <w:proofErr w:type="gramStart"/>
            <w:r>
              <w:rPr>
                <w:rFonts w:ascii="Times New Roman" w:eastAsia="Times New Roman" w:hAnsi="Times New Roman"/>
                <w:color w:val="000000"/>
                <w:sz w:val="20"/>
                <w:szCs w:val="20"/>
                <w:lang w:eastAsia="ru-RU"/>
              </w:rPr>
              <w:t>*  (</w:t>
            </w:r>
            <w:proofErr w:type="gramEnd"/>
            <w:r>
              <w:rPr>
                <w:rFonts w:ascii="Times New Roman" w:eastAsia="Times New Roman" w:hAnsi="Times New Roman"/>
                <w:color w:val="000000"/>
                <w:sz w:val="20"/>
                <w:szCs w:val="20"/>
                <w:lang w:eastAsia="ru-RU"/>
              </w:rPr>
              <w:t>0.006</w:t>
            </w:r>
            <w:r w:rsidRPr="00542906">
              <w:rPr>
                <w:rFonts w:ascii="Times New Roman" w:eastAsia="Times New Roman" w:hAnsi="Times New Roman"/>
                <w:color w:val="000000"/>
                <w:sz w:val="20"/>
                <w:szCs w:val="20"/>
                <w:lang w:eastAsia="ru-RU"/>
              </w:rPr>
              <w:t>)</w:t>
            </w:r>
          </w:p>
        </w:tc>
        <w:tc>
          <w:tcPr>
            <w:tcW w:w="1157"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0.256</w:t>
            </w:r>
          </w:p>
        </w:tc>
      </w:tr>
      <w:tr w:rsidR="00E55131" w:rsidRPr="006C3FB0"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b/>
                <w:bCs/>
                <w:color w:val="000000"/>
                <w:sz w:val="20"/>
                <w:szCs w:val="20"/>
                <w:lang w:eastAsia="ru-RU"/>
              </w:rPr>
            </w:pPr>
            <w:r w:rsidRPr="007C3754">
              <w:rPr>
                <w:rFonts w:ascii="Times New Roman" w:eastAsia="Times New Roman" w:hAnsi="Times New Roman"/>
                <w:b/>
                <w:bCs/>
                <w:color w:val="000000"/>
                <w:sz w:val="20"/>
                <w:szCs w:val="20"/>
                <w:lang w:eastAsia="ru-RU"/>
              </w:rPr>
              <w:t>Health status of household head</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p>
        </w:tc>
        <w:tc>
          <w:tcPr>
            <w:tcW w:w="761" w:type="dxa"/>
            <w:tcBorders>
              <w:top w:val="nil"/>
              <w:left w:val="nil"/>
              <w:bottom w:val="nil"/>
              <w:right w:val="nil"/>
            </w:tcBorders>
          </w:tcPr>
          <w:p w:rsidR="00E55131" w:rsidRPr="007C3754" w:rsidRDefault="00E55131" w:rsidP="002966AB">
            <w:pPr>
              <w:jc w:val="center"/>
              <w:rPr>
                <w:rFonts w:ascii="Times New Roman" w:eastAsia="Times New Roman" w:hAnsi="Times New Roman"/>
                <w:color w:val="000000"/>
                <w:sz w:val="20"/>
                <w:szCs w:val="20"/>
                <w:lang w:eastAsia="ru-RU"/>
              </w:rPr>
            </w:pPr>
          </w:p>
        </w:tc>
        <w:tc>
          <w:tcPr>
            <w:tcW w:w="2165"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p>
        </w:tc>
        <w:tc>
          <w:tcPr>
            <w:tcW w:w="1157" w:type="dxa"/>
            <w:tcBorders>
              <w:top w:val="nil"/>
              <w:left w:val="nil"/>
              <w:bottom w:val="nil"/>
              <w:right w:val="nil"/>
            </w:tcBorders>
          </w:tcPr>
          <w:p w:rsidR="00E55131" w:rsidRPr="007C3754" w:rsidRDefault="00E55131" w:rsidP="002966AB">
            <w:pPr>
              <w:jc w:val="center"/>
              <w:rPr>
                <w:rFonts w:ascii="Times New Roman" w:eastAsia="Times New Roman" w:hAnsi="Times New Roman"/>
                <w:color w:val="000000"/>
                <w:sz w:val="20"/>
                <w:szCs w:val="20"/>
                <w:lang w:eastAsia="ru-RU"/>
              </w:rPr>
            </w:pP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Very good</w:t>
            </w:r>
          </w:p>
        </w:tc>
        <w:tc>
          <w:tcPr>
            <w:tcW w:w="2312" w:type="dxa"/>
            <w:tcBorders>
              <w:top w:val="nil"/>
              <w:left w:val="nil"/>
              <w:bottom w:val="nil"/>
              <w:right w:val="nil"/>
            </w:tcBorders>
            <w:shd w:val="clear" w:color="auto" w:fill="auto"/>
            <w:noWrap/>
            <w:vAlign w:val="bottom"/>
          </w:tcPr>
          <w:p w:rsidR="00E55131" w:rsidRPr="00E63541" w:rsidRDefault="00E55131" w:rsidP="002966AB">
            <w:pPr>
              <w:jc w:val="cente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 xml:space="preserve">measuring reference </w:t>
            </w:r>
          </w:p>
        </w:tc>
        <w:tc>
          <w:tcPr>
            <w:tcW w:w="761" w:type="dxa"/>
            <w:tcBorders>
              <w:top w:val="nil"/>
              <w:left w:val="nil"/>
              <w:bottom w:val="nil"/>
              <w:right w:val="nil"/>
            </w:tcBorders>
            <w:vAlign w:val="bottom"/>
          </w:tcPr>
          <w:p w:rsidR="00E55131" w:rsidRDefault="00E55131" w:rsidP="002966AB">
            <w:pPr>
              <w:jc w:val="center"/>
              <w:rPr>
                <w:rFonts w:ascii="Times New Roman" w:eastAsia="Times New Roman" w:hAnsi="Times New Roman"/>
                <w:color w:val="000000"/>
                <w:sz w:val="20"/>
                <w:szCs w:val="20"/>
                <w:lang w:eastAsia="ru-RU"/>
              </w:rPr>
            </w:pPr>
          </w:p>
          <w:p w:rsidR="00E55131" w:rsidRPr="00E63541"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0.022</w:t>
            </w:r>
          </w:p>
        </w:tc>
        <w:tc>
          <w:tcPr>
            <w:tcW w:w="2165"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p>
        </w:tc>
        <w:tc>
          <w:tcPr>
            <w:tcW w:w="1157" w:type="dxa"/>
            <w:tcBorders>
              <w:top w:val="nil"/>
              <w:left w:val="nil"/>
              <w:bottom w:val="nil"/>
              <w:right w:val="nil"/>
            </w:tcBorders>
          </w:tcPr>
          <w:p w:rsidR="00E55131" w:rsidRDefault="00E55131" w:rsidP="002966AB">
            <w:pPr>
              <w:jc w:val="center"/>
              <w:rPr>
                <w:rFonts w:ascii="Times New Roman" w:eastAsia="Times New Roman" w:hAnsi="Times New Roman"/>
                <w:color w:val="000000"/>
                <w:sz w:val="20"/>
                <w:szCs w:val="20"/>
                <w:lang w:eastAsia="ru-RU"/>
              </w:rPr>
            </w:pPr>
          </w:p>
          <w:p w:rsidR="00E55131" w:rsidRPr="00B35EF9" w:rsidRDefault="00E55131" w:rsidP="002966AB">
            <w:pPr>
              <w:jc w:val="center"/>
              <w:rPr>
                <w:rFonts w:ascii="Times New Roman" w:eastAsia="Times New Roman" w:hAnsi="Times New Roman"/>
                <w:color w:val="000000"/>
                <w:sz w:val="20"/>
                <w:szCs w:val="20"/>
                <w:lang w:eastAsia="ru-RU"/>
              </w:rPr>
            </w:pP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Good</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-0.052</w:t>
            </w:r>
            <w:proofErr w:type="gramStart"/>
            <w:r w:rsidRPr="007C3754">
              <w:rPr>
                <w:rFonts w:ascii="Times New Roman" w:eastAsia="Times New Roman" w:hAnsi="Times New Roman"/>
                <w:color w:val="000000"/>
                <w:sz w:val="20"/>
                <w:szCs w:val="20"/>
                <w:lang w:eastAsia="ru-RU"/>
              </w:rPr>
              <w:t>*  (</w:t>
            </w:r>
            <w:proofErr w:type="gramEnd"/>
            <w:r w:rsidRPr="007C3754">
              <w:rPr>
                <w:rFonts w:ascii="Times New Roman" w:eastAsia="Times New Roman" w:hAnsi="Times New Roman"/>
                <w:color w:val="000000"/>
                <w:sz w:val="20"/>
                <w:szCs w:val="20"/>
                <w:lang w:eastAsia="ru-RU"/>
              </w:rPr>
              <w:t>0.024)</w:t>
            </w:r>
          </w:p>
        </w:tc>
        <w:tc>
          <w:tcPr>
            <w:tcW w:w="761" w:type="dxa"/>
            <w:tcBorders>
              <w:top w:val="nil"/>
              <w:left w:val="nil"/>
              <w:bottom w:val="nil"/>
              <w:right w:val="nil"/>
            </w:tcBorders>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0.294</w:t>
            </w:r>
          </w:p>
        </w:tc>
        <w:tc>
          <w:tcPr>
            <w:tcW w:w="2165"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p>
        </w:tc>
        <w:tc>
          <w:tcPr>
            <w:tcW w:w="1157" w:type="dxa"/>
            <w:tcBorders>
              <w:top w:val="nil"/>
              <w:left w:val="nil"/>
              <w:bottom w:val="nil"/>
              <w:right w:val="nil"/>
            </w:tcBorders>
          </w:tcPr>
          <w:p w:rsidR="00E55131" w:rsidRPr="007C3754" w:rsidRDefault="00E55131" w:rsidP="002966AB">
            <w:pPr>
              <w:jc w:val="center"/>
              <w:rPr>
                <w:rFonts w:ascii="Times New Roman" w:eastAsia="Times New Roman" w:hAnsi="Times New Roman"/>
                <w:color w:val="000000"/>
                <w:sz w:val="20"/>
                <w:szCs w:val="20"/>
                <w:lang w:eastAsia="ru-RU"/>
              </w:rPr>
            </w:pP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Satisfactory</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-0.063</w:t>
            </w:r>
            <w:proofErr w:type="gramStart"/>
            <w:r w:rsidRPr="007C3754">
              <w:rPr>
                <w:rFonts w:ascii="Times New Roman" w:eastAsia="Times New Roman" w:hAnsi="Times New Roman"/>
                <w:color w:val="000000"/>
                <w:sz w:val="20"/>
                <w:szCs w:val="20"/>
                <w:lang w:eastAsia="ru-RU"/>
              </w:rPr>
              <w:t>*  (</w:t>
            </w:r>
            <w:proofErr w:type="gramEnd"/>
            <w:r w:rsidRPr="007C3754">
              <w:rPr>
                <w:rFonts w:ascii="Times New Roman" w:eastAsia="Times New Roman" w:hAnsi="Times New Roman"/>
                <w:color w:val="000000"/>
                <w:sz w:val="20"/>
                <w:szCs w:val="20"/>
                <w:lang w:eastAsia="ru-RU"/>
              </w:rPr>
              <w:t>0.024)</w:t>
            </w:r>
          </w:p>
        </w:tc>
        <w:tc>
          <w:tcPr>
            <w:tcW w:w="761" w:type="dxa"/>
            <w:tcBorders>
              <w:top w:val="nil"/>
              <w:left w:val="nil"/>
              <w:bottom w:val="nil"/>
              <w:right w:val="nil"/>
            </w:tcBorders>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0.568</w:t>
            </w:r>
          </w:p>
        </w:tc>
        <w:tc>
          <w:tcPr>
            <w:tcW w:w="2165"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p>
        </w:tc>
        <w:tc>
          <w:tcPr>
            <w:tcW w:w="1157" w:type="dxa"/>
            <w:tcBorders>
              <w:top w:val="nil"/>
              <w:left w:val="nil"/>
              <w:bottom w:val="nil"/>
              <w:right w:val="nil"/>
            </w:tcBorders>
          </w:tcPr>
          <w:p w:rsidR="00E55131" w:rsidRPr="007C3754" w:rsidRDefault="00E55131" w:rsidP="002966AB">
            <w:pPr>
              <w:jc w:val="center"/>
              <w:rPr>
                <w:rFonts w:ascii="Times New Roman" w:eastAsia="Times New Roman" w:hAnsi="Times New Roman"/>
                <w:color w:val="000000"/>
                <w:sz w:val="20"/>
                <w:szCs w:val="20"/>
                <w:lang w:eastAsia="ru-RU"/>
              </w:rPr>
            </w:pP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Poor</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-0.039</w:t>
            </w:r>
            <w:proofErr w:type="gramStart"/>
            <w:r w:rsidRPr="007C3754">
              <w:rPr>
                <w:rFonts w:ascii="Times New Roman" w:eastAsia="Times New Roman" w:hAnsi="Times New Roman"/>
                <w:color w:val="000000"/>
                <w:sz w:val="20"/>
                <w:szCs w:val="20"/>
                <w:lang w:eastAsia="ru-RU"/>
              </w:rPr>
              <w:t>*  (</w:t>
            </w:r>
            <w:proofErr w:type="gramEnd"/>
            <w:r w:rsidRPr="007C3754">
              <w:rPr>
                <w:rFonts w:ascii="Times New Roman" w:eastAsia="Times New Roman" w:hAnsi="Times New Roman"/>
                <w:color w:val="000000"/>
                <w:sz w:val="20"/>
                <w:szCs w:val="20"/>
                <w:lang w:eastAsia="ru-RU"/>
              </w:rPr>
              <w:t>0.027)</w:t>
            </w:r>
          </w:p>
        </w:tc>
        <w:tc>
          <w:tcPr>
            <w:tcW w:w="761" w:type="dxa"/>
            <w:tcBorders>
              <w:top w:val="nil"/>
              <w:left w:val="nil"/>
              <w:bottom w:val="nil"/>
              <w:right w:val="nil"/>
            </w:tcBorders>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0.110</w:t>
            </w:r>
          </w:p>
        </w:tc>
        <w:tc>
          <w:tcPr>
            <w:tcW w:w="2165"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p>
        </w:tc>
        <w:tc>
          <w:tcPr>
            <w:tcW w:w="1157" w:type="dxa"/>
            <w:tcBorders>
              <w:top w:val="nil"/>
              <w:left w:val="nil"/>
              <w:bottom w:val="nil"/>
              <w:right w:val="nil"/>
            </w:tcBorders>
          </w:tcPr>
          <w:p w:rsidR="00E55131" w:rsidRPr="007C3754" w:rsidRDefault="00E55131" w:rsidP="002966AB">
            <w:pPr>
              <w:jc w:val="center"/>
              <w:rPr>
                <w:rFonts w:ascii="Times New Roman" w:eastAsia="Times New Roman" w:hAnsi="Times New Roman"/>
                <w:color w:val="000000"/>
                <w:sz w:val="20"/>
                <w:szCs w:val="20"/>
                <w:lang w:eastAsia="ru-RU"/>
              </w:rPr>
            </w:pP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Very poor</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0.084</w:t>
            </w:r>
            <w:proofErr w:type="gramStart"/>
            <w:r>
              <w:rPr>
                <w:rFonts w:ascii="Times New Roman" w:eastAsia="Times New Roman" w:hAnsi="Times New Roman"/>
                <w:color w:val="000000"/>
                <w:sz w:val="20"/>
                <w:szCs w:val="20"/>
                <w:lang w:eastAsia="ru-RU"/>
              </w:rPr>
              <w:t xml:space="preserve">   (</w:t>
            </w:r>
            <w:proofErr w:type="gramEnd"/>
            <w:r>
              <w:rPr>
                <w:rFonts w:ascii="Times New Roman" w:eastAsia="Times New Roman" w:hAnsi="Times New Roman"/>
                <w:color w:val="000000"/>
                <w:sz w:val="20"/>
                <w:szCs w:val="20"/>
                <w:lang w:eastAsia="ru-RU"/>
              </w:rPr>
              <w:t>0.073</w:t>
            </w:r>
            <w:r w:rsidRPr="007C3754">
              <w:rPr>
                <w:rFonts w:ascii="Times New Roman" w:eastAsia="Times New Roman" w:hAnsi="Times New Roman"/>
                <w:color w:val="000000"/>
                <w:sz w:val="20"/>
                <w:szCs w:val="20"/>
                <w:lang w:eastAsia="ru-RU"/>
              </w:rPr>
              <w:t>)</w:t>
            </w:r>
          </w:p>
        </w:tc>
        <w:tc>
          <w:tcPr>
            <w:tcW w:w="761" w:type="dxa"/>
            <w:tcBorders>
              <w:top w:val="nil"/>
              <w:left w:val="nil"/>
              <w:bottom w:val="nil"/>
              <w:right w:val="nil"/>
            </w:tcBorders>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0.005</w:t>
            </w:r>
          </w:p>
        </w:tc>
        <w:tc>
          <w:tcPr>
            <w:tcW w:w="2165"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p>
        </w:tc>
        <w:tc>
          <w:tcPr>
            <w:tcW w:w="1157" w:type="dxa"/>
            <w:tcBorders>
              <w:top w:val="nil"/>
              <w:left w:val="nil"/>
              <w:bottom w:val="nil"/>
              <w:right w:val="nil"/>
            </w:tcBorders>
          </w:tcPr>
          <w:p w:rsidR="00E55131" w:rsidRPr="007C3754" w:rsidRDefault="00E55131" w:rsidP="002966AB">
            <w:pPr>
              <w:jc w:val="center"/>
              <w:rPr>
                <w:rFonts w:ascii="Times New Roman" w:eastAsia="Times New Roman" w:hAnsi="Times New Roman"/>
                <w:color w:val="000000"/>
                <w:sz w:val="20"/>
                <w:szCs w:val="20"/>
                <w:lang w:eastAsia="ru-RU"/>
              </w:rPr>
            </w:pPr>
          </w:p>
        </w:tc>
      </w:tr>
      <w:tr w:rsidR="00E55131" w:rsidRPr="006C3FB0" w:rsidTr="002966AB">
        <w:trPr>
          <w:trHeight w:val="630"/>
        </w:trPr>
        <w:tc>
          <w:tcPr>
            <w:tcW w:w="3417" w:type="dxa"/>
            <w:tcBorders>
              <w:top w:val="nil"/>
              <w:left w:val="nil"/>
              <w:bottom w:val="nil"/>
              <w:right w:val="single" w:sz="8" w:space="0" w:color="auto"/>
            </w:tcBorders>
            <w:shd w:val="clear" w:color="auto" w:fill="auto"/>
            <w:vAlign w:val="bottom"/>
            <w:hideMark/>
          </w:tcPr>
          <w:p w:rsidR="00E55131" w:rsidRPr="007C3754" w:rsidRDefault="00E55131" w:rsidP="002966AB">
            <w:pPr>
              <w:rPr>
                <w:rFonts w:ascii="Times New Roman" w:eastAsia="Times New Roman" w:hAnsi="Times New Roman"/>
                <w:b/>
                <w:bCs/>
                <w:color w:val="000000"/>
                <w:sz w:val="20"/>
                <w:szCs w:val="20"/>
                <w:lang w:eastAsia="ru-RU"/>
              </w:rPr>
            </w:pPr>
            <w:r w:rsidRPr="007C3754">
              <w:rPr>
                <w:rFonts w:ascii="Times New Roman" w:eastAsia="Times New Roman" w:hAnsi="Times New Roman"/>
                <w:b/>
                <w:bCs/>
                <w:color w:val="000000"/>
                <w:sz w:val="20"/>
                <w:szCs w:val="20"/>
                <w:lang w:eastAsia="ru-RU"/>
              </w:rPr>
              <w:t>Type of the settlement (dummy variable)</w:t>
            </w:r>
          </w:p>
        </w:tc>
        <w:tc>
          <w:tcPr>
            <w:tcW w:w="2312" w:type="dxa"/>
            <w:tcBorders>
              <w:top w:val="nil"/>
              <w:left w:val="nil"/>
              <w:bottom w:val="nil"/>
              <w:right w:val="nil"/>
            </w:tcBorders>
            <w:shd w:val="clear" w:color="auto" w:fill="auto"/>
            <w:noWrap/>
            <w:vAlign w:val="bottom"/>
          </w:tcPr>
          <w:p w:rsidR="00E55131" w:rsidRPr="007C3754" w:rsidRDefault="00E55131" w:rsidP="002966AB">
            <w:pPr>
              <w:rPr>
                <w:rFonts w:ascii="Times New Roman" w:eastAsia="Times New Roman" w:hAnsi="Times New Roman"/>
                <w:color w:val="000000"/>
                <w:sz w:val="20"/>
                <w:szCs w:val="20"/>
                <w:lang w:eastAsia="ru-RU"/>
              </w:rPr>
            </w:pPr>
          </w:p>
        </w:tc>
        <w:tc>
          <w:tcPr>
            <w:tcW w:w="761" w:type="dxa"/>
            <w:tcBorders>
              <w:top w:val="nil"/>
              <w:left w:val="nil"/>
              <w:bottom w:val="nil"/>
              <w:right w:val="nil"/>
            </w:tcBorders>
          </w:tcPr>
          <w:p w:rsidR="00E55131" w:rsidRPr="007C3754" w:rsidRDefault="00E55131" w:rsidP="002966AB">
            <w:pPr>
              <w:jc w:val="center"/>
              <w:rPr>
                <w:rFonts w:ascii="Times New Roman" w:eastAsia="Times New Roman" w:hAnsi="Times New Roman"/>
                <w:color w:val="000000"/>
                <w:sz w:val="20"/>
                <w:szCs w:val="20"/>
                <w:lang w:eastAsia="ru-RU"/>
              </w:rPr>
            </w:pPr>
          </w:p>
        </w:tc>
        <w:tc>
          <w:tcPr>
            <w:tcW w:w="2165"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p>
        </w:tc>
        <w:tc>
          <w:tcPr>
            <w:tcW w:w="1157" w:type="dxa"/>
            <w:tcBorders>
              <w:top w:val="nil"/>
              <w:left w:val="nil"/>
              <w:bottom w:val="nil"/>
              <w:right w:val="nil"/>
            </w:tcBorders>
          </w:tcPr>
          <w:p w:rsidR="00E55131" w:rsidRPr="007C3754" w:rsidRDefault="00E55131" w:rsidP="002966AB">
            <w:pPr>
              <w:jc w:val="center"/>
              <w:rPr>
                <w:rFonts w:ascii="Times New Roman" w:eastAsia="Times New Roman" w:hAnsi="Times New Roman"/>
                <w:color w:val="000000"/>
                <w:sz w:val="20"/>
                <w:szCs w:val="20"/>
                <w:lang w:eastAsia="ru-RU"/>
              </w:rPr>
            </w:pPr>
          </w:p>
        </w:tc>
      </w:tr>
      <w:tr w:rsidR="00E55131" w:rsidRPr="007C3754"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Urban</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measuring reference</w:t>
            </w:r>
          </w:p>
        </w:tc>
        <w:tc>
          <w:tcPr>
            <w:tcW w:w="761" w:type="dxa"/>
            <w:tcBorders>
              <w:top w:val="nil"/>
              <w:left w:val="nil"/>
              <w:bottom w:val="nil"/>
              <w:right w:val="nil"/>
            </w:tcBorders>
            <w:vAlign w:val="bottom"/>
          </w:tcPr>
          <w:p w:rsidR="00E55131" w:rsidRDefault="00E55131" w:rsidP="002966AB">
            <w:pPr>
              <w:jc w:val="center"/>
              <w:rPr>
                <w:rFonts w:ascii="Times New Roman" w:eastAsia="Times New Roman" w:hAnsi="Times New Roman"/>
                <w:color w:val="000000"/>
                <w:sz w:val="20"/>
                <w:szCs w:val="20"/>
                <w:lang w:eastAsia="ru-RU"/>
              </w:rPr>
            </w:pPr>
          </w:p>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0.624</w:t>
            </w:r>
          </w:p>
        </w:tc>
        <w:tc>
          <w:tcPr>
            <w:tcW w:w="2165"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sidRPr="00542906">
              <w:rPr>
                <w:rFonts w:ascii="Times New Roman" w:eastAsia="Times New Roman" w:hAnsi="Times New Roman"/>
                <w:color w:val="000000"/>
                <w:sz w:val="20"/>
                <w:szCs w:val="20"/>
                <w:lang w:eastAsia="ru-RU"/>
              </w:rPr>
              <w:t>measuring reference</w:t>
            </w:r>
          </w:p>
        </w:tc>
        <w:tc>
          <w:tcPr>
            <w:tcW w:w="1157" w:type="dxa"/>
            <w:tcBorders>
              <w:top w:val="nil"/>
              <w:left w:val="nil"/>
              <w:bottom w:val="nil"/>
              <w:right w:val="nil"/>
            </w:tcBorders>
            <w:vAlign w:val="bottom"/>
          </w:tcPr>
          <w:p w:rsidR="00E55131" w:rsidRDefault="00E55131" w:rsidP="002966AB">
            <w:pPr>
              <w:jc w:val="center"/>
              <w:rPr>
                <w:rFonts w:ascii="Times New Roman" w:eastAsia="Times New Roman" w:hAnsi="Times New Roman"/>
                <w:color w:val="000000"/>
                <w:sz w:val="20"/>
                <w:szCs w:val="20"/>
                <w:lang w:eastAsia="ru-RU"/>
              </w:rPr>
            </w:pPr>
          </w:p>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0.555</w:t>
            </w:r>
          </w:p>
        </w:tc>
      </w:tr>
      <w:tr w:rsidR="00E55131" w:rsidRPr="007C3754" w:rsidTr="002966AB">
        <w:trPr>
          <w:trHeight w:val="330"/>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Rural</w:t>
            </w:r>
          </w:p>
        </w:tc>
        <w:tc>
          <w:tcPr>
            <w:tcW w:w="2312"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0.15</w:t>
            </w:r>
            <w:r w:rsidRPr="007C3754">
              <w:rPr>
                <w:rFonts w:ascii="Times New Roman" w:eastAsia="Times New Roman" w:hAnsi="Times New Roman"/>
                <w:color w:val="000000"/>
                <w:sz w:val="20"/>
                <w:szCs w:val="20"/>
                <w:lang w:eastAsia="ru-RU"/>
              </w:rPr>
              <w:t>7</w:t>
            </w:r>
            <w:proofErr w:type="gramStart"/>
            <w:r w:rsidRPr="007C3754">
              <w:rPr>
                <w:rFonts w:ascii="Times New Roman" w:eastAsia="Times New Roman" w:hAnsi="Times New Roman"/>
                <w:color w:val="000000"/>
                <w:sz w:val="20"/>
                <w:szCs w:val="20"/>
                <w:lang w:eastAsia="ru-RU"/>
              </w:rPr>
              <w:t>*  (</w:t>
            </w:r>
            <w:proofErr w:type="gramEnd"/>
            <w:r w:rsidRPr="007C3754">
              <w:rPr>
                <w:rFonts w:ascii="Times New Roman" w:eastAsia="Times New Roman" w:hAnsi="Times New Roman"/>
                <w:color w:val="000000"/>
                <w:sz w:val="20"/>
                <w:szCs w:val="20"/>
                <w:lang w:eastAsia="ru-RU"/>
              </w:rPr>
              <w:t>0.008)</w:t>
            </w:r>
          </w:p>
        </w:tc>
        <w:tc>
          <w:tcPr>
            <w:tcW w:w="761"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0.375</w:t>
            </w:r>
          </w:p>
        </w:tc>
        <w:tc>
          <w:tcPr>
            <w:tcW w:w="2165" w:type="dxa"/>
            <w:tcBorders>
              <w:top w:val="nil"/>
              <w:left w:val="nil"/>
              <w:bottom w:val="nil"/>
              <w:right w:val="nil"/>
            </w:tcBorders>
            <w:shd w:val="clear" w:color="auto" w:fill="auto"/>
            <w:noWrap/>
            <w:vAlign w:val="bottom"/>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0.086</w:t>
            </w:r>
            <w:proofErr w:type="gramStart"/>
            <w:r w:rsidRPr="00542906">
              <w:rPr>
                <w:rFonts w:ascii="Times New Roman" w:eastAsia="Times New Roman" w:hAnsi="Times New Roman"/>
                <w:color w:val="000000"/>
                <w:sz w:val="20"/>
                <w:szCs w:val="20"/>
                <w:lang w:eastAsia="ru-RU"/>
              </w:rPr>
              <w:t>*  (</w:t>
            </w:r>
            <w:proofErr w:type="gramEnd"/>
            <w:r w:rsidRPr="00542906">
              <w:rPr>
                <w:rFonts w:ascii="Times New Roman" w:eastAsia="Times New Roman" w:hAnsi="Times New Roman"/>
                <w:color w:val="000000"/>
                <w:sz w:val="20"/>
                <w:szCs w:val="20"/>
                <w:lang w:eastAsia="ru-RU"/>
              </w:rPr>
              <w:t>0.005)</w:t>
            </w:r>
          </w:p>
        </w:tc>
        <w:tc>
          <w:tcPr>
            <w:tcW w:w="1157" w:type="dxa"/>
            <w:tcBorders>
              <w:top w:val="nil"/>
              <w:left w:val="nil"/>
              <w:bottom w:val="nil"/>
              <w:right w:val="nil"/>
            </w:tcBorders>
            <w:vAlign w:val="bottom"/>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0.444</w:t>
            </w:r>
          </w:p>
        </w:tc>
      </w:tr>
      <w:tr w:rsidR="00E55131" w:rsidRPr="00B35EF9" w:rsidTr="002966AB">
        <w:trPr>
          <w:trHeight w:val="315"/>
        </w:trPr>
        <w:tc>
          <w:tcPr>
            <w:tcW w:w="3417" w:type="dxa"/>
            <w:tcBorders>
              <w:top w:val="single" w:sz="8" w:space="0" w:color="auto"/>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b/>
                <w:bCs/>
                <w:color w:val="000000"/>
                <w:sz w:val="20"/>
                <w:szCs w:val="20"/>
                <w:lang w:eastAsia="ru-RU"/>
              </w:rPr>
            </w:pPr>
            <w:r w:rsidRPr="007C3754">
              <w:rPr>
                <w:rFonts w:ascii="Times New Roman" w:eastAsia="Times New Roman" w:hAnsi="Times New Roman"/>
                <w:b/>
                <w:bCs/>
                <w:color w:val="000000"/>
                <w:sz w:val="20"/>
                <w:szCs w:val="20"/>
                <w:lang w:eastAsia="ru-RU"/>
              </w:rPr>
              <w:lastRenderedPageBreak/>
              <w:t>Constant</w:t>
            </w:r>
          </w:p>
        </w:tc>
        <w:tc>
          <w:tcPr>
            <w:tcW w:w="2312" w:type="dxa"/>
            <w:tcBorders>
              <w:top w:val="single" w:sz="8" w:space="0" w:color="auto"/>
              <w:left w:val="nil"/>
              <w:bottom w:val="nil"/>
              <w:right w:val="nil"/>
            </w:tcBorders>
            <w:shd w:val="clear" w:color="auto" w:fill="auto"/>
            <w:noWrap/>
            <w:vAlign w:val="bottom"/>
            <w:hideMark/>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-3.078</w:t>
            </w:r>
            <w:proofErr w:type="gramStart"/>
            <w:r>
              <w:rPr>
                <w:rFonts w:ascii="Times New Roman" w:eastAsia="Times New Roman" w:hAnsi="Times New Roman"/>
                <w:color w:val="000000"/>
                <w:sz w:val="20"/>
                <w:szCs w:val="20"/>
                <w:lang w:eastAsia="ru-RU"/>
              </w:rPr>
              <w:t>*  (</w:t>
            </w:r>
            <w:proofErr w:type="gramEnd"/>
            <w:r>
              <w:rPr>
                <w:rFonts w:ascii="Times New Roman" w:eastAsia="Times New Roman" w:hAnsi="Times New Roman"/>
                <w:color w:val="000000"/>
                <w:sz w:val="20"/>
                <w:szCs w:val="20"/>
                <w:lang w:eastAsia="ru-RU"/>
              </w:rPr>
              <w:t>0.219)</w:t>
            </w:r>
          </w:p>
        </w:tc>
        <w:tc>
          <w:tcPr>
            <w:tcW w:w="761" w:type="dxa"/>
            <w:tcBorders>
              <w:top w:val="single" w:sz="8" w:space="0" w:color="auto"/>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c>
          <w:tcPr>
            <w:tcW w:w="2165" w:type="dxa"/>
            <w:tcBorders>
              <w:top w:val="single" w:sz="8" w:space="0" w:color="auto"/>
              <w:left w:val="nil"/>
              <w:bottom w:val="nil"/>
              <w:right w:val="nil"/>
            </w:tcBorders>
            <w:shd w:val="clear" w:color="auto" w:fill="auto"/>
            <w:noWrap/>
            <w:vAlign w:val="bottom"/>
            <w:hideMark/>
          </w:tcPr>
          <w:p w:rsidR="00E55131" w:rsidRPr="00542906" w:rsidRDefault="00E55131" w:rsidP="002966AB">
            <w:pPr>
              <w:jc w:val="center"/>
              <w:rPr>
                <w:rFonts w:ascii="Times New Roman" w:eastAsia="Times New Roman" w:hAnsi="Times New Roman"/>
                <w:color w:val="000000"/>
                <w:sz w:val="20"/>
                <w:szCs w:val="20"/>
                <w:lang w:eastAsia="ru-RU"/>
              </w:rPr>
            </w:pPr>
            <w:r w:rsidRPr="00542906">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.85</w:t>
            </w:r>
            <w:proofErr w:type="gramStart"/>
            <w:r>
              <w:rPr>
                <w:rFonts w:ascii="Times New Roman" w:eastAsia="Times New Roman" w:hAnsi="Times New Roman"/>
                <w:color w:val="000000"/>
                <w:sz w:val="20"/>
                <w:szCs w:val="20"/>
                <w:lang w:eastAsia="ru-RU"/>
              </w:rPr>
              <w:t>*  (</w:t>
            </w:r>
            <w:proofErr w:type="gramEnd"/>
            <w:r>
              <w:rPr>
                <w:rFonts w:ascii="Times New Roman" w:eastAsia="Times New Roman" w:hAnsi="Times New Roman"/>
                <w:color w:val="000000"/>
                <w:sz w:val="20"/>
                <w:szCs w:val="20"/>
                <w:lang w:eastAsia="ru-RU"/>
              </w:rPr>
              <w:t>0.230</w:t>
            </w:r>
            <w:r w:rsidRPr="00542906">
              <w:rPr>
                <w:rFonts w:ascii="Times New Roman" w:eastAsia="Times New Roman" w:hAnsi="Times New Roman"/>
                <w:color w:val="000000"/>
                <w:sz w:val="20"/>
                <w:szCs w:val="20"/>
                <w:lang w:eastAsia="ru-RU"/>
              </w:rPr>
              <w:t>)</w:t>
            </w:r>
          </w:p>
        </w:tc>
        <w:tc>
          <w:tcPr>
            <w:tcW w:w="1157" w:type="dxa"/>
            <w:tcBorders>
              <w:top w:val="single" w:sz="8" w:space="0" w:color="auto"/>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r>
      <w:tr w:rsidR="00E55131" w:rsidRPr="00B35EF9"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B35EF9" w:rsidRDefault="00E55131" w:rsidP="002966AB">
            <w:pPr>
              <w:rPr>
                <w:rFonts w:ascii="Times New Roman" w:eastAsia="Times New Roman" w:hAnsi="Times New Roman"/>
                <w:color w:val="000000"/>
                <w:sz w:val="20"/>
                <w:szCs w:val="20"/>
                <w:lang w:eastAsia="ru-RU"/>
              </w:rPr>
            </w:pPr>
            <w:r w:rsidRPr="00B35EF9">
              <w:rPr>
                <w:rFonts w:ascii="Times New Roman" w:eastAsia="Times New Roman" w:hAnsi="Times New Roman"/>
                <w:color w:val="000000"/>
                <w:sz w:val="20"/>
                <w:szCs w:val="20"/>
                <w:lang w:eastAsia="ru-RU"/>
              </w:rPr>
              <w:t>Number of observations</w:t>
            </w:r>
          </w:p>
        </w:tc>
        <w:tc>
          <w:tcPr>
            <w:tcW w:w="2312" w:type="dxa"/>
            <w:tcBorders>
              <w:top w:val="nil"/>
              <w:left w:val="nil"/>
              <w:bottom w:val="nil"/>
              <w:right w:val="nil"/>
            </w:tcBorders>
            <w:shd w:val="clear" w:color="auto" w:fill="auto"/>
            <w:noWrap/>
            <w:vAlign w:val="bottom"/>
            <w:hideMark/>
          </w:tcPr>
          <w:p w:rsidR="00E55131" w:rsidRPr="007C3754" w:rsidRDefault="00E55131" w:rsidP="002966AB">
            <w:pPr>
              <w:jc w:val="cente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11,342</w:t>
            </w:r>
          </w:p>
        </w:tc>
        <w:tc>
          <w:tcPr>
            <w:tcW w:w="761" w:type="dxa"/>
            <w:tcBorders>
              <w:top w:val="nil"/>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c>
          <w:tcPr>
            <w:tcW w:w="2165" w:type="dxa"/>
            <w:tcBorders>
              <w:top w:val="nil"/>
              <w:left w:val="nil"/>
              <w:bottom w:val="nil"/>
              <w:right w:val="nil"/>
            </w:tcBorders>
            <w:shd w:val="clear" w:color="auto" w:fill="auto"/>
            <w:noWrap/>
            <w:vAlign w:val="bottom"/>
            <w:hideMark/>
          </w:tcPr>
          <w:p w:rsidR="00E55131" w:rsidRPr="00542906" w:rsidRDefault="00E55131" w:rsidP="002966AB">
            <w:pPr>
              <w:jc w:val="center"/>
              <w:rPr>
                <w:rFonts w:ascii="Times New Roman" w:eastAsia="Times New Roman" w:hAnsi="Times New Roman"/>
                <w:color w:val="000000"/>
                <w:sz w:val="20"/>
                <w:szCs w:val="20"/>
                <w:lang w:eastAsia="ru-RU"/>
              </w:rPr>
            </w:pPr>
            <w:r w:rsidRPr="00542906">
              <w:rPr>
                <w:rFonts w:ascii="Times New Roman" w:eastAsia="Times New Roman" w:hAnsi="Times New Roman"/>
                <w:color w:val="000000"/>
                <w:sz w:val="20"/>
                <w:szCs w:val="20"/>
                <w:lang w:eastAsia="ru-RU"/>
              </w:rPr>
              <w:t>11,684</w:t>
            </w:r>
          </w:p>
        </w:tc>
        <w:tc>
          <w:tcPr>
            <w:tcW w:w="1157" w:type="dxa"/>
            <w:tcBorders>
              <w:top w:val="nil"/>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r>
      <w:tr w:rsidR="00E55131" w:rsidRPr="00B35EF9" w:rsidTr="002966AB">
        <w:trPr>
          <w:trHeight w:val="375"/>
        </w:trPr>
        <w:tc>
          <w:tcPr>
            <w:tcW w:w="3417" w:type="dxa"/>
            <w:tcBorders>
              <w:top w:val="nil"/>
              <w:left w:val="nil"/>
              <w:bottom w:val="nil"/>
              <w:right w:val="single" w:sz="8" w:space="0" w:color="auto"/>
            </w:tcBorders>
            <w:shd w:val="clear" w:color="auto" w:fill="auto"/>
            <w:noWrap/>
            <w:vAlign w:val="bottom"/>
            <w:hideMark/>
          </w:tcPr>
          <w:p w:rsidR="00E55131" w:rsidRPr="00B35EF9" w:rsidRDefault="00E55131" w:rsidP="002966AB">
            <w:pPr>
              <w:rPr>
                <w:rFonts w:ascii="Times New Roman" w:eastAsia="Times New Roman" w:hAnsi="Times New Roman"/>
                <w:color w:val="000000"/>
                <w:sz w:val="20"/>
                <w:szCs w:val="20"/>
                <w:lang w:eastAsia="ru-RU"/>
              </w:rPr>
            </w:pPr>
            <w:r w:rsidRPr="00B35EF9">
              <w:rPr>
                <w:rFonts w:ascii="Times New Roman" w:eastAsia="Times New Roman" w:hAnsi="Times New Roman"/>
                <w:color w:val="000000"/>
                <w:sz w:val="20"/>
                <w:szCs w:val="20"/>
                <w:lang w:eastAsia="ru-RU"/>
              </w:rPr>
              <w:t>LR chi</w:t>
            </w:r>
            <w:r w:rsidRPr="00B35EF9">
              <w:rPr>
                <w:rFonts w:ascii="Times New Roman" w:eastAsia="Times New Roman" w:hAnsi="Times New Roman"/>
                <w:color w:val="000000"/>
                <w:sz w:val="20"/>
                <w:szCs w:val="20"/>
                <w:vertAlign w:val="superscript"/>
                <w:lang w:eastAsia="ru-RU"/>
              </w:rPr>
              <w:t>2</w:t>
            </w:r>
            <w:r w:rsidRPr="00B35EF9">
              <w:rPr>
                <w:rFonts w:ascii="Times New Roman" w:eastAsia="Times New Roman" w:hAnsi="Times New Roman"/>
                <w:color w:val="000000"/>
                <w:sz w:val="20"/>
                <w:szCs w:val="20"/>
                <w:lang w:eastAsia="ru-RU"/>
              </w:rPr>
              <w:t>(</w:t>
            </w:r>
            <w:r w:rsidRPr="007C3754">
              <w:rPr>
                <w:rFonts w:ascii="Times New Roman" w:eastAsia="Times New Roman" w:hAnsi="Times New Roman"/>
                <w:color w:val="000000"/>
                <w:sz w:val="20"/>
                <w:szCs w:val="20"/>
                <w:lang w:eastAsia="ru-RU"/>
              </w:rPr>
              <w:t>23</w:t>
            </w:r>
            <w:r w:rsidRPr="00B35EF9">
              <w:rPr>
                <w:rFonts w:ascii="Times New Roman" w:eastAsia="Times New Roman" w:hAnsi="Times New Roman"/>
                <w:color w:val="000000"/>
                <w:sz w:val="20"/>
                <w:szCs w:val="20"/>
                <w:lang w:eastAsia="ru-RU"/>
              </w:rPr>
              <w:t>)</w:t>
            </w:r>
          </w:p>
        </w:tc>
        <w:tc>
          <w:tcPr>
            <w:tcW w:w="2312" w:type="dxa"/>
            <w:tcBorders>
              <w:top w:val="nil"/>
              <w:left w:val="nil"/>
              <w:bottom w:val="nil"/>
              <w:right w:val="nil"/>
            </w:tcBorders>
            <w:shd w:val="clear" w:color="auto" w:fill="auto"/>
            <w:noWrap/>
            <w:vAlign w:val="bottom"/>
            <w:hideMark/>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2146.49</w:t>
            </w:r>
          </w:p>
        </w:tc>
        <w:tc>
          <w:tcPr>
            <w:tcW w:w="761" w:type="dxa"/>
            <w:tcBorders>
              <w:top w:val="nil"/>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c>
          <w:tcPr>
            <w:tcW w:w="2165" w:type="dxa"/>
            <w:tcBorders>
              <w:top w:val="nil"/>
              <w:left w:val="nil"/>
              <w:bottom w:val="nil"/>
              <w:right w:val="nil"/>
            </w:tcBorders>
            <w:shd w:val="clear" w:color="auto" w:fill="auto"/>
            <w:noWrap/>
            <w:vAlign w:val="bottom"/>
            <w:hideMark/>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1,145.29</w:t>
            </w:r>
          </w:p>
        </w:tc>
        <w:tc>
          <w:tcPr>
            <w:tcW w:w="1157" w:type="dxa"/>
            <w:tcBorders>
              <w:top w:val="nil"/>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r>
      <w:tr w:rsidR="00E55131" w:rsidRPr="00B35EF9" w:rsidTr="002966AB">
        <w:trPr>
          <w:trHeight w:val="315"/>
        </w:trPr>
        <w:tc>
          <w:tcPr>
            <w:tcW w:w="3417" w:type="dxa"/>
            <w:tcBorders>
              <w:top w:val="nil"/>
              <w:left w:val="nil"/>
              <w:bottom w:val="nil"/>
              <w:right w:val="single" w:sz="8" w:space="0" w:color="auto"/>
            </w:tcBorders>
            <w:shd w:val="clear" w:color="auto" w:fill="auto"/>
            <w:noWrap/>
            <w:vAlign w:val="bottom"/>
            <w:hideMark/>
          </w:tcPr>
          <w:p w:rsidR="00E55131" w:rsidRPr="00B35EF9" w:rsidRDefault="00E55131" w:rsidP="002966AB">
            <w:pPr>
              <w:rPr>
                <w:rFonts w:ascii="Times New Roman" w:eastAsia="Times New Roman" w:hAnsi="Times New Roman"/>
                <w:color w:val="000000"/>
                <w:sz w:val="20"/>
                <w:szCs w:val="20"/>
                <w:lang w:eastAsia="ru-RU"/>
              </w:rPr>
            </w:pPr>
            <w:r w:rsidRPr="00B35EF9">
              <w:rPr>
                <w:rFonts w:ascii="Times New Roman" w:eastAsia="Times New Roman" w:hAnsi="Times New Roman"/>
                <w:color w:val="000000"/>
                <w:sz w:val="20"/>
                <w:szCs w:val="20"/>
                <w:lang w:eastAsia="ru-RU"/>
              </w:rPr>
              <w:t>Log likelihood</w:t>
            </w:r>
          </w:p>
        </w:tc>
        <w:tc>
          <w:tcPr>
            <w:tcW w:w="2312" w:type="dxa"/>
            <w:tcBorders>
              <w:top w:val="nil"/>
              <w:left w:val="nil"/>
              <w:bottom w:val="nil"/>
              <w:right w:val="nil"/>
            </w:tcBorders>
            <w:shd w:val="clear" w:color="auto" w:fill="auto"/>
            <w:noWrap/>
            <w:vAlign w:val="bottom"/>
            <w:hideMark/>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-4,340.099</w:t>
            </w:r>
          </w:p>
        </w:tc>
        <w:tc>
          <w:tcPr>
            <w:tcW w:w="761" w:type="dxa"/>
            <w:tcBorders>
              <w:top w:val="nil"/>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c>
          <w:tcPr>
            <w:tcW w:w="2165" w:type="dxa"/>
            <w:tcBorders>
              <w:top w:val="nil"/>
              <w:left w:val="nil"/>
              <w:bottom w:val="nil"/>
              <w:right w:val="nil"/>
            </w:tcBorders>
            <w:shd w:val="clear" w:color="auto" w:fill="auto"/>
            <w:noWrap/>
            <w:vAlign w:val="bottom"/>
            <w:hideMark/>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-2,680.294</w:t>
            </w:r>
          </w:p>
        </w:tc>
        <w:tc>
          <w:tcPr>
            <w:tcW w:w="1157" w:type="dxa"/>
            <w:tcBorders>
              <w:top w:val="nil"/>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r>
      <w:tr w:rsidR="00E55131" w:rsidRPr="007C3754" w:rsidTr="002966AB">
        <w:trPr>
          <w:trHeight w:val="375"/>
        </w:trPr>
        <w:tc>
          <w:tcPr>
            <w:tcW w:w="3417" w:type="dxa"/>
            <w:tcBorders>
              <w:top w:val="nil"/>
              <w:left w:val="nil"/>
              <w:bottom w:val="nil"/>
              <w:right w:val="single" w:sz="8" w:space="0" w:color="auto"/>
            </w:tcBorders>
            <w:shd w:val="clear" w:color="auto" w:fill="auto"/>
            <w:noWrap/>
            <w:vAlign w:val="bottom"/>
            <w:hideMark/>
          </w:tcPr>
          <w:p w:rsidR="00E55131" w:rsidRPr="00B35EF9" w:rsidRDefault="00E55131" w:rsidP="002966AB">
            <w:pPr>
              <w:rPr>
                <w:rFonts w:ascii="Times New Roman" w:eastAsia="Times New Roman" w:hAnsi="Times New Roman"/>
                <w:color w:val="000000"/>
                <w:sz w:val="20"/>
                <w:szCs w:val="20"/>
                <w:lang w:eastAsia="ru-RU"/>
              </w:rPr>
            </w:pPr>
            <w:r w:rsidRPr="00B35EF9">
              <w:rPr>
                <w:rFonts w:ascii="Times New Roman" w:eastAsia="Times New Roman" w:hAnsi="Times New Roman"/>
                <w:color w:val="000000"/>
                <w:sz w:val="20"/>
                <w:szCs w:val="20"/>
                <w:lang w:eastAsia="ru-RU"/>
              </w:rPr>
              <w:t>Prob</w:t>
            </w:r>
            <w:r>
              <w:rPr>
                <w:rFonts w:ascii="Times New Roman" w:eastAsia="Times New Roman" w:hAnsi="Times New Roman"/>
                <w:color w:val="000000"/>
                <w:sz w:val="20"/>
                <w:szCs w:val="20"/>
                <w:lang w:eastAsia="ru-RU"/>
              </w:rPr>
              <w:t xml:space="preserve"> </w:t>
            </w:r>
            <w:r w:rsidRPr="00B35EF9">
              <w:rPr>
                <w:rFonts w:ascii="Times New Roman" w:eastAsia="Times New Roman" w:hAnsi="Times New Roman"/>
                <w:color w:val="000000"/>
                <w:sz w:val="20"/>
                <w:szCs w:val="20"/>
                <w:lang w:eastAsia="ru-RU"/>
              </w:rPr>
              <w:t>&gt;</w:t>
            </w:r>
            <w:r>
              <w:rPr>
                <w:rFonts w:ascii="Times New Roman" w:eastAsia="Times New Roman" w:hAnsi="Times New Roman"/>
                <w:color w:val="000000"/>
                <w:sz w:val="20"/>
                <w:szCs w:val="20"/>
                <w:lang w:eastAsia="ru-RU"/>
              </w:rPr>
              <w:t xml:space="preserve"> </w:t>
            </w:r>
            <w:r w:rsidRPr="00B35EF9">
              <w:rPr>
                <w:rFonts w:ascii="Times New Roman" w:eastAsia="Times New Roman" w:hAnsi="Times New Roman"/>
                <w:color w:val="000000"/>
                <w:sz w:val="20"/>
                <w:szCs w:val="20"/>
                <w:lang w:eastAsia="ru-RU"/>
              </w:rPr>
              <w:t>chi</w:t>
            </w:r>
            <w:r w:rsidRPr="00B35EF9">
              <w:rPr>
                <w:rFonts w:ascii="Times New Roman" w:eastAsia="Times New Roman" w:hAnsi="Times New Roman"/>
                <w:color w:val="000000"/>
                <w:sz w:val="20"/>
                <w:szCs w:val="20"/>
                <w:vertAlign w:val="superscript"/>
                <w:lang w:eastAsia="ru-RU"/>
              </w:rPr>
              <w:t>2</w:t>
            </w:r>
          </w:p>
        </w:tc>
        <w:tc>
          <w:tcPr>
            <w:tcW w:w="2312" w:type="dxa"/>
            <w:tcBorders>
              <w:top w:val="nil"/>
              <w:left w:val="nil"/>
              <w:bottom w:val="nil"/>
              <w:right w:val="nil"/>
            </w:tcBorders>
            <w:shd w:val="clear" w:color="auto" w:fill="auto"/>
            <w:noWrap/>
            <w:vAlign w:val="bottom"/>
            <w:hideMark/>
          </w:tcPr>
          <w:p w:rsidR="00E55131" w:rsidRPr="007C3754" w:rsidRDefault="00E55131" w:rsidP="002966AB">
            <w:pPr>
              <w:jc w:val="cente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0.0000</w:t>
            </w:r>
          </w:p>
        </w:tc>
        <w:tc>
          <w:tcPr>
            <w:tcW w:w="761" w:type="dxa"/>
            <w:tcBorders>
              <w:top w:val="nil"/>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c>
          <w:tcPr>
            <w:tcW w:w="2165" w:type="dxa"/>
            <w:tcBorders>
              <w:top w:val="nil"/>
              <w:left w:val="nil"/>
              <w:bottom w:val="nil"/>
              <w:right w:val="nil"/>
            </w:tcBorders>
            <w:shd w:val="clear" w:color="auto" w:fill="auto"/>
            <w:noWrap/>
            <w:vAlign w:val="bottom"/>
            <w:hideMark/>
          </w:tcPr>
          <w:p w:rsidR="00E55131" w:rsidRPr="00542906" w:rsidRDefault="00E55131" w:rsidP="002966AB">
            <w:pPr>
              <w:jc w:val="center"/>
              <w:rPr>
                <w:rFonts w:ascii="Times New Roman" w:eastAsia="Times New Roman" w:hAnsi="Times New Roman"/>
                <w:color w:val="000000"/>
                <w:sz w:val="20"/>
                <w:szCs w:val="20"/>
                <w:lang w:eastAsia="ru-RU"/>
              </w:rPr>
            </w:pPr>
            <w:r w:rsidRPr="00542906">
              <w:rPr>
                <w:rFonts w:ascii="Times New Roman" w:eastAsia="Times New Roman" w:hAnsi="Times New Roman"/>
                <w:color w:val="000000"/>
                <w:sz w:val="20"/>
                <w:szCs w:val="20"/>
                <w:lang w:eastAsia="ru-RU"/>
              </w:rPr>
              <w:t>0.0000</w:t>
            </w:r>
          </w:p>
        </w:tc>
        <w:tc>
          <w:tcPr>
            <w:tcW w:w="1157" w:type="dxa"/>
            <w:tcBorders>
              <w:top w:val="nil"/>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r>
      <w:tr w:rsidR="00E55131" w:rsidRPr="007C3754" w:rsidTr="002966AB">
        <w:trPr>
          <w:trHeight w:val="375"/>
        </w:trPr>
        <w:tc>
          <w:tcPr>
            <w:tcW w:w="3417" w:type="dxa"/>
            <w:tcBorders>
              <w:top w:val="nil"/>
              <w:left w:val="nil"/>
              <w:bottom w:val="nil"/>
              <w:right w:val="single" w:sz="8" w:space="0" w:color="auto"/>
            </w:tcBorders>
            <w:shd w:val="clear" w:color="auto" w:fill="auto"/>
            <w:noWrap/>
            <w:vAlign w:val="bottom"/>
            <w:hideMark/>
          </w:tcPr>
          <w:p w:rsidR="00E55131" w:rsidRPr="007C3754" w:rsidRDefault="00E55131" w:rsidP="002966AB">
            <w:pPr>
              <w:rPr>
                <w:rFonts w:ascii="Times New Roman" w:eastAsia="Times New Roman" w:hAnsi="Times New Roman"/>
                <w:color w:val="000000"/>
                <w:sz w:val="20"/>
                <w:szCs w:val="20"/>
                <w:lang w:eastAsia="ru-RU"/>
              </w:rPr>
            </w:pPr>
            <w:r w:rsidRPr="007C3754">
              <w:rPr>
                <w:rFonts w:ascii="Times New Roman" w:eastAsia="Times New Roman" w:hAnsi="Times New Roman"/>
                <w:color w:val="000000"/>
                <w:sz w:val="20"/>
                <w:szCs w:val="20"/>
                <w:lang w:eastAsia="ru-RU"/>
              </w:rPr>
              <w:t>Pseudo R</w:t>
            </w:r>
            <w:r w:rsidRPr="007C3754">
              <w:rPr>
                <w:rFonts w:ascii="Times New Roman" w:eastAsia="Times New Roman" w:hAnsi="Times New Roman"/>
                <w:color w:val="000000"/>
                <w:sz w:val="20"/>
                <w:szCs w:val="20"/>
                <w:vertAlign w:val="superscript"/>
                <w:lang w:eastAsia="ru-RU"/>
              </w:rPr>
              <w:t>2</w:t>
            </w:r>
          </w:p>
        </w:tc>
        <w:tc>
          <w:tcPr>
            <w:tcW w:w="2312" w:type="dxa"/>
            <w:tcBorders>
              <w:top w:val="nil"/>
              <w:left w:val="nil"/>
              <w:bottom w:val="nil"/>
              <w:right w:val="nil"/>
            </w:tcBorders>
            <w:shd w:val="clear" w:color="auto" w:fill="auto"/>
            <w:noWrap/>
            <w:vAlign w:val="bottom"/>
            <w:hideMark/>
          </w:tcPr>
          <w:p w:rsidR="00E55131" w:rsidRPr="007C3754"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0.1983</w:t>
            </w:r>
          </w:p>
        </w:tc>
        <w:tc>
          <w:tcPr>
            <w:tcW w:w="761" w:type="dxa"/>
            <w:tcBorders>
              <w:top w:val="nil"/>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c>
          <w:tcPr>
            <w:tcW w:w="2165" w:type="dxa"/>
            <w:tcBorders>
              <w:top w:val="nil"/>
              <w:left w:val="nil"/>
              <w:bottom w:val="nil"/>
              <w:right w:val="nil"/>
            </w:tcBorders>
            <w:shd w:val="clear" w:color="auto" w:fill="auto"/>
            <w:noWrap/>
            <w:vAlign w:val="bottom"/>
            <w:hideMark/>
          </w:tcPr>
          <w:p w:rsidR="00E55131" w:rsidRPr="00542906" w:rsidRDefault="00E55131" w:rsidP="002966AB">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0.176</w:t>
            </w:r>
          </w:p>
        </w:tc>
        <w:tc>
          <w:tcPr>
            <w:tcW w:w="1157" w:type="dxa"/>
            <w:tcBorders>
              <w:top w:val="nil"/>
              <w:left w:val="nil"/>
              <w:bottom w:val="nil"/>
              <w:right w:val="nil"/>
            </w:tcBorders>
          </w:tcPr>
          <w:p w:rsidR="00E55131" w:rsidRPr="00542906" w:rsidRDefault="00E55131" w:rsidP="002966AB">
            <w:pPr>
              <w:jc w:val="center"/>
              <w:rPr>
                <w:rFonts w:ascii="Times New Roman" w:eastAsia="Times New Roman" w:hAnsi="Times New Roman"/>
                <w:color w:val="000000"/>
                <w:sz w:val="20"/>
                <w:szCs w:val="20"/>
                <w:lang w:eastAsia="ru-RU"/>
              </w:rPr>
            </w:pPr>
          </w:p>
        </w:tc>
      </w:tr>
    </w:tbl>
    <w:p w:rsidR="00E55131" w:rsidRDefault="00E55131" w:rsidP="00E55131">
      <w:pPr>
        <w:rPr>
          <w:rFonts w:ascii="Times New Roman" w:hAnsi="Times New Roman"/>
          <w:sz w:val="24"/>
          <w:szCs w:val="24"/>
        </w:rPr>
      </w:pPr>
    </w:p>
    <w:p w:rsidR="00E55131" w:rsidRDefault="00E55131" w:rsidP="00E55131">
      <w:pPr>
        <w:rPr>
          <w:rFonts w:ascii="Times New Roman" w:hAnsi="Times New Roman"/>
          <w:bCs/>
          <w:sz w:val="24"/>
          <w:szCs w:val="24"/>
        </w:rPr>
      </w:pPr>
      <w:r>
        <w:rPr>
          <w:rFonts w:ascii="Times New Roman" w:hAnsi="Times New Roman"/>
          <w:sz w:val="24"/>
          <w:szCs w:val="24"/>
        </w:rPr>
        <w:t>Table 3:  The marginal effects from logit model regressions for 2005 and 2009. Source: Authors’ calculations based on KHBS 2005 and 2009.</w:t>
      </w:r>
      <w:r w:rsidRPr="00542906">
        <w:rPr>
          <w:rFonts w:ascii="Times New Roman" w:hAnsi="Times New Roman"/>
          <w:bCs/>
          <w:i/>
          <w:sz w:val="20"/>
          <w:szCs w:val="20"/>
        </w:rPr>
        <w:t xml:space="preserve"> </w:t>
      </w:r>
      <w:r w:rsidRPr="004F62CE">
        <w:rPr>
          <w:rFonts w:ascii="Times New Roman" w:hAnsi="Times New Roman"/>
          <w:bCs/>
          <w:sz w:val="24"/>
          <w:szCs w:val="24"/>
        </w:rPr>
        <w:t xml:space="preserve">Note: *Indicates </w:t>
      </w:r>
      <w:r>
        <w:rPr>
          <w:rFonts w:ascii="Times New Roman" w:hAnsi="Times New Roman"/>
          <w:bCs/>
          <w:sz w:val="24"/>
          <w:szCs w:val="24"/>
        </w:rPr>
        <w:t xml:space="preserve">statistical </w:t>
      </w:r>
      <w:r w:rsidRPr="004F62CE">
        <w:rPr>
          <w:rFonts w:ascii="Times New Roman" w:hAnsi="Times New Roman"/>
          <w:bCs/>
          <w:sz w:val="24"/>
          <w:szCs w:val="24"/>
        </w:rPr>
        <w:t xml:space="preserve">significance at </w:t>
      </w:r>
      <w:r>
        <w:rPr>
          <w:rFonts w:ascii="Times New Roman" w:hAnsi="Times New Roman"/>
          <w:bCs/>
          <w:sz w:val="24"/>
          <w:szCs w:val="24"/>
        </w:rPr>
        <w:t xml:space="preserve">the </w:t>
      </w:r>
      <w:r w:rsidRPr="004F62CE">
        <w:rPr>
          <w:rFonts w:ascii="Times New Roman" w:hAnsi="Times New Roman"/>
          <w:bCs/>
          <w:sz w:val="24"/>
          <w:szCs w:val="24"/>
        </w:rPr>
        <w:t>5</w:t>
      </w:r>
      <w:r>
        <w:rPr>
          <w:rFonts w:ascii="Times New Roman" w:hAnsi="Times New Roman"/>
          <w:bCs/>
          <w:sz w:val="24"/>
          <w:szCs w:val="24"/>
        </w:rPr>
        <w:t xml:space="preserve">% level of significance. </w:t>
      </w:r>
      <w:r w:rsidRPr="004F62CE">
        <w:rPr>
          <w:rFonts w:ascii="Times New Roman" w:hAnsi="Times New Roman"/>
          <w:bCs/>
          <w:sz w:val="24"/>
          <w:szCs w:val="24"/>
        </w:rPr>
        <w:t xml:space="preserve">Standard errors </w:t>
      </w:r>
      <w:r>
        <w:rPr>
          <w:rFonts w:ascii="Times New Roman" w:hAnsi="Times New Roman"/>
          <w:bCs/>
          <w:sz w:val="24"/>
          <w:szCs w:val="24"/>
        </w:rPr>
        <w:t xml:space="preserve">are </w:t>
      </w:r>
      <w:r w:rsidRPr="004F62CE">
        <w:rPr>
          <w:rFonts w:ascii="Times New Roman" w:hAnsi="Times New Roman"/>
          <w:bCs/>
          <w:sz w:val="24"/>
          <w:szCs w:val="24"/>
        </w:rPr>
        <w:t>in parenthes</w:t>
      </w:r>
      <w:r>
        <w:rPr>
          <w:rFonts w:ascii="Times New Roman" w:hAnsi="Times New Roman"/>
          <w:bCs/>
          <w:sz w:val="24"/>
          <w:szCs w:val="24"/>
        </w:rPr>
        <w:t>e</w:t>
      </w:r>
      <w:r w:rsidRPr="004F62CE">
        <w:rPr>
          <w:rFonts w:ascii="Times New Roman" w:hAnsi="Times New Roman"/>
          <w:bCs/>
          <w:sz w:val="24"/>
          <w:szCs w:val="24"/>
        </w:rPr>
        <w:t>s.</w:t>
      </w:r>
      <w:r>
        <w:rPr>
          <w:rFonts w:ascii="Times New Roman" w:hAnsi="Times New Roman"/>
          <w:bCs/>
          <w:sz w:val="24"/>
          <w:szCs w:val="24"/>
        </w:rPr>
        <w:t xml:space="preserve">  “Measuring reference” refers to the background variable.</w:t>
      </w:r>
    </w:p>
    <w:p w:rsidR="00E55131" w:rsidRPr="00542906" w:rsidRDefault="00E55131" w:rsidP="00E55131">
      <w:pPr>
        <w:rPr>
          <w:rFonts w:ascii="Times New Roman" w:hAnsi="Times New Roman"/>
          <w:bCs/>
          <w:i/>
          <w:sz w:val="24"/>
          <w:szCs w:val="24"/>
        </w:rPr>
      </w:pPr>
      <w:r w:rsidRPr="00542906">
        <w:rPr>
          <w:rFonts w:ascii="Times New Roman" w:hAnsi="Times New Roman"/>
          <w:bCs/>
          <w:i/>
          <w:sz w:val="24"/>
          <w:szCs w:val="24"/>
        </w:rPr>
        <w:t xml:space="preserve"> </w:t>
      </w:r>
    </w:p>
    <w:p w:rsidR="00E55131" w:rsidRDefault="00E55131" w:rsidP="00E55131">
      <w:pPr>
        <w:ind w:firstLine="720"/>
        <w:rPr>
          <w:rFonts w:ascii="Times New Roman" w:hAnsi="Times New Roman"/>
          <w:sz w:val="24"/>
          <w:szCs w:val="24"/>
        </w:rPr>
      </w:pPr>
      <w:r>
        <w:rPr>
          <w:rFonts w:ascii="Times New Roman" w:hAnsi="Times New Roman"/>
          <w:sz w:val="24"/>
          <w:szCs w:val="24"/>
        </w:rPr>
        <w:t xml:space="preserve">In the logit models (Table 3), marginal effects </w:t>
      </w:r>
      <w:r w:rsidRPr="00491D98">
        <w:rPr>
          <w:rFonts w:ascii="Times New Roman" w:hAnsi="Times New Roman"/>
          <w:sz w:val="24"/>
          <w:szCs w:val="24"/>
        </w:rPr>
        <w:t xml:space="preserve">indicate </w:t>
      </w:r>
      <w:r>
        <w:rPr>
          <w:rFonts w:ascii="Times New Roman" w:hAnsi="Times New Roman"/>
          <w:sz w:val="24"/>
          <w:szCs w:val="24"/>
        </w:rPr>
        <w:t xml:space="preserve">that for the female head of household (aged 50.26 years), and with a household size of 3.55, compared to the male head of household, </w:t>
      </w:r>
      <w:r w:rsidRPr="00491D98">
        <w:rPr>
          <w:rFonts w:ascii="Times New Roman" w:hAnsi="Times New Roman"/>
          <w:sz w:val="24"/>
          <w:szCs w:val="24"/>
        </w:rPr>
        <w:t xml:space="preserve">the probability of being </w:t>
      </w:r>
      <w:r>
        <w:rPr>
          <w:rFonts w:ascii="Times New Roman" w:hAnsi="Times New Roman"/>
          <w:sz w:val="24"/>
          <w:szCs w:val="24"/>
        </w:rPr>
        <w:t>multidimensionally poor decreased by 3.8%</w:t>
      </w:r>
      <w:r w:rsidRPr="00491D98">
        <w:rPr>
          <w:rFonts w:ascii="Times New Roman" w:hAnsi="Times New Roman"/>
          <w:sz w:val="24"/>
          <w:szCs w:val="24"/>
        </w:rPr>
        <w:t xml:space="preserve"> </w:t>
      </w:r>
      <w:r>
        <w:rPr>
          <w:rFonts w:ascii="Times New Roman" w:hAnsi="Times New Roman"/>
          <w:sz w:val="24"/>
          <w:szCs w:val="24"/>
        </w:rPr>
        <w:t>in 2005, but it did not differ from zero with statistical significance in 2009.</w:t>
      </w:r>
      <w:r w:rsidRPr="00491D98">
        <w:rPr>
          <w:rFonts w:ascii="Times New Roman" w:hAnsi="Times New Roman"/>
          <w:sz w:val="24"/>
          <w:szCs w:val="24"/>
        </w:rPr>
        <w:t xml:space="preserve"> </w:t>
      </w:r>
      <w:r>
        <w:rPr>
          <w:rFonts w:ascii="Times New Roman" w:hAnsi="Times New Roman"/>
          <w:sz w:val="24"/>
          <w:szCs w:val="24"/>
        </w:rPr>
        <w:t xml:space="preserve">(In these estimates, other </w:t>
      </w:r>
      <w:r w:rsidRPr="00491D98">
        <w:rPr>
          <w:rFonts w:ascii="Times New Roman" w:hAnsi="Times New Roman"/>
          <w:sz w:val="24"/>
          <w:szCs w:val="24"/>
        </w:rPr>
        <w:t>predictor variables are set to their mean values</w:t>
      </w:r>
      <w:r>
        <w:rPr>
          <w:rFonts w:ascii="Times New Roman" w:hAnsi="Times New Roman"/>
          <w:sz w:val="24"/>
          <w:szCs w:val="24"/>
        </w:rPr>
        <w:t>, a convention that we will follow for the rest of this section.</w:t>
      </w:r>
      <w:r w:rsidRPr="00491D98">
        <w:rPr>
          <w:rFonts w:ascii="Times New Roman" w:hAnsi="Times New Roman"/>
          <w:sz w:val="24"/>
          <w:szCs w:val="24"/>
        </w:rPr>
        <w:t>)</w:t>
      </w:r>
      <w:r>
        <w:rPr>
          <w:rFonts w:ascii="Times New Roman" w:hAnsi="Times New Roman"/>
          <w:sz w:val="24"/>
          <w:szCs w:val="24"/>
        </w:rPr>
        <w:t xml:space="preserve"> </w:t>
      </w:r>
      <w:r w:rsidRPr="00491D98">
        <w:rPr>
          <w:rFonts w:ascii="Times New Roman" w:hAnsi="Times New Roman"/>
          <w:sz w:val="24"/>
          <w:szCs w:val="24"/>
        </w:rPr>
        <w:t xml:space="preserve">This </w:t>
      </w:r>
      <w:r>
        <w:rPr>
          <w:rFonts w:ascii="Times New Roman" w:hAnsi="Times New Roman"/>
          <w:sz w:val="24"/>
          <w:szCs w:val="24"/>
        </w:rPr>
        <w:t xml:space="preserve">conclusion </w:t>
      </w:r>
      <w:r w:rsidRPr="00491D98">
        <w:rPr>
          <w:rFonts w:ascii="Times New Roman" w:hAnsi="Times New Roman"/>
          <w:sz w:val="24"/>
          <w:szCs w:val="24"/>
        </w:rPr>
        <w:t xml:space="preserve">is inconsistent with </w:t>
      </w:r>
      <w:r>
        <w:rPr>
          <w:rFonts w:ascii="Times New Roman" w:hAnsi="Times New Roman"/>
          <w:sz w:val="24"/>
          <w:szCs w:val="24"/>
        </w:rPr>
        <w:t>the findings</w:t>
      </w:r>
      <w:r w:rsidRPr="00491D98">
        <w:rPr>
          <w:rFonts w:ascii="Times New Roman" w:hAnsi="Times New Roman"/>
          <w:sz w:val="24"/>
          <w:szCs w:val="24"/>
        </w:rPr>
        <w:t xml:space="preserve"> that, on average, </w:t>
      </w:r>
      <w:r>
        <w:rPr>
          <w:rFonts w:ascii="Times New Roman" w:hAnsi="Times New Roman"/>
          <w:sz w:val="24"/>
          <w:szCs w:val="24"/>
        </w:rPr>
        <w:t xml:space="preserve">male wages in Kazakhstan are 31% </w:t>
      </w:r>
      <w:r w:rsidRPr="00491D98">
        <w:rPr>
          <w:rFonts w:ascii="Times New Roman" w:hAnsi="Times New Roman"/>
          <w:sz w:val="24"/>
          <w:szCs w:val="24"/>
        </w:rPr>
        <w:t>high</w:t>
      </w:r>
      <w:r>
        <w:rPr>
          <w:rFonts w:ascii="Times New Roman" w:hAnsi="Times New Roman"/>
          <w:sz w:val="24"/>
          <w:szCs w:val="24"/>
        </w:rPr>
        <w:t>er than female wages; moreover,</w:t>
      </w:r>
      <w:r w:rsidRPr="00491D98">
        <w:rPr>
          <w:rFonts w:ascii="Times New Roman" w:hAnsi="Times New Roman"/>
          <w:sz w:val="24"/>
          <w:szCs w:val="24"/>
        </w:rPr>
        <w:t xml:space="preserve"> </w:t>
      </w:r>
      <w:r>
        <w:rPr>
          <w:rFonts w:ascii="Times New Roman" w:hAnsi="Times New Roman"/>
          <w:sz w:val="24"/>
          <w:szCs w:val="24"/>
        </w:rPr>
        <w:t xml:space="preserve">that </w:t>
      </w:r>
      <w:r w:rsidRPr="00491D98">
        <w:rPr>
          <w:rFonts w:ascii="Times New Roman" w:hAnsi="Times New Roman"/>
          <w:sz w:val="24"/>
          <w:szCs w:val="24"/>
        </w:rPr>
        <w:t xml:space="preserve">females have lower chances of finding </w:t>
      </w:r>
      <w:r>
        <w:rPr>
          <w:rFonts w:ascii="Times New Roman" w:hAnsi="Times New Roman"/>
          <w:sz w:val="24"/>
          <w:szCs w:val="24"/>
        </w:rPr>
        <w:t>jobs</w:t>
      </w:r>
      <w:r w:rsidRPr="00491D98">
        <w:rPr>
          <w:rFonts w:ascii="Times New Roman" w:hAnsi="Times New Roman"/>
          <w:sz w:val="24"/>
          <w:szCs w:val="24"/>
        </w:rPr>
        <w:t xml:space="preserve">. </w:t>
      </w:r>
      <w:r>
        <w:rPr>
          <w:rFonts w:ascii="Times New Roman" w:hAnsi="Times New Roman"/>
          <w:sz w:val="24"/>
          <w:szCs w:val="24"/>
        </w:rPr>
        <w:t>T</w:t>
      </w:r>
      <w:r w:rsidRPr="00491D98">
        <w:rPr>
          <w:rFonts w:ascii="Times New Roman" w:hAnsi="Times New Roman"/>
          <w:sz w:val="24"/>
          <w:szCs w:val="24"/>
        </w:rPr>
        <w:t>h</w:t>
      </w:r>
      <w:r>
        <w:rPr>
          <w:rFonts w:ascii="Times New Roman" w:hAnsi="Times New Roman"/>
          <w:sz w:val="24"/>
          <w:szCs w:val="24"/>
        </w:rPr>
        <w:t>e</w:t>
      </w:r>
      <w:r w:rsidRPr="00491D98">
        <w:rPr>
          <w:rFonts w:ascii="Times New Roman" w:hAnsi="Times New Roman"/>
          <w:sz w:val="24"/>
          <w:szCs w:val="24"/>
        </w:rPr>
        <w:t xml:space="preserve"> contradiction can be explained by demographic and location factors. Female heads of households are older and less likely to have young children</w:t>
      </w:r>
      <w:r>
        <w:rPr>
          <w:rFonts w:ascii="Times New Roman" w:hAnsi="Times New Roman"/>
          <w:sz w:val="24"/>
          <w:szCs w:val="24"/>
        </w:rPr>
        <w:t xml:space="preserve"> than are other women</w:t>
      </w:r>
      <w:r w:rsidRPr="00491D98">
        <w:rPr>
          <w:rFonts w:ascii="Times New Roman" w:hAnsi="Times New Roman"/>
          <w:sz w:val="24"/>
          <w:szCs w:val="24"/>
        </w:rPr>
        <w:t xml:space="preserve">. </w:t>
      </w:r>
      <w:r>
        <w:rPr>
          <w:rFonts w:ascii="Times New Roman" w:hAnsi="Times New Roman"/>
          <w:sz w:val="24"/>
          <w:szCs w:val="24"/>
        </w:rPr>
        <w:t>Also, t</w:t>
      </w:r>
      <w:r w:rsidRPr="00491D98">
        <w:rPr>
          <w:rFonts w:ascii="Times New Roman" w:hAnsi="Times New Roman"/>
          <w:sz w:val="24"/>
          <w:szCs w:val="24"/>
        </w:rPr>
        <w:t xml:space="preserve">heir households </w:t>
      </w:r>
      <w:r>
        <w:rPr>
          <w:rFonts w:ascii="Times New Roman" w:hAnsi="Times New Roman"/>
          <w:sz w:val="24"/>
          <w:szCs w:val="24"/>
        </w:rPr>
        <w:t xml:space="preserve">are </w:t>
      </w:r>
      <w:r w:rsidRPr="00491D98">
        <w:rPr>
          <w:rFonts w:ascii="Times New Roman" w:hAnsi="Times New Roman"/>
          <w:sz w:val="24"/>
          <w:szCs w:val="24"/>
        </w:rPr>
        <w:t xml:space="preserve">usually smaller and more prevalent in large cities, where poverty rates are lower (World Bank, 2004). </w:t>
      </w:r>
    </w:p>
    <w:p w:rsidR="00E55131" w:rsidRPr="00491D98" w:rsidRDefault="00E55131" w:rsidP="00E55131">
      <w:pPr>
        <w:ind w:firstLine="720"/>
        <w:rPr>
          <w:rFonts w:ascii="Times New Roman" w:hAnsi="Times New Roman"/>
          <w:sz w:val="24"/>
          <w:szCs w:val="24"/>
        </w:rPr>
      </w:pPr>
      <w:r>
        <w:rPr>
          <w:rFonts w:ascii="Times New Roman" w:hAnsi="Times New Roman"/>
          <w:sz w:val="24"/>
          <w:szCs w:val="24"/>
        </w:rPr>
        <w:t>The a</w:t>
      </w:r>
      <w:r w:rsidRPr="00491D98">
        <w:rPr>
          <w:rFonts w:ascii="Times New Roman" w:hAnsi="Times New Roman"/>
          <w:sz w:val="24"/>
          <w:szCs w:val="24"/>
        </w:rPr>
        <w:t xml:space="preserve">ge of </w:t>
      </w:r>
      <w:r>
        <w:rPr>
          <w:rFonts w:ascii="Times New Roman" w:hAnsi="Times New Roman"/>
          <w:sz w:val="24"/>
          <w:szCs w:val="24"/>
        </w:rPr>
        <w:t xml:space="preserve">the </w:t>
      </w:r>
      <w:r w:rsidRPr="00491D98">
        <w:rPr>
          <w:rFonts w:ascii="Times New Roman" w:hAnsi="Times New Roman"/>
          <w:sz w:val="24"/>
          <w:szCs w:val="24"/>
        </w:rPr>
        <w:t xml:space="preserve">household head </w:t>
      </w:r>
      <w:r>
        <w:rPr>
          <w:rFonts w:ascii="Times New Roman" w:hAnsi="Times New Roman"/>
          <w:sz w:val="24"/>
          <w:szCs w:val="24"/>
        </w:rPr>
        <w:t xml:space="preserve">relates </w:t>
      </w:r>
      <w:r w:rsidRPr="00491D98">
        <w:rPr>
          <w:rFonts w:ascii="Times New Roman" w:hAnsi="Times New Roman"/>
          <w:sz w:val="24"/>
          <w:szCs w:val="24"/>
        </w:rPr>
        <w:t>negative</w:t>
      </w:r>
      <w:r>
        <w:rPr>
          <w:rFonts w:ascii="Times New Roman" w:hAnsi="Times New Roman"/>
          <w:sz w:val="24"/>
          <w:szCs w:val="24"/>
        </w:rPr>
        <w:t xml:space="preserve">ly to the </w:t>
      </w:r>
      <w:r w:rsidRPr="00491D98">
        <w:rPr>
          <w:rFonts w:ascii="Times New Roman" w:hAnsi="Times New Roman"/>
          <w:sz w:val="24"/>
          <w:szCs w:val="24"/>
        </w:rPr>
        <w:t xml:space="preserve">probability of being </w:t>
      </w:r>
      <w:r>
        <w:rPr>
          <w:rFonts w:ascii="Times New Roman" w:hAnsi="Times New Roman"/>
          <w:sz w:val="24"/>
          <w:szCs w:val="24"/>
        </w:rPr>
        <w:t xml:space="preserve">multidimensionally </w:t>
      </w:r>
      <w:r w:rsidRPr="00491D98">
        <w:rPr>
          <w:rFonts w:ascii="Times New Roman" w:hAnsi="Times New Roman"/>
          <w:sz w:val="24"/>
          <w:szCs w:val="24"/>
        </w:rPr>
        <w:t xml:space="preserve">poor. </w:t>
      </w:r>
      <w:r>
        <w:rPr>
          <w:rFonts w:ascii="Times New Roman" w:hAnsi="Times New Roman"/>
          <w:sz w:val="24"/>
          <w:szCs w:val="24"/>
        </w:rPr>
        <w:t xml:space="preserve">In the </w:t>
      </w:r>
      <w:r w:rsidRPr="00491D98">
        <w:rPr>
          <w:rFonts w:ascii="Times New Roman" w:hAnsi="Times New Roman"/>
          <w:sz w:val="24"/>
          <w:szCs w:val="24"/>
        </w:rPr>
        <w:t xml:space="preserve">marginal effects, </w:t>
      </w:r>
      <w:r>
        <w:rPr>
          <w:rFonts w:ascii="Times New Roman" w:hAnsi="Times New Roman"/>
          <w:sz w:val="24"/>
          <w:szCs w:val="24"/>
        </w:rPr>
        <w:t xml:space="preserve">a one-year increase in the age of the head of household relates to a decrease in the </w:t>
      </w:r>
      <w:r w:rsidRPr="00491D98">
        <w:rPr>
          <w:rFonts w:ascii="Times New Roman" w:hAnsi="Times New Roman"/>
          <w:sz w:val="24"/>
          <w:szCs w:val="24"/>
        </w:rPr>
        <w:t>probability of</w:t>
      </w:r>
      <w:r>
        <w:rPr>
          <w:rFonts w:ascii="Times New Roman" w:hAnsi="Times New Roman"/>
          <w:sz w:val="24"/>
          <w:szCs w:val="24"/>
        </w:rPr>
        <w:t xml:space="preserve"> being multidimensionally poor of 0.1% in both years and is statistically significant (Table 3). The average age of the head of household declined from 50.26 years in 2005 to 49.66 years in 2009.</w:t>
      </w:r>
      <w:r w:rsidRPr="00491D98">
        <w:rPr>
          <w:rFonts w:ascii="Times New Roman" w:hAnsi="Times New Roman"/>
          <w:sz w:val="24"/>
          <w:szCs w:val="24"/>
        </w:rPr>
        <w:tab/>
        <w:t xml:space="preserve">   </w:t>
      </w:r>
    </w:p>
    <w:p w:rsidR="00E55131" w:rsidRPr="00491D98" w:rsidRDefault="00E55131" w:rsidP="00E55131">
      <w:pPr>
        <w:ind w:firstLine="720"/>
        <w:rPr>
          <w:rFonts w:ascii="Times New Roman" w:hAnsi="Times New Roman"/>
          <w:sz w:val="24"/>
          <w:szCs w:val="24"/>
        </w:rPr>
      </w:pPr>
      <w:r>
        <w:rPr>
          <w:rFonts w:ascii="Times New Roman" w:hAnsi="Times New Roman"/>
          <w:sz w:val="24"/>
          <w:szCs w:val="24"/>
        </w:rPr>
        <w:t>E</w:t>
      </w:r>
      <w:r w:rsidRPr="00491D98">
        <w:rPr>
          <w:rFonts w:ascii="Times New Roman" w:hAnsi="Times New Roman"/>
          <w:sz w:val="24"/>
          <w:szCs w:val="24"/>
        </w:rPr>
        <w:t xml:space="preserve">thnicity of </w:t>
      </w:r>
      <w:r>
        <w:rPr>
          <w:rFonts w:ascii="Times New Roman" w:hAnsi="Times New Roman"/>
          <w:sz w:val="24"/>
          <w:szCs w:val="24"/>
        </w:rPr>
        <w:t xml:space="preserve">the </w:t>
      </w:r>
      <w:r w:rsidRPr="00491D98">
        <w:rPr>
          <w:rFonts w:ascii="Times New Roman" w:hAnsi="Times New Roman"/>
          <w:sz w:val="24"/>
          <w:szCs w:val="24"/>
        </w:rPr>
        <w:t xml:space="preserve">household head also </w:t>
      </w:r>
      <w:r>
        <w:rPr>
          <w:rFonts w:ascii="Times New Roman" w:hAnsi="Times New Roman"/>
          <w:sz w:val="24"/>
          <w:szCs w:val="24"/>
        </w:rPr>
        <w:t>affects multidimensional</w:t>
      </w:r>
      <w:r w:rsidRPr="00491D98">
        <w:rPr>
          <w:rFonts w:ascii="Times New Roman" w:hAnsi="Times New Roman"/>
          <w:sz w:val="24"/>
          <w:szCs w:val="24"/>
        </w:rPr>
        <w:t xml:space="preserve"> poverty. Being Russ</w:t>
      </w:r>
      <w:r>
        <w:rPr>
          <w:rFonts w:ascii="Times New Roman" w:hAnsi="Times New Roman"/>
          <w:sz w:val="24"/>
          <w:szCs w:val="24"/>
        </w:rPr>
        <w:t>ian, Ukrainian, Uzbek, Tar</w:t>
      </w:r>
      <w:r w:rsidRPr="00491D98">
        <w:rPr>
          <w:rFonts w:ascii="Times New Roman" w:hAnsi="Times New Roman"/>
          <w:sz w:val="24"/>
          <w:szCs w:val="24"/>
        </w:rPr>
        <w:t xml:space="preserve">tarian, German </w:t>
      </w:r>
      <w:r>
        <w:rPr>
          <w:rFonts w:ascii="Times New Roman" w:hAnsi="Times New Roman"/>
          <w:sz w:val="24"/>
          <w:szCs w:val="24"/>
        </w:rPr>
        <w:t xml:space="preserve">or </w:t>
      </w:r>
      <w:r w:rsidRPr="00491D98">
        <w:rPr>
          <w:rFonts w:ascii="Times New Roman" w:hAnsi="Times New Roman"/>
          <w:sz w:val="24"/>
          <w:szCs w:val="24"/>
        </w:rPr>
        <w:t>other ethnicities decreases the probability of being poor relative to</w:t>
      </w:r>
      <w:r>
        <w:rPr>
          <w:rFonts w:ascii="Times New Roman" w:hAnsi="Times New Roman"/>
          <w:sz w:val="24"/>
          <w:szCs w:val="24"/>
        </w:rPr>
        <w:t xml:space="preserve"> the</w:t>
      </w:r>
      <w:r w:rsidRPr="00491D98">
        <w:rPr>
          <w:rFonts w:ascii="Times New Roman" w:hAnsi="Times New Roman"/>
          <w:sz w:val="24"/>
          <w:szCs w:val="24"/>
        </w:rPr>
        <w:t xml:space="preserve"> base category of being Kazakh, whereas being Uighur increases it</w:t>
      </w:r>
      <w:r>
        <w:rPr>
          <w:rFonts w:ascii="Times New Roman" w:hAnsi="Times New Roman"/>
          <w:sz w:val="24"/>
          <w:szCs w:val="24"/>
        </w:rPr>
        <w:t xml:space="preserve"> in 2005 at the means of predictor variables</w:t>
      </w:r>
      <w:r w:rsidRPr="00491D98">
        <w:rPr>
          <w:rFonts w:ascii="Times New Roman" w:hAnsi="Times New Roman"/>
          <w:sz w:val="24"/>
          <w:szCs w:val="24"/>
        </w:rPr>
        <w:t xml:space="preserve">. The largest decrease in the probability of being poor relative to </w:t>
      </w:r>
      <w:r>
        <w:rPr>
          <w:rFonts w:ascii="Times New Roman" w:hAnsi="Times New Roman"/>
          <w:sz w:val="24"/>
          <w:szCs w:val="24"/>
        </w:rPr>
        <w:t>the base category is being Ukrainian and Tartarian</w:t>
      </w:r>
      <w:r w:rsidRPr="00491D98">
        <w:rPr>
          <w:rFonts w:ascii="Times New Roman" w:hAnsi="Times New Roman"/>
          <w:sz w:val="24"/>
          <w:szCs w:val="24"/>
        </w:rPr>
        <w:t xml:space="preserve"> with the marginal effects of 0</w:t>
      </w:r>
      <w:r>
        <w:rPr>
          <w:rFonts w:ascii="Times New Roman" w:hAnsi="Times New Roman"/>
          <w:sz w:val="24"/>
          <w:szCs w:val="24"/>
        </w:rPr>
        <w:t xml:space="preserve">.047 and 0.046 respectively; </w:t>
      </w:r>
      <w:r w:rsidRPr="00491D98">
        <w:rPr>
          <w:rFonts w:ascii="Times New Roman" w:hAnsi="Times New Roman"/>
          <w:sz w:val="24"/>
          <w:szCs w:val="24"/>
        </w:rPr>
        <w:t>both values</w:t>
      </w:r>
      <w:r>
        <w:rPr>
          <w:rFonts w:ascii="Times New Roman" w:hAnsi="Times New Roman"/>
          <w:sz w:val="24"/>
          <w:szCs w:val="24"/>
        </w:rPr>
        <w:t xml:space="preserve"> are statistically significant at the 5% level (Table 3)</w:t>
      </w:r>
      <w:r w:rsidRPr="00491D98">
        <w:rPr>
          <w:rFonts w:ascii="Times New Roman" w:hAnsi="Times New Roman"/>
          <w:sz w:val="24"/>
          <w:szCs w:val="24"/>
        </w:rPr>
        <w:t xml:space="preserve">. </w:t>
      </w:r>
      <w:r>
        <w:rPr>
          <w:rFonts w:ascii="Times New Roman" w:hAnsi="Times New Roman"/>
          <w:sz w:val="24"/>
          <w:szCs w:val="24"/>
        </w:rPr>
        <w:t xml:space="preserve">However, ethnicity becomes less significant in 2009. Only being Uzbek increases with statistical significance the probability of being multidimensional poor relative to the base category of being Kazakh, by 4.8%. </w:t>
      </w:r>
    </w:p>
    <w:p w:rsidR="00E55131" w:rsidRPr="00491D98" w:rsidRDefault="00E55131" w:rsidP="00E55131">
      <w:pPr>
        <w:ind w:firstLine="720"/>
        <w:rPr>
          <w:rFonts w:ascii="Times New Roman" w:hAnsi="Times New Roman"/>
          <w:sz w:val="24"/>
          <w:szCs w:val="24"/>
        </w:rPr>
      </w:pPr>
      <w:r w:rsidRPr="00491D98">
        <w:rPr>
          <w:rFonts w:ascii="Times New Roman" w:hAnsi="Times New Roman"/>
          <w:sz w:val="24"/>
          <w:szCs w:val="24"/>
        </w:rPr>
        <w:t xml:space="preserve">The marital status of </w:t>
      </w:r>
      <w:r>
        <w:rPr>
          <w:rFonts w:ascii="Times New Roman" w:hAnsi="Times New Roman"/>
          <w:sz w:val="24"/>
          <w:szCs w:val="24"/>
        </w:rPr>
        <w:t xml:space="preserve">the </w:t>
      </w:r>
      <w:r w:rsidRPr="00491D98">
        <w:rPr>
          <w:rFonts w:ascii="Times New Roman" w:hAnsi="Times New Roman"/>
          <w:sz w:val="24"/>
          <w:szCs w:val="24"/>
        </w:rPr>
        <w:t>household head</w:t>
      </w:r>
      <w:r>
        <w:rPr>
          <w:rFonts w:ascii="Times New Roman" w:hAnsi="Times New Roman"/>
          <w:sz w:val="24"/>
          <w:szCs w:val="24"/>
        </w:rPr>
        <w:t xml:space="preserve"> also affects </w:t>
      </w:r>
      <w:r w:rsidRPr="00491D98">
        <w:rPr>
          <w:rFonts w:ascii="Times New Roman" w:hAnsi="Times New Roman"/>
          <w:sz w:val="24"/>
          <w:szCs w:val="24"/>
        </w:rPr>
        <w:t xml:space="preserve">poverty. If </w:t>
      </w:r>
      <w:r>
        <w:rPr>
          <w:rFonts w:ascii="Times New Roman" w:hAnsi="Times New Roman"/>
          <w:sz w:val="24"/>
          <w:szCs w:val="24"/>
        </w:rPr>
        <w:t>this status changes from married to not married,</w:t>
      </w:r>
      <w:r w:rsidRPr="00491D98">
        <w:rPr>
          <w:rFonts w:ascii="Times New Roman" w:hAnsi="Times New Roman"/>
          <w:sz w:val="24"/>
          <w:szCs w:val="24"/>
        </w:rPr>
        <w:t xml:space="preserve"> the prob</w:t>
      </w:r>
      <w:r>
        <w:rPr>
          <w:rFonts w:ascii="Times New Roman" w:hAnsi="Times New Roman"/>
          <w:sz w:val="24"/>
          <w:szCs w:val="24"/>
        </w:rPr>
        <w:t xml:space="preserve">ability of being poor decreases. If the status changes from </w:t>
      </w:r>
      <w:r w:rsidRPr="00491D98">
        <w:rPr>
          <w:rFonts w:ascii="Times New Roman" w:hAnsi="Times New Roman"/>
          <w:sz w:val="24"/>
          <w:szCs w:val="24"/>
        </w:rPr>
        <w:t>ma</w:t>
      </w:r>
      <w:r>
        <w:rPr>
          <w:rFonts w:ascii="Times New Roman" w:hAnsi="Times New Roman"/>
          <w:sz w:val="24"/>
          <w:szCs w:val="24"/>
        </w:rPr>
        <w:t xml:space="preserve">rried to divorced or widowed, the </w:t>
      </w:r>
      <w:r w:rsidRPr="00491D98">
        <w:rPr>
          <w:rFonts w:ascii="Times New Roman" w:hAnsi="Times New Roman"/>
          <w:sz w:val="24"/>
          <w:szCs w:val="24"/>
        </w:rPr>
        <w:t>probability of being poor</w:t>
      </w:r>
      <w:r>
        <w:rPr>
          <w:rFonts w:ascii="Times New Roman" w:hAnsi="Times New Roman"/>
          <w:sz w:val="24"/>
          <w:szCs w:val="24"/>
        </w:rPr>
        <w:t xml:space="preserve"> increases. W</w:t>
      </w:r>
      <w:r w:rsidRPr="00491D98">
        <w:rPr>
          <w:rFonts w:ascii="Times New Roman" w:hAnsi="Times New Roman"/>
          <w:sz w:val="24"/>
          <w:szCs w:val="24"/>
        </w:rPr>
        <w:t xml:space="preserve">idowed household heads </w:t>
      </w:r>
      <w:r>
        <w:rPr>
          <w:rFonts w:ascii="Times New Roman" w:hAnsi="Times New Roman"/>
          <w:sz w:val="24"/>
          <w:szCs w:val="24"/>
        </w:rPr>
        <w:t xml:space="preserve">are </w:t>
      </w:r>
      <w:r w:rsidRPr="00491D98">
        <w:rPr>
          <w:rFonts w:ascii="Times New Roman" w:hAnsi="Times New Roman"/>
          <w:sz w:val="24"/>
          <w:szCs w:val="24"/>
        </w:rPr>
        <w:t xml:space="preserve">more likely to be </w:t>
      </w:r>
      <w:r>
        <w:rPr>
          <w:rFonts w:ascii="Times New Roman" w:hAnsi="Times New Roman"/>
          <w:sz w:val="24"/>
          <w:szCs w:val="24"/>
        </w:rPr>
        <w:t xml:space="preserve">multidimensionally </w:t>
      </w:r>
      <w:r w:rsidRPr="00491D98">
        <w:rPr>
          <w:rFonts w:ascii="Times New Roman" w:hAnsi="Times New Roman"/>
          <w:sz w:val="24"/>
          <w:szCs w:val="24"/>
        </w:rPr>
        <w:t>poor relative to</w:t>
      </w:r>
      <w:r>
        <w:rPr>
          <w:rFonts w:ascii="Times New Roman" w:hAnsi="Times New Roman"/>
          <w:sz w:val="24"/>
          <w:szCs w:val="24"/>
        </w:rPr>
        <w:t xml:space="preserve"> a</w:t>
      </w:r>
      <w:r w:rsidRPr="00491D98">
        <w:rPr>
          <w:rFonts w:ascii="Times New Roman" w:hAnsi="Times New Roman"/>
          <w:sz w:val="24"/>
          <w:szCs w:val="24"/>
        </w:rPr>
        <w:t xml:space="preserve"> </w:t>
      </w:r>
      <w:r>
        <w:rPr>
          <w:rFonts w:ascii="Times New Roman" w:hAnsi="Times New Roman"/>
          <w:sz w:val="24"/>
          <w:szCs w:val="24"/>
        </w:rPr>
        <w:t>married household head; in fact,</w:t>
      </w:r>
      <w:r w:rsidRPr="00491D98">
        <w:rPr>
          <w:rFonts w:ascii="Times New Roman" w:hAnsi="Times New Roman"/>
          <w:sz w:val="24"/>
          <w:szCs w:val="24"/>
        </w:rPr>
        <w:t xml:space="preserve"> they have</w:t>
      </w:r>
      <w:r>
        <w:rPr>
          <w:rFonts w:ascii="Times New Roman" w:hAnsi="Times New Roman"/>
          <w:sz w:val="24"/>
          <w:szCs w:val="24"/>
        </w:rPr>
        <w:t xml:space="preserve"> the largest marginal effect, a rise in probability of 7.5% in 2005</w:t>
      </w:r>
      <w:r w:rsidRPr="00491D98">
        <w:rPr>
          <w:rFonts w:ascii="Times New Roman" w:hAnsi="Times New Roman"/>
          <w:sz w:val="24"/>
          <w:szCs w:val="24"/>
        </w:rPr>
        <w:t>.</w:t>
      </w:r>
      <w:r>
        <w:rPr>
          <w:rFonts w:ascii="Times New Roman" w:hAnsi="Times New Roman"/>
          <w:sz w:val="24"/>
          <w:szCs w:val="24"/>
        </w:rPr>
        <w:t xml:space="preserve"> The situation is the same in 2009 but with a smaller marginal effect. An unmarried head of household is more likely to be poor than a married one (Table 3). </w:t>
      </w:r>
    </w:p>
    <w:p w:rsidR="00E55131" w:rsidRDefault="00E55131" w:rsidP="00E55131">
      <w:pPr>
        <w:ind w:firstLine="720"/>
        <w:rPr>
          <w:rFonts w:ascii="Times New Roman" w:hAnsi="Times New Roman"/>
          <w:sz w:val="24"/>
          <w:szCs w:val="24"/>
        </w:rPr>
      </w:pPr>
      <w:r>
        <w:rPr>
          <w:rFonts w:ascii="Times New Roman" w:hAnsi="Times New Roman"/>
          <w:sz w:val="24"/>
          <w:szCs w:val="24"/>
        </w:rPr>
        <w:t>Household size relates positively to</w:t>
      </w:r>
      <w:r w:rsidRPr="00491D98">
        <w:rPr>
          <w:rFonts w:ascii="Times New Roman" w:hAnsi="Times New Roman"/>
          <w:sz w:val="24"/>
          <w:szCs w:val="24"/>
        </w:rPr>
        <w:t xml:space="preserve"> poverty. </w:t>
      </w:r>
      <w:r>
        <w:rPr>
          <w:rFonts w:ascii="Times New Roman" w:hAnsi="Times New Roman"/>
          <w:sz w:val="24"/>
          <w:szCs w:val="24"/>
        </w:rPr>
        <w:t xml:space="preserve">The mean size is 3.55; if it had increased by </w:t>
      </w:r>
      <w:r>
        <w:rPr>
          <w:rFonts w:ascii="Times New Roman" w:hAnsi="Times New Roman"/>
          <w:sz w:val="24"/>
          <w:szCs w:val="24"/>
        </w:rPr>
        <w:lastRenderedPageBreak/>
        <w:t>one member, its probability of poverty rose 5% in 2005 (Table 3)</w:t>
      </w:r>
      <w:r w:rsidRPr="00491D98">
        <w:rPr>
          <w:rFonts w:ascii="Times New Roman" w:hAnsi="Times New Roman"/>
          <w:sz w:val="24"/>
          <w:szCs w:val="24"/>
        </w:rPr>
        <w:t xml:space="preserve">. </w:t>
      </w:r>
      <w:r>
        <w:rPr>
          <w:rFonts w:ascii="Times New Roman" w:hAnsi="Times New Roman"/>
          <w:sz w:val="24"/>
          <w:szCs w:val="24"/>
        </w:rPr>
        <w:t xml:space="preserve">Results were similar in 2009. </w:t>
      </w:r>
      <w:r w:rsidRPr="00491D98">
        <w:rPr>
          <w:rFonts w:ascii="Times New Roman" w:hAnsi="Times New Roman"/>
          <w:sz w:val="24"/>
          <w:szCs w:val="24"/>
        </w:rPr>
        <w:t>The</w:t>
      </w:r>
      <w:r>
        <w:rPr>
          <w:rFonts w:ascii="Times New Roman" w:hAnsi="Times New Roman"/>
          <w:sz w:val="24"/>
          <w:szCs w:val="24"/>
        </w:rPr>
        <w:t xml:space="preserve">se findings were consistent with those </w:t>
      </w:r>
      <w:r w:rsidRPr="00491D98">
        <w:rPr>
          <w:rFonts w:ascii="Times New Roman" w:hAnsi="Times New Roman"/>
          <w:sz w:val="24"/>
          <w:szCs w:val="24"/>
        </w:rPr>
        <w:t xml:space="preserve">obtained by </w:t>
      </w:r>
      <w:proofErr w:type="spellStart"/>
      <w:r w:rsidRPr="00491D98">
        <w:rPr>
          <w:rFonts w:ascii="Times New Roman" w:hAnsi="Times New Roman"/>
          <w:sz w:val="24"/>
          <w:szCs w:val="24"/>
        </w:rPr>
        <w:t>Adeoti</w:t>
      </w:r>
      <w:proofErr w:type="spellEnd"/>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"10.5897/JDAE2013.0535", "ISSN" : "2006-9774", "author" : [ { "dropping-particle" : "", "family" : "Adeoti", "given" : "A.I.", "non-dropping-particle" : "", "parse-names" : false, "suffix" : "" } ], "id" : "ITEM-1", "issue" : "5", "issued" : { "date-parts" : [ [ "2014" ] ] }, "page" : "220-231", "title" : "Trend and determinants of multidimensional poverty in rural Nigeria", "type" : "article-journal", "volume" : "6" }, "uris" : [ "http://www.mendeley.com/documents/?uuid=c06404f6-d4da-425c-a149-cd1db7e58c3a" ] } ], "mendeley" : { "formattedCitation" : "(Adeoti, 2014)", "manualFormatting" : "(2014)", "plainTextFormattedCitation" : "(Adeoti, 2014)", "previouslyFormattedCitation" : "(Adeoti, 2014)"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w:t>
      </w:r>
      <w:r w:rsidRPr="00A87F35">
        <w:rPr>
          <w:rFonts w:ascii="Times New Roman" w:hAnsi="Times New Roman"/>
          <w:noProof/>
          <w:sz w:val="24"/>
          <w:szCs w:val="24"/>
        </w:rPr>
        <w:t>2014)</w:t>
      </w:r>
      <w:r>
        <w:rPr>
          <w:rFonts w:ascii="Times New Roman" w:hAnsi="Times New Roman"/>
          <w:sz w:val="24"/>
          <w:szCs w:val="24"/>
        </w:rPr>
        <w:fldChar w:fldCharType="end"/>
      </w:r>
      <w:r>
        <w:rPr>
          <w:rFonts w:ascii="Times New Roman" w:hAnsi="Times New Roman"/>
          <w:sz w:val="24"/>
          <w:szCs w:val="24"/>
        </w:rPr>
        <w:t xml:space="preserve"> for multidimensional poverty as well as by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"Anderson", "given" : "K.", "non-dropping-particle" : "", "parse-names" : false, "suffix" : "" }, { "dropping-particle" : "", "family" : "Pomfret", "given" : "R.", "non-dropping-particle" : "", "parse-names" : false, "suffix" : "" } ], "container-title" : "Journal of Comparative Economics", "id" : "ITEM-1", "issued" : { "date-parts" : [ [ "2002" ] ] }, "page" : "683\u2013708", "title" : "Relative Living Standards in New Market Economies: Evidence from Central Asian Household Surveys.", "type" : "article-journal", "volume" : "30" }, "uris" : [ "http://www.mendeley.com/documents/?uuid=44bab8ae-e9e6-44bf-8ccd-ecb07e998562" ] } ], "mendeley" : { "formattedCitation" : "(Anderson and Pomfret, 2002)", "manualFormatting" : "Anderson and Pomfret (2002)", "plainTextFormattedCitation" : "(Anderson and Pomfret, 2002)", "previouslyFormattedCitation" : "(Anderson and Pomfret, 2002)"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Anderson and Pomfret</w:t>
      </w:r>
      <w:r w:rsidRPr="00A87F35">
        <w:rPr>
          <w:rFonts w:ascii="Times New Roman" w:hAnsi="Times New Roman"/>
          <w:noProof/>
          <w:sz w:val="24"/>
          <w:szCs w:val="24"/>
        </w:rPr>
        <w:t xml:space="preserve"> </w:t>
      </w:r>
      <w:r>
        <w:rPr>
          <w:rFonts w:ascii="Times New Roman" w:hAnsi="Times New Roman"/>
          <w:noProof/>
          <w:sz w:val="24"/>
          <w:szCs w:val="24"/>
        </w:rPr>
        <w:t>(</w:t>
      </w:r>
      <w:r w:rsidRPr="00A87F35">
        <w:rPr>
          <w:rFonts w:ascii="Times New Roman" w:hAnsi="Times New Roman"/>
          <w:noProof/>
          <w:sz w:val="24"/>
          <w:szCs w:val="24"/>
        </w:rPr>
        <w:t>2002)</w:t>
      </w:r>
      <w:r>
        <w:rPr>
          <w:rFonts w:ascii="Times New Roman" w:hAnsi="Times New Roman"/>
          <w:sz w:val="24"/>
          <w:szCs w:val="24"/>
        </w:rPr>
        <w:fldChar w:fldCharType="end"/>
      </w:r>
      <w:r w:rsidRPr="00491D98">
        <w:rPr>
          <w:rFonts w:ascii="Times New Roman" w:hAnsi="Times New Roman"/>
          <w:sz w:val="24"/>
          <w:szCs w:val="24"/>
        </w:rPr>
        <w:t xml:space="preserve"> and </w:t>
      </w:r>
      <w:r>
        <w:rPr>
          <w:rFonts w:ascii="Times New Roman" w:hAnsi="Times New Roman"/>
          <w:sz w:val="24"/>
          <w:szCs w:val="24"/>
        </w:rPr>
        <w:t xml:space="preserve">the </w:t>
      </w:r>
      <w:r w:rsidRPr="00491D98">
        <w:rPr>
          <w:rFonts w:ascii="Times New Roman" w:hAnsi="Times New Roman"/>
          <w:sz w:val="24"/>
          <w:szCs w:val="24"/>
        </w:rPr>
        <w:t>World Bank</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"World Bank", "given" : "", "non-dropping-particle" : "", "parse-names" : false, "suffix" : "" } ], "id" : "ITEM-1", "issue" : "Report No. 30294-KZ", "issued" : { "date-parts" : [ [ "2004" ] ] }, "publisher" : "Poverty Reduction and Economic Management Unit: Europe and Central Asia Region", "title" : "Kazakhstan: Dimensions of Poverty in Kazakhstan. Volume I: Policy Briefing", "type" : "report" }, "uris" : [ "http://www.mendeley.com/documents/?uuid=0a49451c-1ae4-4a9e-bef2-0071851a5a94" ] } ], "mendeley" : { "formattedCitation" : "(World Bank, 2004)", "manualFormatting" : "(2004)", "plainTextFormattedCitation" : "(World Bank, 2004)", "previouslyFormattedCitation" : "(World Bank, 2004)"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w:t>
      </w:r>
      <w:r w:rsidRPr="00A87F35">
        <w:rPr>
          <w:rFonts w:ascii="Times New Roman" w:hAnsi="Times New Roman"/>
          <w:noProof/>
          <w:sz w:val="24"/>
          <w:szCs w:val="24"/>
        </w:rPr>
        <w:t>2004)</w:t>
      </w:r>
      <w:r>
        <w:rPr>
          <w:rFonts w:ascii="Times New Roman" w:hAnsi="Times New Roman"/>
          <w:sz w:val="24"/>
          <w:szCs w:val="24"/>
        </w:rPr>
        <w:fldChar w:fldCharType="end"/>
      </w:r>
      <w:r>
        <w:rPr>
          <w:rFonts w:ascii="Times New Roman" w:hAnsi="Times New Roman"/>
          <w:sz w:val="24"/>
          <w:szCs w:val="24"/>
        </w:rPr>
        <w:t xml:space="preserve"> for conventional poverty measures</w:t>
      </w:r>
      <w:r w:rsidRPr="00491D98">
        <w:rPr>
          <w:rFonts w:ascii="Times New Roman" w:hAnsi="Times New Roman"/>
          <w:sz w:val="24"/>
          <w:szCs w:val="24"/>
        </w:rPr>
        <w:t xml:space="preserve">. </w:t>
      </w:r>
    </w:p>
    <w:p w:rsidR="00E55131" w:rsidRPr="00491D98" w:rsidRDefault="00E55131" w:rsidP="00E55131">
      <w:pPr>
        <w:ind w:firstLine="720"/>
        <w:rPr>
          <w:rFonts w:ascii="Times New Roman" w:hAnsi="Times New Roman"/>
          <w:sz w:val="24"/>
          <w:szCs w:val="24"/>
        </w:rPr>
      </w:pPr>
      <w:r>
        <w:rPr>
          <w:rFonts w:ascii="Times New Roman" w:hAnsi="Times New Roman"/>
          <w:sz w:val="24"/>
          <w:szCs w:val="24"/>
        </w:rPr>
        <w:t>Unemployment</w:t>
      </w:r>
      <w:r w:rsidRPr="00491D98">
        <w:rPr>
          <w:rFonts w:ascii="Times New Roman" w:hAnsi="Times New Roman"/>
          <w:sz w:val="24"/>
          <w:szCs w:val="24"/>
        </w:rPr>
        <w:t xml:space="preserve"> of </w:t>
      </w:r>
      <w:r>
        <w:rPr>
          <w:rFonts w:ascii="Times New Roman" w:hAnsi="Times New Roman"/>
          <w:sz w:val="24"/>
          <w:szCs w:val="24"/>
        </w:rPr>
        <w:t xml:space="preserve">the </w:t>
      </w:r>
      <w:r w:rsidRPr="00491D98">
        <w:rPr>
          <w:rFonts w:ascii="Times New Roman" w:hAnsi="Times New Roman"/>
          <w:sz w:val="24"/>
          <w:szCs w:val="24"/>
        </w:rPr>
        <w:t>household hea</w:t>
      </w:r>
      <w:r>
        <w:rPr>
          <w:rFonts w:ascii="Times New Roman" w:hAnsi="Times New Roman"/>
          <w:sz w:val="24"/>
          <w:szCs w:val="24"/>
        </w:rPr>
        <w:t xml:space="preserve">d significantly raised the </w:t>
      </w:r>
      <w:r w:rsidRPr="00491D98">
        <w:rPr>
          <w:rFonts w:ascii="Times New Roman" w:hAnsi="Times New Roman"/>
          <w:sz w:val="24"/>
          <w:szCs w:val="24"/>
        </w:rPr>
        <w:t xml:space="preserve">probability of being </w:t>
      </w:r>
      <w:r>
        <w:rPr>
          <w:rFonts w:ascii="Times New Roman" w:hAnsi="Times New Roman"/>
          <w:sz w:val="24"/>
          <w:szCs w:val="24"/>
        </w:rPr>
        <w:t xml:space="preserve">multidimensional </w:t>
      </w:r>
      <w:r w:rsidRPr="00491D98">
        <w:rPr>
          <w:rFonts w:ascii="Times New Roman" w:hAnsi="Times New Roman"/>
          <w:sz w:val="24"/>
          <w:szCs w:val="24"/>
        </w:rPr>
        <w:t xml:space="preserve">poor relative to </w:t>
      </w:r>
      <w:r>
        <w:rPr>
          <w:rFonts w:ascii="Times New Roman" w:hAnsi="Times New Roman"/>
          <w:sz w:val="24"/>
          <w:szCs w:val="24"/>
        </w:rPr>
        <w:t xml:space="preserve">the </w:t>
      </w:r>
      <w:r w:rsidRPr="00491D98">
        <w:rPr>
          <w:rFonts w:ascii="Times New Roman" w:hAnsi="Times New Roman"/>
          <w:sz w:val="24"/>
          <w:szCs w:val="24"/>
        </w:rPr>
        <w:t>base ca</w:t>
      </w:r>
      <w:r>
        <w:rPr>
          <w:rFonts w:ascii="Times New Roman" w:hAnsi="Times New Roman"/>
          <w:sz w:val="24"/>
          <w:szCs w:val="24"/>
        </w:rPr>
        <w:t>tegory. Losing a</w:t>
      </w:r>
      <w:r w:rsidRPr="00491D98">
        <w:rPr>
          <w:rFonts w:ascii="Times New Roman" w:hAnsi="Times New Roman"/>
          <w:sz w:val="24"/>
          <w:szCs w:val="24"/>
        </w:rPr>
        <w:t xml:space="preserve"> job </w:t>
      </w:r>
      <w:r>
        <w:rPr>
          <w:rFonts w:ascii="Times New Roman" w:hAnsi="Times New Roman"/>
          <w:sz w:val="24"/>
          <w:szCs w:val="24"/>
        </w:rPr>
        <w:t>raised</w:t>
      </w:r>
      <w:r w:rsidRPr="00491D98">
        <w:rPr>
          <w:rFonts w:ascii="Times New Roman" w:hAnsi="Times New Roman"/>
          <w:sz w:val="24"/>
          <w:szCs w:val="24"/>
        </w:rPr>
        <w:t xml:space="preserve"> </w:t>
      </w:r>
      <w:r>
        <w:rPr>
          <w:rFonts w:ascii="Times New Roman" w:hAnsi="Times New Roman"/>
          <w:sz w:val="24"/>
          <w:szCs w:val="24"/>
        </w:rPr>
        <w:t>the likelihood of being poor by 8.6% in 2005 and by 2.9% in 2009 (Table 3)</w:t>
      </w:r>
      <w:r w:rsidRPr="00491D98">
        <w:rPr>
          <w:rFonts w:ascii="Times New Roman" w:hAnsi="Times New Roman"/>
          <w:sz w:val="24"/>
          <w:szCs w:val="24"/>
        </w:rPr>
        <w:t>. The World Bank</w:t>
      </w:r>
      <w:r>
        <w:rPr>
          <w:rFonts w:ascii="Times New Roman" w:hAnsi="Times New Roman"/>
          <w:sz w:val="24"/>
          <w:szCs w:val="24"/>
        </w:rPr>
        <w:t xml:space="preserve"> </w:t>
      </w:r>
      <w:r w:rsidRPr="00676D38">
        <w:rPr>
          <w:rFonts w:ascii="Times New Roman" w:hAnsi="Times New Roman"/>
          <w:sz w:val="24"/>
          <w:szCs w:val="24"/>
        </w:rPr>
        <w:t>(2004)</w:t>
      </w:r>
      <w:r>
        <w:rPr>
          <w:rFonts w:ascii="Times New Roman" w:hAnsi="Times New Roman"/>
          <w:sz w:val="24"/>
          <w:szCs w:val="24"/>
        </w:rPr>
        <w:t xml:space="preserve"> </w:t>
      </w:r>
      <w:r w:rsidRPr="00491D98">
        <w:rPr>
          <w:rFonts w:ascii="Times New Roman" w:hAnsi="Times New Roman"/>
          <w:sz w:val="24"/>
          <w:szCs w:val="24"/>
        </w:rPr>
        <w:t>reported that according to statistics in Ka</w:t>
      </w:r>
      <w:r>
        <w:rPr>
          <w:rFonts w:ascii="Times New Roman" w:hAnsi="Times New Roman"/>
          <w:sz w:val="24"/>
          <w:szCs w:val="24"/>
        </w:rPr>
        <w:t>zakhstan, wages provided over 60%</w:t>
      </w:r>
      <w:r w:rsidRPr="00491D98">
        <w:rPr>
          <w:rFonts w:ascii="Times New Roman" w:hAnsi="Times New Roman"/>
          <w:sz w:val="24"/>
          <w:szCs w:val="24"/>
        </w:rPr>
        <w:t xml:space="preserve"> of total inc</w:t>
      </w:r>
      <w:r>
        <w:rPr>
          <w:rFonts w:ascii="Times New Roman" w:hAnsi="Times New Roman"/>
          <w:sz w:val="24"/>
          <w:szCs w:val="24"/>
        </w:rPr>
        <w:t xml:space="preserve">ome for all rich and poor. </w:t>
      </w:r>
      <w:proofErr w:type="gramStart"/>
      <w:r>
        <w:rPr>
          <w:rFonts w:ascii="Times New Roman" w:hAnsi="Times New Roman"/>
          <w:sz w:val="24"/>
          <w:szCs w:val="24"/>
        </w:rPr>
        <w:t>Thus</w:t>
      </w:r>
      <w:proofErr w:type="gramEnd"/>
      <w:r>
        <w:rPr>
          <w:rFonts w:ascii="Times New Roman" w:hAnsi="Times New Roman"/>
          <w:sz w:val="24"/>
          <w:szCs w:val="24"/>
        </w:rPr>
        <w:t xml:space="preserve"> an </w:t>
      </w:r>
      <w:r w:rsidRPr="00491D98">
        <w:rPr>
          <w:rFonts w:ascii="Times New Roman" w:hAnsi="Times New Roman"/>
          <w:sz w:val="24"/>
          <w:szCs w:val="24"/>
        </w:rPr>
        <w:t>unemployed household head is more likely to be</w:t>
      </w:r>
      <w:r>
        <w:rPr>
          <w:rFonts w:ascii="Times New Roman" w:hAnsi="Times New Roman"/>
          <w:sz w:val="24"/>
          <w:szCs w:val="24"/>
        </w:rPr>
        <w:t xml:space="preserve"> </w:t>
      </w:r>
      <w:r w:rsidRPr="00491D98">
        <w:rPr>
          <w:rFonts w:ascii="Times New Roman" w:hAnsi="Times New Roman"/>
          <w:sz w:val="24"/>
          <w:szCs w:val="24"/>
        </w:rPr>
        <w:t xml:space="preserve">poor. </w:t>
      </w:r>
    </w:p>
    <w:p w:rsidR="00E55131" w:rsidRDefault="00E55131" w:rsidP="00E55131">
      <w:pPr>
        <w:ind w:firstLine="720"/>
        <w:rPr>
          <w:rFonts w:ascii="Times New Roman" w:hAnsi="Times New Roman"/>
          <w:sz w:val="24"/>
          <w:szCs w:val="24"/>
        </w:rPr>
      </w:pPr>
      <w:r w:rsidRPr="00491D98">
        <w:rPr>
          <w:rFonts w:ascii="Times New Roman" w:hAnsi="Times New Roman"/>
          <w:sz w:val="24"/>
          <w:szCs w:val="24"/>
        </w:rPr>
        <w:t xml:space="preserve">The influence of </w:t>
      </w:r>
      <w:r>
        <w:rPr>
          <w:rFonts w:ascii="Times New Roman" w:hAnsi="Times New Roman"/>
          <w:sz w:val="24"/>
          <w:szCs w:val="24"/>
        </w:rPr>
        <w:t>the health of the household head varies with its intensity</w:t>
      </w:r>
      <w:r w:rsidRPr="00491D98">
        <w:rPr>
          <w:rFonts w:ascii="Times New Roman" w:hAnsi="Times New Roman"/>
          <w:sz w:val="24"/>
          <w:szCs w:val="24"/>
        </w:rPr>
        <w:t xml:space="preserve">. </w:t>
      </w:r>
      <w:r>
        <w:rPr>
          <w:rFonts w:ascii="Times New Roman" w:hAnsi="Times New Roman"/>
          <w:sz w:val="24"/>
          <w:szCs w:val="24"/>
        </w:rPr>
        <w:t>A change in health from very good to very poor</w:t>
      </w:r>
      <w:r w:rsidRPr="00491D98">
        <w:rPr>
          <w:rFonts w:ascii="Times New Roman" w:hAnsi="Times New Roman"/>
          <w:sz w:val="24"/>
          <w:szCs w:val="24"/>
        </w:rPr>
        <w:t xml:space="preserve"> increase</w:t>
      </w:r>
      <w:r>
        <w:rPr>
          <w:rFonts w:ascii="Times New Roman" w:hAnsi="Times New Roman"/>
          <w:sz w:val="24"/>
          <w:szCs w:val="24"/>
        </w:rPr>
        <w:t>s the probability of being poor by 8.4%</w:t>
      </w:r>
      <w:r w:rsidRPr="00491D98">
        <w:rPr>
          <w:rFonts w:ascii="Times New Roman" w:hAnsi="Times New Roman"/>
          <w:sz w:val="24"/>
          <w:szCs w:val="24"/>
        </w:rPr>
        <w:t xml:space="preserve">, while </w:t>
      </w:r>
      <w:r>
        <w:rPr>
          <w:rFonts w:ascii="Times New Roman" w:hAnsi="Times New Roman"/>
          <w:sz w:val="24"/>
          <w:szCs w:val="24"/>
        </w:rPr>
        <w:t xml:space="preserve">a </w:t>
      </w:r>
      <w:r w:rsidRPr="00491D98">
        <w:rPr>
          <w:rFonts w:ascii="Times New Roman" w:hAnsi="Times New Roman"/>
          <w:sz w:val="24"/>
          <w:szCs w:val="24"/>
        </w:rPr>
        <w:t xml:space="preserve">change </w:t>
      </w:r>
      <w:r>
        <w:rPr>
          <w:rFonts w:ascii="Times New Roman" w:hAnsi="Times New Roman"/>
          <w:sz w:val="24"/>
          <w:szCs w:val="24"/>
        </w:rPr>
        <w:t>in health from very good</w:t>
      </w:r>
      <w:r w:rsidRPr="00491D98">
        <w:rPr>
          <w:rFonts w:ascii="Times New Roman" w:hAnsi="Times New Roman"/>
          <w:sz w:val="24"/>
          <w:szCs w:val="24"/>
        </w:rPr>
        <w:t xml:space="preserve"> t</w:t>
      </w:r>
      <w:r>
        <w:rPr>
          <w:rFonts w:ascii="Times New Roman" w:hAnsi="Times New Roman"/>
          <w:sz w:val="24"/>
          <w:szCs w:val="24"/>
        </w:rPr>
        <w:t>o satisfactory reduces the probability by 6.3%</w:t>
      </w:r>
      <w:r w:rsidRPr="00491D98">
        <w:rPr>
          <w:rFonts w:ascii="Times New Roman" w:hAnsi="Times New Roman"/>
          <w:sz w:val="24"/>
          <w:szCs w:val="24"/>
        </w:rPr>
        <w:t xml:space="preserve">. However, </w:t>
      </w:r>
      <w:r>
        <w:rPr>
          <w:rFonts w:ascii="Times New Roman" w:hAnsi="Times New Roman"/>
          <w:sz w:val="24"/>
          <w:szCs w:val="24"/>
        </w:rPr>
        <w:t xml:space="preserve">the respondents themselves evaluated their health. Since each person </w:t>
      </w:r>
      <w:r w:rsidRPr="00491D98">
        <w:rPr>
          <w:rFonts w:ascii="Times New Roman" w:hAnsi="Times New Roman"/>
          <w:sz w:val="24"/>
          <w:szCs w:val="24"/>
        </w:rPr>
        <w:t>evaluate</w:t>
      </w:r>
      <w:r>
        <w:rPr>
          <w:rFonts w:ascii="Times New Roman" w:hAnsi="Times New Roman"/>
          <w:sz w:val="24"/>
          <w:szCs w:val="24"/>
        </w:rPr>
        <w:t xml:space="preserve">s in her own </w:t>
      </w:r>
      <w:r w:rsidRPr="00491D98">
        <w:rPr>
          <w:rFonts w:ascii="Times New Roman" w:hAnsi="Times New Roman"/>
          <w:sz w:val="24"/>
          <w:szCs w:val="24"/>
        </w:rPr>
        <w:t>way</w:t>
      </w:r>
      <w:r>
        <w:rPr>
          <w:rFonts w:ascii="Times New Roman" w:hAnsi="Times New Roman"/>
          <w:sz w:val="24"/>
          <w:szCs w:val="24"/>
        </w:rPr>
        <w:t>, it is hard</w:t>
      </w:r>
      <w:r w:rsidRPr="00491D98">
        <w:rPr>
          <w:rFonts w:ascii="Times New Roman" w:hAnsi="Times New Roman"/>
          <w:sz w:val="24"/>
          <w:szCs w:val="24"/>
        </w:rPr>
        <w:t xml:space="preserve"> to </w:t>
      </w:r>
      <w:r>
        <w:rPr>
          <w:rFonts w:ascii="Times New Roman" w:hAnsi="Times New Roman"/>
          <w:sz w:val="24"/>
          <w:szCs w:val="24"/>
        </w:rPr>
        <w:t xml:space="preserve">draw </w:t>
      </w:r>
      <w:r w:rsidRPr="00491D98">
        <w:rPr>
          <w:rFonts w:ascii="Times New Roman" w:hAnsi="Times New Roman"/>
          <w:sz w:val="24"/>
          <w:szCs w:val="24"/>
        </w:rPr>
        <w:t>general conclusion</w:t>
      </w:r>
      <w:r>
        <w:rPr>
          <w:rFonts w:ascii="Times New Roman" w:hAnsi="Times New Roman"/>
          <w:sz w:val="24"/>
          <w:szCs w:val="24"/>
        </w:rPr>
        <w:t>s about the link of health to poverty when the perceived change in health is small</w:t>
      </w:r>
      <w:r w:rsidRPr="00491D98">
        <w:rPr>
          <w:rFonts w:ascii="Times New Roman" w:hAnsi="Times New Roman"/>
          <w:sz w:val="24"/>
          <w:szCs w:val="24"/>
        </w:rPr>
        <w:t>.</w:t>
      </w:r>
      <w:r>
        <w:rPr>
          <w:rFonts w:ascii="Times New Roman" w:hAnsi="Times New Roman"/>
          <w:sz w:val="24"/>
          <w:szCs w:val="24"/>
        </w:rPr>
        <w:t xml:space="preserve"> Also, wealthier households pay more attention to their health, since they can afford medical examinations.</w:t>
      </w:r>
    </w:p>
    <w:p w:rsidR="00E55131" w:rsidRPr="00491D98" w:rsidRDefault="00E55131" w:rsidP="00E55131">
      <w:pPr>
        <w:ind w:firstLine="720"/>
        <w:rPr>
          <w:rFonts w:ascii="Times New Roman" w:hAnsi="Times New Roman"/>
          <w:sz w:val="24"/>
          <w:szCs w:val="24"/>
        </w:rPr>
      </w:pPr>
      <w:r>
        <w:rPr>
          <w:rFonts w:ascii="Times New Roman" w:hAnsi="Times New Roman"/>
          <w:sz w:val="24"/>
          <w:szCs w:val="24"/>
        </w:rPr>
        <w:t>Location of the household plays an important role in poverty. The estimates confirm that</w:t>
      </w:r>
      <w:r w:rsidRPr="00491D98">
        <w:rPr>
          <w:rFonts w:ascii="Times New Roman" w:hAnsi="Times New Roman"/>
          <w:sz w:val="24"/>
          <w:szCs w:val="24"/>
        </w:rPr>
        <w:t xml:space="preserve"> poverty in Ka</w:t>
      </w:r>
      <w:r>
        <w:rPr>
          <w:rFonts w:ascii="Times New Roman" w:hAnsi="Times New Roman"/>
          <w:sz w:val="24"/>
          <w:szCs w:val="24"/>
        </w:rPr>
        <w:t>zakhstan is rural</w:t>
      </w:r>
      <w:r w:rsidRPr="00491D98">
        <w:rPr>
          <w:rFonts w:ascii="Times New Roman" w:hAnsi="Times New Roman"/>
          <w:sz w:val="24"/>
          <w:szCs w:val="24"/>
        </w:rPr>
        <w:t>. Living in rural areas</w:t>
      </w:r>
      <w:r>
        <w:rPr>
          <w:rFonts w:ascii="Times New Roman" w:hAnsi="Times New Roman"/>
          <w:sz w:val="24"/>
          <w:szCs w:val="24"/>
        </w:rPr>
        <w:t xml:space="preserve"> increased the probability of being poor by 15</w:t>
      </w:r>
      <w:r w:rsidRPr="00491D98">
        <w:rPr>
          <w:rFonts w:ascii="Times New Roman" w:hAnsi="Times New Roman"/>
          <w:sz w:val="24"/>
          <w:szCs w:val="24"/>
        </w:rPr>
        <w:t>.7</w:t>
      </w:r>
      <w:r>
        <w:rPr>
          <w:rFonts w:ascii="Times New Roman" w:hAnsi="Times New Roman"/>
          <w:sz w:val="24"/>
          <w:szCs w:val="24"/>
        </w:rPr>
        <w:t>% in 2005 and by 8.6% in 2009 (Table 3)</w:t>
      </w:r>
      <w:r w:rsidRPr="00491D98">
        <w:rPr>
          <w:rFonts w:ascii="Times New Roman" w:hAnsi="Times New Roman"/>
          <w:sz w:val="24"/>
          <w:szCs w:val="24"/>
        </w:rPr>
        <w:t xml:space="preserve">. </w:t>
      </w:r>
    </w:p>
    <w:p w:rsidR="00E55131" w:rsidRDefault="00E55131" w:rsidP="00E55131">
      <w:pPr>
        <w:ind w:firstLine="720"/>
        <w:rPr>
          <w:rFonts w:ascii="Times New Roman" w:hAnsi="Times New Roman"/>
          <w:sz w:val="24"/>
          <w:szCs w:val="24"/>
        </w:rPr>
      </w:pPr>
      <w:r>
        <w:rPr>
          <w:rFonts w:ascii="Times New Roman" w:hAnsi="Times New Roman"/>
          <w:sz w:val="24"/>
          <w:szCs w:val="24"/>
        </w:rPr>
        <w:t>In summary</w:t>
      </w:r>
      <w:r w:rsidRPr="00491D98">
        <w:rPr>
          <w:rFonts w:ascii="Times New Roman" w:hAnsi="Times New Roman"/>
          <w:sz w:val="24"/>
          <w:szCs w:val="24"/>
        </w:rPr>
        <w:t>,</w:t>
      </w:r>
      <w:r>
        <w:rPr>
          <w:rFonts w:ascii="Times New Roman" w:hAnsi="Times New Roman"/>
          <w:sz w:val="24"/>
          <w:szCs w:val="24"/>
        </w:rPr>
        <w:t xml:space="preserve"> </w:t>
      </w:r>
      <w:r w:rsidRPr="00491D98">
        <w:rPr>
          <w:rFonts w:ascii="Times New Roman" w:hAnsi="Times New Roman"/>
          <w:sz w:val="24"/>
          <w:szCs w:val="24"/>
        </w:rPr>
        <w:t xml:space="preserve">gender, age, ethnicity, marital status, </w:t>
      </w:r>
      <w:r>
        <w:rPr>
          <w:rFonts w:ascii="Times New Roman" w:hAnsi="Times New Roman"/>
          <w:sz w:val="24"/>
          <w:szCs w:val="24"/>
        </w:rPr>
        <w:t>employment, health,</w:t>
      </w:r>
      <w:r w:rsidRPr="00491D98">
        <w:rPr>
          <w:rFonts w:ascii="Times New Roman" w:hAnsi="Times New Roman"/>
          <w:sz w:val="24"/>
          <w:szCs w:val="24"/>
        </w:rPr>
        <w:t xml:space="preserve"> house</w:t>
      </w:r>
      <w:r>
        <w:rPr>
          <w:rFonts w:ascii="Times New Roman" w:hAnsi="Times New Roman"/>
          <w:sz w:val="24"/>
          <w:szCs w:val="24"/>
        </w:rPr>
        <w:t>hold size and location</w:t>
      </w:r>
      <w:r w:rsidRPr="00491D98">
        <w:rPr>
          <w:rFonts w:ascii="Times New Roman" w:hAnsi="Times New Roman"/>
          <w:sz w:val="24"/>
          <w:szCs w:val="24"/>
        </w:rPr>
        <w:t xml:space="preserve"> (rural or urban) are statistically signific</w:t>
      </w:r>
      <w:r>
        <w:rPr>
          <w:rFonts w:ascii="Times New Roman" w:hAnsi="Times New Roman"/>
          <w:sz w:val="24"/>
          <w:szCs w:val="24"/>
        </w:rPr>
        <w:t xml:space="preserve">ant and important predictors </w:t>
      </w:r>
      <w:r w:rsidRPr="00491D98">
        <w:rPr>
          <w:rFonts w:ascii="Times New Roman" w:hAnsi="Times New Roman"/>
          <w:sz w:val="24"/>
          <w:szCs w:val="24"/>
        </w:rPr>
        <w:t xml:space="preserve">of </w:t>
      </w:r>
      <w:r>
        <w:rPr>
          <w:rFonts w:ascii="Times New Roman" w:hAnsi="Times New Roman"/>
          <w:sz w:val="24"/>
          <w:szCs w:val="24"/>
        </w:rPr>
        <w:t xml:space="preserve">multidimensional poverty. </w:t>
      </w:r>
      <w:r w:rsidRPr="00491D98">
        <w:rPr>
          <w:rFonts w:ascii="Times New Roman" w:hAnsi="Times New Roman"/>
          <w:sz w:val="24"/>
          <w:szCs w:val="24"/>
        </w:rPr>
        <w:t xml:space="preserve"> </w:t>
      </w:r>
      <w:r>
        <w:rPr>
          <w:rFonts w:ascii="Times New Roman" w:hAnsi="Times New Roman"/>
          <w:sz w:val="24"/>
          <w:szCs w:val="24"/>
        </w:rPr>
        <w:t>Households headed by females</w:t>
      </w:r>
      <w:r w:rsidRPr="00491D98">
        <w:rPr>
          <w:rFonts w:ascii="Times New Roman" w:hAnsi="Times New Roman"/>
          <w:sz w:val="24"/>
          <w:szCs w:val="24"/>
        </w:rPr>
        <w:t xml:space="preserve">, </w:t>
      </w:r>
      <w:r>
        <w:rPr>
          <w:rFonts w:ascii="Times New Roman" w:hAnsi="Times New Roman"/>
          <w:sz w:val="24"/>
          <w:szCs w:val="24"/>
        </w:rPr>
        <w:t>by older people</w:t>
      </w:r>
      <w:r w:rsidRPr="00491D98">
        <w:rPr>
          <w:rFonts w:ascii="Times New Roman" w:hAnsi="Times New Roman"/>
          <w:sz w:val="24"/>
          <w:szCs w:val="24"/>
        </w:rPr>
        <w:t xml:space="preserve">, </w:t>
      </w:r>
      <w:r>
        <w:rPr>
          <w:rFonts w:ascii="Times New Roman" w:hAnsi="Times New Roman"/>
          <w:sz w:val="24"/>
          <w:szCs w:val="24"/>
        </w:rPr>
        <w:t xml:space="preserve">by the unmarried, or by people with very good health (as compared to very poor health) are less likely to be impoverished. But households headed by the </w:t>
      </w:r>
      <w:r w:rsidRPr="00491D98">
        <w:rPr>
          <w:rFonts w:ascii="Times New Roman" w:hAnsi="Times New Roman"/>
          <w:sz w:val="24"/>
          <w:szCs w:val="24"/>
        </w:rPr>
        <w:t>widowed</w:t>
      </w:r>
      <w:r>
        <w:rPr>
          <w:rFonts w:ascii="Times New Roman" w:hAnsi="Times New Roman"/>
          <w:sz w:val="24"/>
          <w:szCs w:val="24"/>
        </w:rPr>
        <w:t>, by the unemployed, or by people with very poor health are more likely than others to be poor. Large or rural households are also relatively likely to be poor.</w:t>
      </w:r>
    </w:p>
    <w:p w:rsidR="00E55131" w:rsidRDefault="00E55131" w:rsidP="00E55131">
      <w:pPr>
        <w:ind w:firstLine="720"/>
        <w:rPr>
          <w:rFonts w:ascii="Times New Roman" w:hAnsi="Times New Roman"/>
          <w:sz w:val="24"/>
          <w:szCs w:val="24"/>
        </w:rPr>
      </w:pPr>
    </w:p>
    <w:p w:rsidR="00E55131" w:rsidRPr="00EB759C" w:rsidRDefault="00E55131" w:rsidP="00E55131">
      <w:pPr>
        <w:pStyle w:val="1"/>
        <w:rPr>
          <w:rFonts w:cs="Times New Roman"/>
          <w:sz w:val="24"/>
          <w:szCs w:val="24"/>
        </w:rPr>
      </w:pPr>
      <w:r w:rsidRPr="00EB759C">
        <w:rPr>
          <w:rFonts w:cs="Times New Roman"/>
          <w:sz w:val="24"/>
          <w:szCs w:val="24"/>
        </w:rPr>
        <w:t>5. Conclusions</w:t>
      </w:r>
    </w:p>
    <w:p w:rsidR="00E55131" w:rsidRPr="00D745E6" w:rsidRDefault="00E55131" w:rsidP="00E55131">
      <w:pPr>
        <w:ind w:firstLine="720"/>
        <w:rPr>
          <w:rFonts w:ascii="Times New Roman" w:hAnsi="Times New Roman"/>
          <w:sz w:val="24"/>
          <w:szCs w:val="24"/>
        </w:rPr>
      </w:pPr>
      <w:r>
        <w:rPr>
          <w:rFonts w:ascii="Times New Roman" w:hAnsi="Times New Roman"/>
          <w:sz w:val="24"/>
          <w:szCs w:val="24"/>
        </w:rPr>
        <w:t xml:space="preserve">This study has estimated </w:t>
      </w:r>
      <w:r w:rsidRPr="00B62273">
        <w:rPr>
          <w:rFonts w:ascii="Times New Roman" w:hAnsi="Times New Roman"/>
          <w:sz w:val="24"/>
          <w:szCs w:val="24"/>
        </w:rPr>
        <w:t xml:space="preserve">multidimensional poverty in Kazakhstan </w:t>
      </w:r>
      <w:r>
        <w:rPr>
          <w:rFonts w:ascii="Times New Roman" w:hAnsi="Times New Roman"/>
          <w:sz w:val="24"/>
          <w:szCs w:val="24"/>
        </w:rPr>
        <w:t xml:space="preserve">by </w:t>
      </w:r>
      <w:r w:rsidRPr="00B62273">
        <w:rPr>
          <w:rFonts w:ascii="Times New Roman" w:hAnsi="Times New Roman"/>
          <w:sz w:val="24"/>
          <w:szCs w:val="24"/>
        </w:rPr>
        <w:t>applying</w:t>
      </w:r>
      <w:r>
        <w:rPr>
          <w:rFonts w:ascii="Times New Roman" w:hAnsi="Times New Roman"/>
          <w:sz w:val="24"/>
          <w:szCs w:val="24"/>
        </w:rPr>
        <w:t xml:space="preserve"> the</w:t>
      </w:r>
      <w:r w:rsidRPr="00B62273">
        <w:rPr>
          <w:rFonts w:ascii="Times New Roman" w:hAnsi="Times New Roman"/>
          <w:sz w:val="24"/>
          <w:szCs w:val="24"/>
        </w:rPr>
        <w:t xml:space="preserve"> method developed</w:t>
      </w:r>
      <w:r>
        <w:rPr>
          <w:rFonts w:ascii="Times New Roman" w:hAnsi="Times New Roman"/>
          <w:sz w:val="24"/>
          <w:szCs w:val="24"/>
        </w:rPr>
        <w:t xml:space="preserve"> by </w:t>
      </w:r>
      <w:proofErr w:type="spellStart"/>
      <w:r>
        <w:rPr>
          <w:rFonts w:ascii="Times New Roman" w:hAnsi="Times New Roman"/>
          <w:sz w:val="24"/>
          <w:szCs w:val="24"/>
        </w:rPr>
        <w:t>Alkire</w:t>
      </w:r>
      <w:proofErr w:type="spellEnd"/>
      <w:r>
        <w:rPr>
          <w:rFonts w:ascii="Times New Roman" w:hAnsi="Times New Roman"/>
          <w:sz w:val="24"/>
          <w:szCs w:val="24"/>
        </w:rPr>
        <w:t xml:space="preserve"> and Foster (2011</w:t>
      </w:r>
      <w:r w:rsidRPr="00B62273">
        <w:rPr>
          <w:rFonts w:ascii="Times New Roman" w:hAnsi="Times New Roman"/>
          <w:sz w:val="24"/>
          <w:szCs w:val="24"/>
        </w:rPr>
        <w:t>). The dimensions were selected based on MDGs</w:t>
      </w:r>
      <w:r>
        <w:rPr>
          <w:rFonts w:ascii="Times New Roman" w:hAnsi="Times New Roman"/>
          <w:sz w:val="24"/>
          <w:szCs w:val="24"/>
        </w:rPr>
        <w:t xml:space="preserve">: </w:t>
      </w:r>
      <w:r w:rsidRPr="00B62273">
        <w:rPr>
          <w:rFonts w:ascii="Times New Roman" w:hAnsi="Times New Roman"/>
          <w:sz w:val="24"/>
          <w:szCs w:val="24"/>
        </w:rPr>
        <w:t>Income (minimum level</w:t>
      </w:r>
      <w:r>
        <w:rPr>
          <w:rFonts w:ascii="Times New Roman" w:hAnsi="Times New Roman"/>
          <w:sz w:val="24"/>
          <w:szCs w:val="24"/>
        </w:rPr>
        <w:t xml:space="preserve"> of subsistence), education (50%</w:t>
      </w:r>
      <w:r w:rsidRPr="00B62273">
        <w:rPr>
          <w:rFonts w:ascii="Times New Roman" w:hAnsi="Times New Roman"/>
          <w:sz w:val="24"/>
          <w:szCs w:val="24"/>
        </w:rPr>
        <w:t xml:space="preserve"> or more </w:t>
      </w:r>
      <w:r>
        <w:rPr>
          <w:rFonts w:ascii="Times New Roman" w:hAnsi="Times New Roman"/>
          <w:sz w:val="24"/>
          <w:szCs w:val="24"/>
        </w:rPr>
        <w:t xml:space="preserve">of the </w:t>
      </w:r>
      <w:r w:rsidRPr="00B62273">
        <w:rPr>
          <w:rFonts w:ascii="Times New Roman" w:hAnsi="Times New Roman"/>
          <w:sz w:val="24"/>
          <w:szCs w:val="24"/>
        </w:rPr>
        <w:t>adults in</w:t>
      </w:r>
      <w:r>
        <w:rPr>
          <w:rFonts w:ascii="Times New Roman" w:hAnsi="Times New Roman"/>
          <w:sz w:val="24"/>
          <w:szCs w:val="24"/>
        </w:rPr>
        <w:t xml:space="preserve"> the</w:t>
      </w:r>
      <w:r w:rsidRPr="00B62273">
        <w:rPr>
          <w:rFonts w:ascii="Times New Roman" w:hAnsi="Times New Roman"/>
          <w:sz w:val="24"/>
          <w:szCs w:val="24"/>
        </w:rPr>
        <w:t xml:space="preserve"> household </w:t>
      </w:r>
      <w:r>
        <w:rPr>
          <w:rFonts w:ascii="Times New Roman" w:hAnsi="Times New Roman"/>
          <w:sz w:val="24"/>
          <w:szCs w:val="24"/>
        </w:rPr>
        <w:t>have post-secondary educations</w:t>
      </w:r>
      <w:r w:rsidRPr="00B62273">
        <w:rPr>
          <w:rFonts w:ascii="Times New Roman" w:hAnsi="Times New Roman"/>
          <w:sz w:val="24"/>
          <w:szCs w:val="24"/>
        </w:rPr>
        <w:t>)</w:t>
      </w:r>
      <w:r>
        <w:rPr>
          <w:rFonts w:ascii="Times New Roman" w:hAnsi="Times New Roman"/>
          <w:sz w:val="24"/>
          <w:szCs w:val="24"/>
        </w:rPr>
        <w:t>,</w:t>
      </w:r>
      <w:r w:rsidRPr="00B62273">
        <w:rPr>
          <w:rFonts w:ascii="Times New Roman" w:hAnsi="Times New Roman"/>
          <w:sz w:val="24"/>
          <w:szCs w:val="24"/>
        </w:rPr>
        <w:t xml:space="preserve"> and water supply (</w:t>
      </w:r>
      <w:r>
        <w:rPr>
          <w:rFonts w:ascii="Times New Roman" w:hAnsi="Times New Roman"/>
          <w:sz w:val="24"/>
          <w:szCs w:val="24"/>
        </w:rPr>
        <w:t xml:space="preserve">a </w:t>
      </w:r>
      <w:r w:rsidRPr="00B62273">
        <w:rPr>
          <w:rFonts w:ascii="Times New Roman" w:hAnsi="Times New Roman"/>
          <w:sz w:val="24"/>
          <w:szCs w:val="24"/>
        </w:rPr>
        <w:t xml:space="preserve">water pipe in </w:t>
      </w:r>
      <w:r>
        <w:rPr>
          <w:rFonts w:ascii="Times New Roman" w:hAnsi="Times New Roman"/>
          <w:sz w:val="24"/>
          <w:szCs w:val="24"/>
        </w:rPr>
        <w:t xml:space="preserve">the </w:t>
      </w:r>
      <w:r w:rsidRPr="00B62273">
        <w:rPr>
          <w:rFonts w:ascii="Times New Roman" w:hAnsi="Times New Roman"/>
          <w:sz w:val="24"/>
          <w:szCs w:val="24"/>
        </w:rPr>
        <w:t xml:space="preserve">dwelling </w:t>
      </w:r>
      <w:r>
        <w:rPr>
          <w:rFonts w:ascii="Times New Roman" w:hAnsi="Times New Roman"/>
          <w:sz w:val="24"/>
          <w:szCs w:val="24"/>
        </w:rPr>
        <w:t>or</w:t>
      </w:r>
      <w:r w:rsidRPr="00B62273">
        <w:rPr>
          <w:rFonts w:ascii="Times New Roman" w:hAnsi="Times New Roman"/>
          <w:sz w:val="24"/>
          <w:szCs w:val="24"/>
        </w:rPr>
        <w:t xml:space="preserve"> </w:t>
      </w:r>
      <w:r>
        <w:rPr>
          <w:rFonts w:ascii="Times New Roman" w:hAnsi="Times New Roman"/>
          <w:sz w:val="24"/>
          <w:szCs w:val="24"/>
        </w:rPr>
        <w:t xml:space="preserve">a supply within </w:t>
      </w:r>
      <w:r w:rsidRPr="00B62273">
        <w:rPr>
          <w:rFonts w:ascii="Times New Roman" w:hAnsi="Times New Roman"/>
          <w:sz w:val="24"/>
          <w:szCs w:val="24"/>
        </w:rPr>
        <w:t>200 meters</w:t>
      </w:r>
      <w:r>
        <w:rPr>
          <w:rFonts w:ascii="Times New Roman" w:hAnsi="Times New Roman"/>
          <w:sz w:val="24"/>
          <w:szCs w:val="24"/>
        </w:rPr>
        <w:t xml:space="preserve"> of the home</w:t>
      </w:r>
      <w:r w:rsidRPr="00B62273">
        <w:rPr>
          <w:rFonts w:ascii="Times New Roman" w:hAnsi="Times New Roman"/>
          <w:sz w:val="24"/>
          <w:szCs w:val="24"/>
        </w:rPr>
        <w:t>)</w:t>
      </w:r>
      <w:r>
        <w:rPr>
          <w:rFonts w:ascii="Times New Roman" w:hAnsi="Times New Roman"/>
          <w:sz w:val="24"/>
          <w:szCs w:val="24"/>
        </w:rPr>
        <w:t xml:space="preserve">. The </w:t>
      </w:r>
      <w:r w:rsidRPr="00B62273">
        <w:rPr>
          <w:rFonts w:ascii="Times New Roman" w:hAnsi="Times New Roman"/>
          <w:sz w:val="24"/>
          <w:szCs w:val="24"/>
        </w:rPr>
        <w:t>KHBS</w:t>
      </w:r>
      <w:r w:rsidRPr="00B62273">
        <w:rPr>
          <w:rFonts w:ascii="Times New Roman" w:hAnsi="Times New Roman"/>
          <w:bCs/>
          <w:sz w:val="24"/>
          <w:szCs w:val="24"/>
        </w:rPr>
        <w:t xml:space="preserve"> </w:t>
      </w:r>
      <w:r>
        <w:rPr>
          <w:rFonts w:ascii="Times New Roman" w:hAnsi="Times New Roman"/>
          <w:bCs/>
          <w:sz w:val="24"/>
          <w:szCs w:val="24"/>
        </w:rPr>
        <w:t xml:space="preserve">for 2005 and 2009 provided data </w:t>
      </w:r>
      <w:r w:rsidRPr="00B62273">
        <w:rPr>
          <w:rFonts w:ascii="Times New Roman" w:hAnsi="Times New Roman"/>
          <w:bCs/>
          <w:sz w:val="24"/>
          <w:szCs w:val="24"/>
        </w:rPr>
        <w:t>for</w:t>
      </w:r>
      <w:r>
        <w:rPr>
          <w:rFonts w:ascii="Times New Roman" w:hAnsi="Times New Roman"/>
          <w:bCs/>
          <w:sz w:val="24"/>
          <w:szCs w:val="24"/>
        </w:rPr>
        <w:t xml:space="preserve"> the</w:t>
      </w:r>
      <w:r w:rsidRPr="00B62273">
        <w:rPr>
          <w:rFonts w:ascii="Times New Roman" w:hAnsi="Times New Roman"/>
          <w:bCs/>
          <w:sz w:val="24"/>
          <w:szCs w:val="24"/>
        </w:rPr>
        <w:t xml:space="preserve"> measure</w:t>
      </w:r>
      <w:r>
        <w:rPr>
          <w:rFonts w:ascii="Times New Roman" w:hAnsi="Times New Roman"/>
          <w:bCs/>
          <w:sz w:val="24"/>
          <w:szCs w:val="24"/>
        </w:rPr>
        <w:t>ments</w:t>
      </w:r>
      <w:r w:rsidRPr="00B62273">
        <w:rPr>
          <w:rFonts w:ascii="Times New Roman" w:hAnsi="Times New Roman"/>
          <w:bCs/>
          <w:sz w:val="24"/>
          <w:szCs w:val="24"/>
        </w:rPr>
        <w:t xml:space="preserve">. </w:t>
      </w:r>
    </w:p>
    <w:p w:rsidR="00E55131" w:rsidRDefault="00E55131" w:rsidP="00E55131">
      <w:pPr>
        <w:ind w:firstLine="720"/>
        <w:rPr>
          <w:rFonts w:ascii="Times New Roman" w:hAnsi="Times New Roman"/>
          <w:sz w:val="24"/>
          <w:szCs w:val="24"/>
        </w:rPr>
      </w:pPr>
      <w:r>
        <w:rPr>
          <w:rFonts w:ascii="Times New Roman" w:hAnsi="Times New Roman"/>
          <w:sz w:val="24"/>
          <w:szCs w:val="24"/>
        </w:rPr>
        <w:t>Estimates suggest that 18%</w:t>
      </w:r>
      <w:r w:rsidRPr="00B62273">
        <w:rPr>
          <w:rFonts w:ascii="Times New Roman" w:hAnsi="Times New Roman"/>
          <w:sz w:val="24"/>
          <w:szCs w:val="24"/>
        </w:rPr>
        <w:t xml:space="preserve"> (cutoff</w:t>
      </w:r>
      <m:oMath>
        <m:r>
          <w:rPr>
            <w:rFonts w:ascii="Cambria Math" w:hAnsi="Cambria Math"/>
            <w:sz w:val="24"/>
            <w:szCs w:val="24"/>
          </w:rPr>
          <m:t xml:space="preserve"> k=2</m:t>
        </m:r>
      </m:oMath>
      <w:r w:rsidRPr="00B62273">
        <w:rPr>
          <w:rFonts w:ascii="Times New Roman" w:hAnsi="Times New Roman"/>
          <w:sz w:val="24"/>
          <w:szCs w:val="24"/>
        </w:rPr>
        <w:t>)</w:t>
      </w:r>
      <w:r w:rsidRPr="00B62273">
        <w:rPr>
          <w:rFonts w:ascii="Times New Roman" w:hAnsi="Times New Roman"/>
          <w:bCs/>
          <w:sz w:val="24"/>
          <w:szCs w:val="24"/>
        </w:rPr>
        <w:t xml:space="preserve"> of </w:t>
      </w:r>
      <w:r>
        <w:rPr>
          <w:rFonts w:ascii="Times New Roman" w:hAnsi="Times New Roman"/>
          <w:bCs/>
          <w:sz w:val="24"/>
          <w:szCs w:val="24"/>
        </w:rPr>
        <w:t xml:space="preserve">the </w:t>
      </w:r>
      <w:r w:rsidRPr="00B62273">
        <w:rPr>
          <w:rFonts w:ascii="Times New Roman" w:hAnsi="Times New Roman"/>
          <w:bCs/>
          <w:sz w:val="24"/>
          <w:szCs w:val="24"/>
        </w:rPr>
        <w:t>population</w:t>
      </w:r>
      <w:r>
        <w:rPr>
          <w:rFonts w:ascii="Times New Roman" w:hAnsi="Times New Roman"/>
          <w:bCs/>
          <w:sz w:val="24"/>
          <w:szCs w:val="24"/>
        </w:rPr>
        <w:t xml:space="preserve"> in 2005 and 8% in 2009</w:t>
      </w:r>
      <w:r w:rsidRPr="00B62273">
        <w:rPr>
          <w:rFonts w:ascii="Times New Roman" w:hAnsi="Times New Roman"/>
          <w:bCs/>
          <w:sz w:val="24"/>
          <w:szCs w:val="24"/>
        </w:rPr>
        <w:t xml:space="preserve"> </w:t>
      </w:r>
      <w:r>
        <w:rPr>
          <w:rFonts w:ascii="Times New Roman" w:hAnsi="Times New Roman"/>
          <w:bCs/>
          <w:sz w:val="24"/>
          <w:szCs w:val="24"/>
        </w:rPr>
        <w:t xml:space="preserve">were </w:t>
      </w:r>
      <w:r w:rsidRPr="00B62273">
        <w:rPr>
          <w:rFonts w:ascii="Times New Roman" w:hAnsi="Times New Roman"/>
          <w:bCs/>
          <w:sz w:val="24"/>
          <w:szCs w:val="24"/>
        </w:rPr>
        <w:t xml:space="preserve">deprived </w:t>
      </w:r>
      <w:r>
        <w:rPr>
          <w:rFonts w:ascii="Times New Roman" w:hAnsi="Times New Roman"/>
          <w:bCs/>
          <w:sz w:val="24"/>
          <w:szCs w:val="24"/>
        </w:rPr>
        <w:t>in at least two of the</w:t>
      </w:r>
      <w:r w:rsidRPr="00B62273">
        <w:rPr>
          <w:rFonts w:ascii="Times New Roman" w:hAnsi="Times New Roman"/>
          <w:bCs/>
          <w:sz w:val="24"/>
          <w:szCs w:val="24"/>
        </w:rPr>
        <w:t xml:space="preserve"> thr</w:t>
      </w:r>
      <w:r>
        <w:rPr>
          <w:rFonts w:ascii="Times New Roman" w:hAnsi="Times New Roman"/>
          <w:bCs/>
          <w:sz w:val="24"/>
          <w:szCs w:val="24"/>
        </w:rPr>
        <w:t xml:space="preserve">ee dimensions. Moreover, 70% in 2005 and more than 80% in 2009 </w:t>
      </w:r>
      <w:r w:rsidRPr="00B62273">
        <w:rPr>
          <w:rFonts w:ascii="Times New Roman" w:hAnsi="Times New Roman"/>
          <w:bCs/>
          <w:sz w:val="24"/>
          <w:szCs w:val="24"/>
        </w:rPr>
        <w:t>of the deprived persons live</w:t>
      </w:r>
      <w:r>
        <w:rPr>
          <w:rFonts w:ascii="Times New Roman" w:hAnsi="Times New Roman"/>
          <w:bCs/>
          <w:sz w:val="24"/>
          <w:szCs w:val="24"/>
        </w:rPr>
        <w:t>d</w:t>
      </w:r>
      <w:r w:rsidRPr="00B62273">
        <w:rPr>
          <w:rFonts w:ascii="Times New Roman" w:hAnsi="Times New Roman"/>
          <w:bCs/>
          <w:sz w:val="24"/>
          <w:szCs w:val="24"/>
        </w:rPr>
        <w:t xml:space="preserve"> in rural areas. </w:t>
      </w:r>
      <w:r>
        <w:rPr>
          <w:rFonts w:ascii="Times New Roman" w:hAnsi="Times New Roman"/>
          <w:bCs/>
          <w:sz w:val="24"/>
          <w:szCs w:val="24"/>
        </w:rPr>
        <w:t xml:space="preserve">The level of poverty, and the deprivations in separate dimensions, declined from 2005 to 2009. But the same 2% of households were deprived in two dimensions, such as education and water supply, in both years. Decomposition </w:t>
      </w:r>
      <w:r w:rsidRPr="00B62273">
        <w:rPr>
          <w:rFonts w:ascii="Times New Roman" w:hAnsi="Times New Roman"/>
          <w:bCs/>
          <w:sz w:val="24"/>
          <w:szCs w:val="24"/>
        </w:rPr>
        <w:t>of mul</w:t>
      </w:r>
      <w:r>
        <w:rPr>
          <w:rFonts w:ascii="Times New Roman" w:hAnsi="Times New Roman"/>
          <w:bCs/>
          <w:sz w:val="24"/>
          <w:szCs w:val="24"/>
        </w:rPr>
        <w:t>tidimensional poverty by oblast</w:t>
      </w:r>
      <w:r w:rsidRPr="00B62273">
        <w:rPr>
          <w:rFonts w:ascii="Times New Roman" w:hAnsi="Times New Roman"/>
          <w:bCs/>
          <w:sz w:val="24"/>
          <w:szCs w:val="24"/>
        </w:rPr>
        <w:t xml:space="preserve"> indicate</w:t>
      </w:r>
      <w:r>
        <w:rPr>
          <w:rFonts w:ascii="Times New Roman" w:hAnsi="Times New Roman"/>
          <w:bCs/>
          <w:sz w:val="24"/>
          <w:szCs w:val="24"/>
        </w:rPr>
        <w:t>s</w:t>
      </w:r>
      <w:r w:rsidRPr="00B62273">
        <w:rPr>
          <w:rFonts w:ascii="Times New Roman" w:hAnsi="Times New Roman"/>
          <w:bCs/>
          <w:sz w:val="24"/>
          <w:szCs w:val="24"/>
        </w:rPr>
        <w:t xml:space="preserve"> that </w:t>
      </w:r>
      <w:r w:rsidRPr="00B62273">
        <w:rPr>
          <w:rFonts w:ascii="Times New Roman" w:hAnsi="Times New Roman"/>
          <w:sz w:val="24"/>
          <w:szCs w:val="24"/>
        </w:rPr>
        <w:t>Kyzylorda, Atyrau, South</w:t>
      </w:r>
      <w:r>
        <w:rPr>
          <w:rFonts w:ascii="Times New Roman" w:hAnsi="Times New Roman"/>
          <w:sz w:val="24"/>
          <w:szCs w:val="24"/>
        </w:rPr>
        <w:t xml:space="preserve"> </w:t>
      </w:r>
      <w:r w:rsidRPr="00B62273">
        <w:rPr>
          <w:rFonts w:ascii="Times New Roman" w:hAnsi="Times New Roman"/>
          <w:sz w:val="24"/>
          <w:szCs w:val="24"/>
        </w:rPr>
        <w:t>Kazakhstan</w:t>
      </w:r>
      <w:r>
        <w:rPr>
          <w:rFonts w:ascii="Times New Roman" w:hAnsi="Times New Roman"/>
          <w:sz w:val="24"/>
          <w:szCs w:val="24"/>
        </w:rPr>
        <w:t xml:space="preserve"> and </w:t>
      </w:r>
      <w:proofErr w:type="spellStart"/>
      <w:r w:rsidRPr="00E46051">
        <w:rPr>
          <w:rFonts w:ascii="Times New Roman" w:hAnsi="Times New Roman"/>
          <w:sz w:val="24"/>
          <w:szCs w:val="24"/>
        </w:rPr>
        <w:t>Mangystau</w:t>
      </w:r>
      <w:proofErr w:type="spellEnd"/>
      <w:r>
        <w:rPr>
          <w:rFonts w:ascii="Times New Roman" w:hAnsi="Times New Roman"/>
          <w:sz w:val="24"/>
          <w:szCs w:val="24"/>
        </w:rPr>
        <w:t xml:space="preserve"> had the</w:t>
      </w:r>
      <w:r w:rsidRPr="00B62273">
        <w:rPr>
          <w:rFonts w:ascii="Times New Roman" w:hAnsi="Times New Roman"/>
          <w:sz w:val="24"/>
          <w:szCs w:val="24"/>
        </w:rPr>
        <w:t xml:space="preserve"> highest levels of poverty</w:t>
      </w:r>
      <w:r>
        <w:rPr>
          <w:rFonts w:ascii="Times New Roman" w:hAnsi="Times New Roman"/>
          <w:sz w:val="24"/>
          <w:szCs w:val="24"/>
        </w:rPr>
        <w:t xml:space="preserve"> in 2005</w:t>
      </w:r>
      <w:r w:rsidRPr="00B62273">
        <w:rPr>
          <w:rFonts w:ascii="Times New Roman" w:hAnsi="Times New Roman"/>
          <w:sz w:val="24"/>
          <w:szCs w:val="24"/>
        </w:rPr>
        <w:t>.</w:t>
      </w:r>
      <w:r>
        <w:rPr>
          <w:rFonts w:ascii="Times New Roman" w:hAnsi="Times New Roman"/>
          <w:sz w:val="24"/>
          <w:szCs w:val="24"/>
        </w:rPr>
        <w:t xml:space="preserve"> In 2009, the counterparts were </w:t>
      </w:r>
      <w:proofErr w:type="spellStart"/>
      <w:r>
        <w:rPr>
          <w:rFonts w:ascii="Times New Roman" w:hAnsi="Times New Roman"/>
          <w:sz w:val="24"/>
          <w:szCs w:val="24"/>
        </w:rPr>
        <w:t>Mangystau</w:t>
      </w:r>
      <w:proofErr w:type="spellEnd"/>
      <w:r>
        <w:rPr>
          <w:rFonts w:ascii="Times New Roman" w:hAnsi="Times New Roman"/>
          <w:sz w:val="24"/>
          <w:szCs w:val="24"/>
        </w:rPr>
        <w:t xml:space="preserve">, Kyzylorda and North Kazakhstan. Poverty is mainly rural. </w:t>
      </w:r>
    </w:p>
    <w:p w:rsidR="00E55131" w:rsidRPr="00197D19" w:rsidRDefault="00E55131" w:rsidP="00E55131">
      <w:pPr>
        <w:ind w:firstLine="720"/>
        <w:rPr>
          <w:rFonts w:ascii="Times New Roman" w:hAnsi="Times New Roman"/>
          <w:sz w:val="24"/>
          <w:szCs w:val="24"/>
        </w:rPr>
      </w:pPr>
      <w:r>
        <w:rPr>
          <w:rFonts w:ascii="Times New Roman" w:hAnsi="Times New Roman"/>
          <w:sz w:val="24"/>
          <w:szCs w:val="24"/>
        </w:rPr>
        <w:t xml:space="preserve">Logistic regression identified factors that influence </w:t>
      </w:r>
      <w:r w:rsidRPr="00B62273">
        <w:rPr>
          <w:rFonts w:ascii="Times New Roman" w:hAnsi="Times New Roman"/>
          <w:sz w:val="24"/>
          <w:szCs w:val="24"/>
        </w:rPr>
        <w:t>poverty</w:t>
      </w:r>
      <w:r>
        <w:rPr>
          <w:rFonts w:ascii="Times New Roman" w:hAnsi="Times New Roman"/>
          <w:sz w:val="24"/>
          <w:szCs w:val="24"/>
        </w:rPr>
        <w:t xml:space="preserve"> (given the cutoff level </w:t>
      </w:r>
      <w:r>
        <w:rPr>
          <w:rFonts w:ascii="Times New Roman" w:hAnsi="Times New Roman"/>
          <w:i/>
          <w:sz w:val="24"/>
          <w:szCs w:val="24"/>
        </w:rPr>
        <w:t>k</w:t>
      </w:r>
      <w:r>
        <w:rPr>
          <w:rFonts w:ascii="Times New Roman" w:hAnsi="Times New Roman"/>
          <w:sz w:val="24"/>
          <w:szCs w:val="24"/>
        </w:rPr>
        <w:t xml:space="preserve"> = 2)</w:t>
      </w:r>
      <w:r w:rsidRPr="00B62273">
        <w:rPr>
          <w:rFonts w:ascii="Times New Roman" w:hAnsi="Times New Roman"/>
          <w:sz w:val="24"/>
          <w:szCs w:val="24"/>
        </w:rPr>
        <w:t xml:space="preserve">. </w:t>
      </w:r>
      <w:r>
        <w:rPr>
          <w:rFonts w:ascii="Times New Roman" w:hAnsi="Times New Roman"/>
          <w:sz w:val="24"/>
          <w:szCs w:val="24"/>
        </w:rPr>
        <w:t>We selected as predictor variables g</w:t>
      </w:r>
      <w:r w:rsidRPr="00B62273">
        <w:rPr>
          <w:rFonts w:ascii="Times New Roman" w:eastAsia="Times New Roman" w:hAnsi="Times New Roman"/>
          <w:color w:val="000000"/>
          <w:sz w:val="24"/>
          <w:szCs w:val="24"/>
          <w:lang w:eastAsia="ru-RU"/>
        </w:rPr>
        <w:t>ender, age, ethnicity, marital status,</w:t>
      </w:r>
      <w:r>
        <w:rPr>
          <w:rFonts w:ascii="Times New Roman" w:eastAsia="Times New Roman" w:hAnsi="Times New Roman"/>
          <w:color w:val="000000"/>
          <w:sz w:val="24"/>
          <w:szCs w:val="24"/>
          <w:lang w:eastAsia="ru-RU"/>
        </w:rPr>
        <w:t xml:space="preserve"> employment</w:t>
      </w:r>
      <w:r w:rsidRPr="00B62273">
        <w:rPr>
          <w:rFonts w:ascii="Times New Roman" w:eastAsia="Times New Roman" w:hAnsi="Times New Roman"/>
          <w:color w:val="000000"/>
          <w:sz w:val="24"/>
          <w:szCs w:val="24"/>
          <w:lang w:eastAsia="ru-RU"/>
        </w:rPr>
        <w:t xml:space="preserve"> and</w:t>
      </w:r>
      <w:r>
        <w:rPr>
          <w:rFonts w:ascii="Times New Roman" w:eastAsia="Times New Roman" w:hAnsi="Times New Roman"/>
          <w:color w:val="000000"/>
          <w:sz w:val="24"/>
          <w:szCs w:val="24"/>
          <w:lang w:eastAsia="ru-RU"/>
        </w:rPr>
        <w:t xml:space="preserve"> health </w:t>
      </w:r>
      <w:r w:rsidRPr="00B62273">
        <w:rPr>
          <w:rFonts w:ascii="Times New Roman" w:eastAsia="Times New Roman" w:hAnsi="Times New Roman"/>
          <w:color w:val="000000"/>
          <w:sz w:val="24"/>
          <w:szCs w:val="24"/>
          <w:lang w:eastAsia="ru-RU"/>
        </w:rPr>
        <w:t>of</w:t>
      </w:r>
      <w:r>
        <w:rPr>
          <w:rFonts w:ascii="Times New Roman" w:eastAsia="Times New Roman" w:hAnsi="Times New Roman"/>
          <w:color w:val="000000"/>
          <w:sz w:val="24"/>
          <w:szCs w:val="24"/>
          <w:lang w:eastAsia="ru-RU"/>
        </w:rPr>
        <w:t xml:space="preserve"> the</w:t>
      </w:r>
      <w:r w:rsidRPr="00B62273">
        <w:rPr>
          <w:rFonts w:ascii="Times New Roman" w:eastAsia="Times New Roman" w:hAnsi="Times New Roman"/>
          <w:color w:val="000000"/>
          <w:sz w:val="24"/>
          <w:szCs w:val="24"/>
          <w:lang w:eastAsia="ru-RU"/>
        </w:rPr>
        <w:t xml:space="preserve"> household head, </w:t>
      </w:r>
      <w:r>
        <w:rPr>
          <w:rFonts w:ascii="Times New Roman" w:eastAsia="Times New Roman" w:hAnsi="Times New Roman"/>
          <w:color w:val="000000"/>
          <w:sz w:val="24"/>
          <w:szCs w:val="24"/>
          <w:lang w:eastAsia="ru-RU"/>
        </w:rPr>
        <w:t xml:space="preserve">the </w:t>
      </w:r>
      <w:r w:rsidRPr="00B62273">
        <w:rPr>
          <w:rFonts w:ascii="Times New Roman" w:eastAsia="Times New Roman" w:hAnsi="Times New Roman"/>
          <w:color w:val="000000"/>
          <w:sz w:val="24"/>
          <w:szCs w:val="24"/>
          <w:lang w:eastAsia="ru-RU"/>
        </w:rPr>
        <w:t>household size</w:t>
      </w:r>
      <w:r>
        <w:rPr>
          <w:rFonts w:ascii="Times New Roman" w:eastAsia="Times New Roman" w:hAnsi="Times New Roman"/>
          <w:color w:val="000000"/>
          <w:sz w:val="24"/>
          <w:szCs w:val="24"/>
          <w:lang w:eastAsia="ru-RU"/>
        </w:rPr>
        <w:t>,</w:t>
      </w:r>
      <w:r w:rsidRPr="00B62273">
        <w:rPr>
          <w:rFonts w:ascii="Times New Roman" w:eastAsia="Times New Roman" w:hAnsi="Times New Roman"/>
          <w:color w:val="000000"/>
          <w:sz w:val="24"/>
          <w:szCs w:val="24"/>
          <w:lang w:eastAsia="ru-RU"/>
        </w:rPr>
        <w:t xml:space="preserve"> and</w:t>
      </w:r>
      <w:r>
        <w:rPr>
          <w:rFonts w:ascii="Times New Roman" w:eastAsia="Times New Roman" w:hAnsi="Times New Roman"/>
          <w:color w:val="000000"/>
          <w:sz w:val="24"/>
          <w:szCs w:val="24"/>
          <w:lang w:eastAsia="ru-RU"/>
        </w:rPr>
        <w:t xml:space="preserve"> the</w:t>
      </w:r>
      <w:r w:rsidRPr="00B62273">
        <w:rPr>
          <w:rFonts w:ascii="Times New Roman" w:eastAsia="Times New Roman" w:hAnsi="Times New Roman"/>
          <w:color w:val="000000"/>
          <w:sz w:val="24"/>
          <w:szCs w:val="24"/>
          <w:lang w:eastAsia="ru-RU"/>
        </w:rPr>
        <w:t xml:space="preserve"> type of settlement (rural or urban)</w:t>
      </w:r>
      <w:r>
        <w:rPr>
          <w:rFonts w:ascii="Times New Roman" w:hAnsi="Times New Roman"/>
          <w:sz w:val="24"/>
          <w:szCs w:val="24"/>
        </w:rPr>
        <w:t xml:space="preserve">.  It turns out </w:t>
      </w:r>
      <w:r>
        <w:rPr>
          <w:rFonts w:ascii="Times New Roman" w:eastAsia="Times New Roman" w:hAnsi="Times New Roman"/>
          <w:color w:val="000000"/>
          <w:sz w:val="24"/>
          <w:szCs w:val="24"/>
          <w:lang w:eastAsia="ru-RU"/>
        </w:rPr>
        <w:t>that</w:t>
      </w:r>
      <w:r w:rsidRPr="00B6227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household heads who are female, advanced in years, unmarried</w:t>
      </w:r>
      <w:r w:rsidRPr="00B6227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or healthy </w:t>
      </w:r>
      <w:r w:rsidRPr="00B62273">
        <w:rPr>
          <w:rFonts w:ascii="Times New Roman" w:eastAsia="Times New Roman" w:hAnsi="Times New Roman"/>
          <w:color w:val="000000"/>
          <w:sz w:val="24"/>
          <w:szCs w:val="24"/>
          <w:lang w:eastAsia="ru-RU"/>
        </w:rPr>
        <w:t xml:space="preserve">are less likely </w:t>
      </w:r>
      <w:r>
        <w:rPr>
          <w:rFonts w:ascii="Times New Roman" w:eastAsia="Times New Roman" w:hAnsi="Times New Roman"/>
          <w:color w:val="000000"/>
          <w:sz w:val="24"/>
          <w:szCs w:val="24"/>
          <w:lang w:eastAsia="ru-RU"/>
        </w:rPr>
        <w:lastRenderedPageBreak/>
        <w:t xml:space="preserve">than others </w:t>
      </w:r>
      <w:r w:rsidRPr="00B62273">
        <w:rPr>
          <w:rFonts w:ascii="Times New Roman" w:eastAsia="Times New Roman" w:hAnsi="Times New Roman"/>
          <w:color w:val="000000"/>
          <w:sz w:val="24"/>
          <w:szCs w:val="24"/>
          <w:lang w:eastAsia="ru-RU"/>
        </w:rPr>
        <w:t xml:space="preserve">to be poor, whereas household heads </w:t>
      </w:r>
      <w:r>
        <w:rPr>
          <w:rFonts w:ascii="Times New Roman" w:eastAsia="Times New Roman" w:hAnsi="Times New Roman"/>
          <w:color w:val="000000"/>
          <w:sz w:val="24"/>
          <w:szCs w:val="24"/>
          <w:lang w:eastAsia="ru-RU"/>
        </w:rPr>
        <w:t>who are ill, widowed or unemployed are more likely to be poor. H</w:t>
      </w:r>
      <w:r w:rsidRPr="00B62273">
        <w:rPr>
          <w:rFonts w:ascii="Times New Roman" w:eastAsia="Times New Roman" w:hAnsi="Times New Roman"/>
          <w:color w:val="000000"/>
          <w:sz w:val="24"/>
          <w:szCs w:val="24"/>
          <w:lang w:eastAsia="ru-RU"/>
        </w:rPr>
        <w:t xml:space="preserve">ouseholds </w:t>
      </w:r>
      <w:r>
        <w:rPr>
          <w:rFonts w:ascii="Times New Roman" w:eastAsia="Times New Roman" w:hAnsi="Times New Roman"/>
          <w:color w:val="000000"/>
          <w:sz w:val="24"/>
          <w:szCs w:val="24"/>
          <w:lang w:eastAsia="ru-RU"/>
        </w:rPr>
        <w:t>having four or more members, or</w:t>
      </w:r>
      <w:r w:rsidRPr="00B62273">
        <w:rPr>
          <w:rFonts w:ascii="Times New Roman" w:eastAsia="Times New Roman" w:hAnsi="Times New Roman"/>
          <w:color w:val="000000"/>
          <w:sz w:val="24"/>
          <w:szCs w:val="24"/>
          <w:lang w:eastAsia="ru-RU"/>
        </w:rPr>
        <w:t xml:space="preserve"> living in rural areas</w:t>
      </w:r>
      <w:r>
        <w:rPr>
          <w:rFonts w:ascii="Times New Roman" w:eastAsia="Times New Roman" w:hAnsi="Times New Roman"/>
          <w:color w:val="000000"/>
          <w:sz w:val="24"/>
          <w:szCs w:val="24"/>
          <w:lang w:eastAsia="ru-RU"/>
        </w:rPr>
        <w:t>, are relatively</w:t>
      </w:r>
      <w:r w:rsidRPr="00B62273">
        <w:rPr>
          <w:rFonts w:ascii="Times New Roman" w:eastAsia="Times New Roman" w:hAnsi="Times New Roman"/>
          <w:color w:val="000000"/>
          <w:sz w:val="24"/>
          <w:szCs w:val="24"/>
          <w:lang w:eastAsia="ru-RU"/>
        </w:rPr>
        <w:t xml:space="preserve"> likely to be poor.</w:t>
      </w:r>
      <w:r w:rsidRPr="00B62273">
        <w:rPr>
          <w:rFonts w:ascii="Times New Roman" w:hAnsi="Times New Roman"/>
          <w:sz w:val="24"/>
          <w:szCs w:val="24"/>
        </w:rPr>
        <w:t xml:space="preserve">  </w:t>
      </w:r>
    </w:p>
    <w:p w:rsidR="00E55131" w:rsidRDefault="00E55131" w:rsidP="00E55131">
      <w:pPr>
        <w:ind w:firstLine="720"/>
        <w:rPr>
          <w:rFonts w:ascii="Times New Roman" w:eastAsia="Times New Roman" w:hAnsi="Times New Roman"/>
          <w:color w:val="000000"/>
          <w:sz w:val="24"/>
          <w:szCs w:val="24"/>
          <w:lang w:eastAsia="ru-RU"/>
        </w:rPr>
      </w:pPr>
      <w:r w:rsidRPr="00B62273">
        <w:rPr>
          <w:rFonts w:ascii="Times New Roman" w:hAnsi="Times New Roman"/>
          <w:sz w:val="24"/>
          <w:szCs w:val="24"/>
        </w:rPr>
        <w:t>These results</w:t>
      </w:r>
      <w:r>
        <w:rPr>
          <w:rFonts w:ascii="Times New Roman" w:hAnsi="Times New Roman"/>
          <w:sz w:val="24"/>
          <w:szCs w:val="24"/>
        </w:rPr>
        <w:t xml:space="preserve"> partially reinforce World Bank research on p</w:t>
      </w:r>
      <w:r w:rsidRPr="00B62273">
        <w:rPr>
          <w:rFonts w:ascii="Times New Roman" w:hAnsi="Times New Roman"/>
          <w:sz w:val="24"/>
          <w:szCs w:val="24"/>
        </w:rPr>
        <w:t>overty in Kazakhstan in 2001-2002</w:t>
      </w:r>
      <w:r>
        <w:rPr>
          <w:rFonts w:ascii="Times New Roman" w:hAnsi="Times New Roman"/>
          <w:sz w:val="24"/>
          <w:szCs w:val="24"/>
        </w:rPr>
        <w:t xml:space="preserve">, which found that </w:t>
      </w:r>
      <w:proofErr w:type="gramStart"/>
      <w:r>
        <w:rPr>
          <w:rFonts w:ascii="Times New Roman" w:hAnsi="Times New Roman"/>
          <w:sz w:val="24"/>
          <w:szCs w:val="24"/>
        </w:rPr>
        <w:t xml:space="preserve">the </w:t>
      </w:r>
      <w:r w:rsidRPr="00B62273">
        <w:rPr>
          <w:rFonts w:ascii="Times New Roman" w:hAnsi="Times New Roman"/>
          <w:sz w:val="24"/>
          <w:szCs w:val="24"/>
        </w:rPr>
        <w:t>major</w:t>
      </w:r>
      <w:r>
        <w:rPr>
          <w:rFonts w:ascii="Times New Roman" w:hAnsi="Times New Roman"/>
          <w:sz w:val="24"/>
          <w:szCs w:val="24"/>
        </w:rPr>
        <w:t>ity of</w:t>
      </w:r>
      <w:proofErr w:type="gramEnd"/>
      <w:r>
        <w:rPr>
          <w:rFonts w:ascii="Times New Roman" w:hAnsi="Times New Roman"/>
          <w:sz w:val="24"/>
          <w:szCs w:val="24"/>
        </w:rPr>
        <w:t xml:space="preserve"> the poor lived in rural areas. Our study identified</w:t>
      </w:r>
      <w:r w:rsidRPr="00B62273">
        <w:rPr>
          <w:rFonts w:ascii="Times New Roman" w:hAnsi="Times New Roman"/>
          <w:sz w:val="24"/>
          <w:szCs w:val="24"/>
        </w:rPr>
        <w:t xml:space="preserve"> almost the same oblasts as </w:t>
      </w:r>
      <w:r>
        <w:rPr>
          <w:rFonts w:ascii="Times New Roman" w:hAnsi="Times New Roman"/>
          <w:sz w:val="24"/>
          <w:szCs w:val="24"/>
        </w:rPr>
        <w:t xml:space="preserve">being poor that the </w:t>
      </w:r>
      <w:r w:rsidRPr="00B62273">
        <w:rPr>
          <w:rFonts w:ascii="Times New Roman" w:hAnsi="Times New Roman"/>
          <w:sz w:val="24"/>
          <w:szCs w:val="24"/>
        </w:rPr>
        <w:t>World Bank</w:t>
      </w:r>
      <w:r>
        <w:rPr>
          <w:rFonts w:ascii="Times New Roman" w:hAnsi="Times New Roman"/>
          <w:sz w:val="24"/>
          <w:szCs w:val="24"/>
        </w:rPr>
        <w:t xml:space="preserve"> did, although the latter used conventional poverty measures. Like the World Bank, we conclude</w:t>
      </w:r>
      <w:r w:rsidRPr="00B62273">
        <w:rPr>
          <w:rFonts w:ascii="Times New Roman" w:hAnsi="Times New Roman"/>
          <w:sz w:val="24"/>
          <w:szCs w:val="24"/>
        </w:rPr>
        <w:t xml:space="preserve"> that </w:t>
      </w:r>
      <w:r>
        <w:rPr>
          <w:rFonts w:ascii="Times New Roman" w:hAnsi="Times New Roman"/>
          <w:sz w:val="24"/>
          <w:szCs w:val="24"/>
        </w:rPr>
        <w:t xml:space="preserve">a lack of education or jobs is a condition of poverty, as is a </w:t>
      </w:r>
      <w:r w:rsidRPr="00B62273">
        <w:rPr>
          <w:rFonts w:ascii="Times New Roman" w:hAnsi="Times New Roman"/>
          <w:sz w:val="24"/>
          <w:szCs w:val="24"/>
        </w:rPr>
        <w:t xml:space="preserve">large </w:t>
      </w:r>
      <w:r>
        <w:rPr>
          <w:rFonts w:ascii="Times New Roman" w:eastAsia="Times New Roman" w:hAnsi="Times New Roman"/>
          <w:color w:val="000000"/>
          <w:sz w:val="24"/>
          <w:szCs w:val="24"/>
          <w:lang w:eastAsia="ru-RU"/>
        </w:rPr>
        <w:t>household size.</w:t>
      </w:r>
    </w:p>
    <w:p w:rsidR="00E55131" w:rsidRDefault="00E55131" w:rsidP="00E55131">
      <w:pPr>
        <w:rPr>
          <w:rFonts w:ascii="Times New Roman" w:hAnsi="Times New Roman"/>
          <w:sz w:val="24"/>
          <w:szCs w:val="24"/>
        </w:rPr>
      </w:pPr>
      <w:r w:rsidRPr="00B6227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ab/>
      </w:r>
      <w:r w:rsidRPr="00B62273">
        <w:rPr>
          <w:rFonts w:ascii="Times New Roman" w:hAnsi="Times New Roman"/>
          <w:sz w:val="24"/>
          <w:szCs w:val="24"/>
        </w:rPr>
        <w:t xml:space="preserve">This study provides a </w:t>
      </w:r>
      <w:r>
        <w:rPr>
          <w:rFonts w:ascii="Times New Roman" w:hAnsi="Times New Roman"/>
          <w:sz w:val="24"/>
          <w:szCs w:val="24"/>
        </w:rPr>
        <w:t xml:space="preserve">flexible </w:t>
      </w:r>
      <w:r w:rsidRPr="00B62273">
        <w:rPr>
          <w:rFonts w:ascii="Times New Roman" w:hAnsi="Times New Roman"/>
          <w:sz w:val="24"/>
          <w:szCs w:val="24"/>
        </w:rPr>
        <w:t>metho</w:t>
      </w:r>
      <w:r>
        <w:rPr>
          <w:rFonts w:ascii="Times New Roman" w:hAnsi="Times New Roman"/>
          <w:sz w:val="24"/>
          <w:szCs w:val="24"/>
        </w:rPr>
        <w:t>dology for</w:t>
      </w:r>
      <w:r w:rsidRPr="00B62273">
        <w:rPr>
          <w:rFonts w:ascii="Times New Roman" w:hAnsi="Times New Roman"/>
          <w:sz w:val="24"/>
          <w:szCs w:val="24"/>
        </w:rPr>
        <w:t xml:space="preserve"> mea</w:t>
      </w:r>
      <w:r>
        <w:rPr>
          <w:rFonts w:ascii="Times New Roman" w:hAnsi="Times New Roman"/>
          <w:sz w:val="24"/>
          <w:szCs w:val="24"/>
        </w:rPr>
        <w:t>suring multidimensional poverty. T</w:t>
      </w:r>
      <w:r w:rsidRPr="00B62273">
        <w:rPr>
          <w:rFonts w:ascii="Times New Roman" w:hAnsi="Times New Roman"/>
          <w:sz w:val="24"/>
          <w:szCs w:val="24"/>
        </w:rPr>
        <w:t xml:space="preserve">he main decisions </w:t>
      </w:r>
      <w:r>
        <w:rPr>
          <w:rFonts w:ascii="Times New Roman" w:hAnsi="Times New Roman"/>
          <w:sz w:val="24"/>
          <w:szCs w:val="24"/>
        </w:rPr>
        <w:t>-- selecting</w:t>
      </w:r>
      <w:r w:rsidRPr="00B62273">
        <w:rPr>
          <w:rFonts w:ascii="Times New Roman" w:hAnsi="Times New Roman"/>
          <w:sz w:val="24"/>
          <w:szCs w:val="24"/>
        </w:rPr>
        <w:t xml:space="preserve"> dimensions</w:t>
      </w:r>
      <w:r>
        <w:rPr>
          <w:rFonts w:ascii="Times New Roman" w:hAnsi="Times New Roman"/>
          <w:sz w:val="24"/>
          <w:szCs w:val="24"/>
        </w:rPr>
        <w:t xml:space="preserve"> and the poverty cutoff as well as determining </w:t>
      </w:r>
      <w:r w:rsidRPr="00B62273">
        <w:rPr>
          <w:rFonts w:ascii="Times New Roman" w:hAnsi="Times New Roman"/>
          <w:sz w:val="24"/>
          <w:szCs w:val="24"/>
        </w:rPr>
        <w:t>d</w:t>
      </w:r>
      <w:r>
        <w:rPr>
          <w:rFonts w:ascii="Times New Roman" w:hAnsi="Times New Roman"/>
          <w:sz w:val="24"/>
          <w:szCs w:val="24"/>
        </w:rPr>
        <w:t xml:space="preserve">imensional cutoffs and weights – are left to the </w:t>
      </w:r>
      <w:r w:rsidRPr="00B62273">
        <w:rPr>
          <w:rFonts w:ascii="Times New Roman" w:hAnsi="Times New Roman"/>
          <w:sz w:val="24"/>
          <w:szCs w:val="24"/>
        </w:rPr>
        <w:t xml:space="preserve">researcher. </w:t>
      </w:r>
    </w:p>
    <w:p w:rsidR="00E55131" w:rsidRDefault="00E55131" w:rsidP="00E55131">
      <w:pPr>
        <w:ind w:firstLine="720"/>
        <w:rPr>
          <w:rFonts w:ascii="Times New Roman" w:hAnsi="Times New Roman"/>
          <w:sz w:val="24"/>
          <w:szCs w:val="24"/>
        </w:rPr>
      </w:pPr>
      <w:r>
        <w:rPr>
          <w:rFonts w:ascii="Times New Roman" w:hAnsi="Times New Roman"/>
          <w:sz w:val="24"/>
          <w:szCs w:val="24"/>
        </w:rPr>
        <w:t xml:space="preserve">This study can aid allocation of </w:t>
      </w:r>
      <w:r w:rsidRPr="00B62273">
        <w:rPr>
          <w:rFonts w:ascii="Times New Roman" w:hAnsi="Times New Roman"/>
          <w:sz w:val="24"/>
          <w:szCs w:val="24"/>
        </w:rPr>
        <w:t>the budget among oblasts,</w:t>
      </w:r>
      <w:r>
        <w:rPr>
          <w:rFonts w:ascii="Times New Roman" w:hAnsi="Times New Roman"/>
          <w:sz w:val="24"/>
          <w:szCs w:val="24"/>
        </w:rPr>
        <w:t xml:space="preserve"> particularly in </w:t>
      </w:r>
      <w:r w:rsidRPr="00B62273">
        <w:rPr>
          <w:rFonts w:ascii="Times New Roman" w:hAnsi="Times New Roman"/>
          <w:sz w:val="24"/>
          <w:szCs w:val="24"/>
        </w:rPr>
        <w:t xml:space="preserve">poverty reduction programs, since </w:t>
      </w:r>
      <w:r>
        <w:rPr>
          <w:rFonts w:ascii="Times New Roman" w:hAnsi="Times New Roman"/>
          <w:sz w:val="24"/>
          <w:szCs w:val="24"/>
        </w:rPr>
        <w:t>it identifies the poorest</w:t>
      </w:r>
      <w:r w:rsidRPr="00B62273">
        <w:rPr>
          <w:rFonts w:ascii="Times New Roman" w:hAnsi="Times New Roman"/>
          <w:sz w:val="24"/>
          <w:szCs w:val="24"/>
        </w:rPr>
        <w:t xml:space="preserve"> oblasts</w:t>
      </w:r>
      <w:r>
        <w:rPr>
          <w:rFonts w:ascii="Times New Roman" w:hAnsi="Times New Roman"/>
          <w:sz w:val="24"/>
          <w:szCs w:val="24"/>
        </w:rPr>
        <w:t xml:space="preserve"> and the reasons for their poverty</w:t>
      </w:r>
      <w:r w:rsidRPr="00B62273">
        <w:rPr>
          <w:rFonts w:ascii="Times New Roman" w:hAnsi="Times New Roman"/>
          <w:sz w:val="24"/>
          <w:szCs w:val="24"/>
        </w:rPr>
        <w:t>.</w:t>
      </w:r>
      <w:r>
        <w:rPr>
          <w:rFonts w:ascii="Times New Roman" w:hAnsi="Times New Roman"/>
          <w:sz w:val="24"/>
          <w:szCs w:val="24"/>
        </w:rPr>
        <w:t xml:space="preserve"> It can also help target </w:t>
      </w:r>
      <w:r w:rsidRPr="00B62273">
        <w:rPr>
          <w:rFonts w:ascii="Times New Roman" w:hAnsi="Times New Roman"/>
          <w:sz w:val="24"/>
          <w:szCs w:val="24"/>
        </w:rPr>
        <w:t xml:space="preserve">households that are </w:t>
      </w:r>
      <w:r>
        <w:rPr>
          <w:rFonts w:ascii="Times New Roman" w:hAnsi="Times New Roman"/>
          <w:sz w:val="24"/>
          <w:szCs w:val="24"/>
        </w:rPr>
        <w:t>the poorest of the poor – i.e., those deprived in multiple dimensions.</w:t>
      </w:r>
    </w:p>
    <w:p w:rsidR="00E55131" w:rsidRDefault="00E55131" w:rsidP="00E55131">
      <w:pPr>
        <w:ind w:firstLine="720"/>
        <w:rPr>
          <w:rFonts w:ascii="Times New Roman" w:hAnsi="Times New Roman"/>
          <w:sz w:val="24"/>
          <w:szCs w:val="24"/>
        </w:rPr>
      </w:pPr>
    </w:p>
    <w:p w:rsidR="00E55131" w:rsidRPr="006D5339" w:rsidRDefault="00E55131" w:rsidP="00E55131">
      <w:pPr>
        <w:ind w:firstLine="720"/>
        <w:rPr>
          <w:rFonts w:ascii="Times New Roman" w:hAnsi="Times New Roman"/>
          <w:i/>
          <w:sz w:val="24"/>
          <w:szCs w:val="24"/>
        </w:rPr>
      </w:pPr>
      <w:r>
        <w:rPr>
          <w:rFonts w:ascii="Times New Roman" w:hAnsi="Times New Roman"/>
          <w:i/>
          <w:sz w:val="24"/>
          <w:szCs w:val="24"/>
        </w:rPr>
        <w:t xml:space="preserve">Alma </w:t>
      </w:r>
      <w:proofErr w:type="spellStart"/>
      <w:r w:rsidRPr="006D5339">
        <w:rPr>
          <w:rFonts w:ascii="Times New Roman" w:hAnsi="Times New Roman"/>
          <w:i/>
          <w:sz w:val="24"/>
          <w:szCs w:val="24"/>
        </w:rPr>
        <w:t>Kudebayeva</w:t>
      </w:r>
      <w:proofErr w:type="spellEnd"/>
      <w:r w:rsidRPr="006D5339">
        <w:rPr>
          <w:rFonts w:ascii="Times New Roman" w:hAnsi="Times New Roman"/>
          <w:i/>
          <w:sz w:val="24"/>
          <w:szCs w:val="24"/>
        </w:rPr>
        <w:t xml:space="preserve"> is an </w:t>
      </w:r>
      <w:r>
        <w:rPr>
          <w:rFonts w:ascii="Times New Roman" w:hAnsi="Times New Roman"/>
          <w:i/>
          <w:sz w:val="24"/>
          <w:szCs w:val="24"/>
        </w:rPr>
        <w:t>a</w:t>
      </w:r>
      <w:r w:rsidRPr="006D5339">
        <w:rPr>
          <w:rFonts w:ascii="Times New Roman" w:hAnsi="Times New Roman"/>
          <w:i/>
          <w:sz w:val="24"/>
          <w:szCs w:val="24"/>
        </w:rPr>
        <w:t xml:space="preserve">ssistant </w:t>
      </w:r>
      <w:r>
        <w:rPr>
          <w:rFonts w:ascii="Times New Roman" w:hAnsi="Times New Roman"/>
          <w:i/>
          <w:sz w:val="24"/>
          <w:szCs w:val="24"/>
        </w:rPr>
        <w:t>p</w:t>
      </w:r>
      <w:r w:rsidRPr="006D5339">
        <w:rPr>
          <w:rFonts w:ascii="Times New Roman" w:hAnsi="Times New Roman"/>
          <w:i/>
          <w:sz w:val="24"/>
          <w:szCs w:val="24"/>
        </w:rPr>
        <w:t xml:space="preserve">rofessor of economics </w:t>
      </w:r>
      <w:r>
        <w:rPr>
          <w:rFonts w:ascii="Times New Roman" w:hAnsi="Times New Roman"/>
          <w:i/>
          <w:sz w:val="24"/>
          <w:szCs w:val="24"/>
        </w:rPr>
        <w:t>at</w:t>
      </w:r>
      <w:r w:rsidRPr="006D5339">
        <w:rPr>
          <w:rFonts w:ascii="Times New Roman" w:hAnsi="Times New Roman"/>
          <w:i/>
          <w:sz w:val="24"/>
          <w:szCs w:val="24"/>
        </w:rPr>
        <w:t xml:space="preserve"> KIMEP University. She has a PhD in Mathematics from Al </w:t>
      </w:r>
      <w:proofErr w:type="spellStart"/>
      <w:r w:rsidRPr="006D5339">
        <w:rPr>
          <w:rFonts w:ascii="Times New Roman" w:hAnsi="Times New Roman"/>
          <w:i/>
          <w:sz w:val="24"/>
          <w:szCs w:val="24"/>
        </w:rPr>
        <w:t>Farabi</w:t>
      </w:r>
      <w:proofErr w:type="spellEnd"/>
      <w:r w:rsidRPr="006D5339">
        <w:rPr>
          <w:rFonts w:ascii="Times New Roman" w:hAnsi="Times New Roman"/>
          <w:i/>
          <w:sz w:val="24"/>
          <w:szCs w:val="24"/>
        </w:rPr>
        <w:t xml:space="preserve"> Kazakh National University and </w:t>
      </w:r>
      <w:r>
        <w:rPr>
          <w:rFonts w:ascii="Times New Roman" w:hAnsi="Times New Roman"/>
          <w:i/>
          <w:sz w:val="24"/>
          <w:szCs w:val="24"/>
        </w:rPr>
        <w:t xml:space="preserve">a PhD </w:t>
      </w:r>
      <w:r w:rsidRPr="006D5339">
        <w:rPr>
          <w:rFonts w:ascii="Times New Roman" w:hAnsi="Times New Roman"/>
          <w:i/>
          <w:sz w:val="24"/>
          <w:szCs w:val="24"/>
        </w:rPr>
        <w:t xml:space="preserve">in Development Economics from the University of Manchester. </w:t>
      </w:r>
    </w:p>
    <w:p w:rsidR="00E55131" w:rsidRDefault="00E55131" w:rsidP="00E55131">
      <w:pPr>
        <w:ind w:firstLine="720"/>
        <w:rPr>
          <w:rFonts w:ascii="Times New Roman" w:hAnsi="Times New Roman"/>
          <w:i/>
          <w:sz w:val="24"/>
          <w:szCs w:val="24"/>
        </w:rPr>
      </w:pPr>
      <w:proofErr w:type="spellStart"/>
      <w:r w:rsidRPr="006D5339">
        <w:rPr>
          <w:rFonts w:ascii="Times New Roman" w:hAnsi="Times New Roman"/>
          <w:i/>
          <w:sz w:val="24"/>
          <w:szCs w:val="24"/>
        </w:rPr>
        <w:t>Ainur</w:t>
      </w:r>
      <w:proofErr w:type="spellEnd"/>
      <w:r w:rsidRPr="006D5339">
        <w:rPr>
          <w:rFonts w:ascii="Times New Roman" w:hAnsi="Times New Roman"/>
          <w:i/>
          <w:sz w:val="24"/>
          <w:szCs w:val="24"/>
        </w:rPr>
        <w:t xml:space="preserve"> </w:t>
      </w:r>
      <w:proofErr w:type="spellStart"/>
      <w:r w:rsidRPr="006D5339">
        <w:rPr>
          <w:rFonts w:ascii="Times New Roman" w:hAnsi="Times New Roman"/>
          <w:i/>
          <w:sz w:val="24"/>
          <w:szCs w:val="24"/>
        </w:rPr>
        <w:t>Janbauova</w:t>
      </w:r>
      <w:proofErr w:type="spellEnd"/>
      <w:r w:rsidRPr="006D5339">
        <w:rPr>
          <w:rFonts w:ascii="Times New Roman" w:hAnsi="Times New Roman"/>
          <w:i/>
          <w:sz w:val="24"/>
          <w:szCs w:val="24"/>
        </w:rPr>
        <w:t xml:space="preserve"> has a </w:t>
      </w:r>
      <w:proofErr w:type="gramStart"/>
      <w:r w:rsidRPr="006D5339">
        <w:rPr>
          <w:rFonts w:ascii="Times New Roman" w:hAnsi="Times New Roman"/>
          <w:i/>
          <w:sz w:val="24"/>
          <w:szCs w:val="24"/>
        </w:rPr>
        <w:t>Master</w:t>
      </w:r>
      <w:r>
        <w:rPr>
          <w:rFonts w:ascii="Times New Roman" w:hAnsi="Times New Roman"/>
          <w:i/>
          <w:sz w:val="24"/>
          <w:szCs w:val="24"/>
        </w:rPr>
        <w:t>’s of Arts</w:t>
      </w:r>
      <w:proofErr w:type="gramEnd"/>
      <w:r>
        <w:rPr>
          <w:rFonts w:ascii="Times New Roman" w:hAnsi="Times New Roman"/>
          <w:i/>
          <w:sz w:val="24"/>
          <w:szCs w:val="24"/>
        </w:rPr>
        <w:t xml:space="preserve"> in </w:t>
      </w:r>
      <w:r w:rsidRPr="006D5339">
        <w:rPr>
          <w:rFonts w:ascii="Times New Roman" w:hAnsi="Times New Roman"/>
          <w:i/>
          <w:sz w:val="24"/>
          <w:szCs w:val="24"/>
        </w:rPr>
        <w:t xml:space="preserve">Economics from </w:t>
      </w:r>
      <w:r>
        <w:rPr>
          <w:rFonts w:ascii="Times New Roman" w:hAnsi="Times New Roman"/>
          <w:i/>
          <w:sz w:val="24"/>
          <w:szCs w:val="24"/>
        </w:rPr>
        <w:t>KIMEP</w:t>
      </w:r>
      <w:r w:rsidRPr="006D5339">
        <w:rPr>
          <w:rFonts w:ascii="Times New Roman" w:hAnsi="Times New Roman"/>
          <w:i/>
          <w:sz w:val="24"/>
          <w:szCs w:val="24"/>
        </w:rPr>
        <w:t xml:space="preserve"> University.</w:t>
      </w:r>
    </w:p>
    <w:p w:rsidR="00E55131" w:rsidRDefault="00E55131" w:rsidP="00E55131">
      <w:pPr>
        <w:ind w:firstLine="720"/>
        <w:rPr>
          <w:rFonts w:ascii="Times New Roman" w:hAnsi="Times New Roman"/>
          <w:i/>
          <w:sz w:val="24"/>
          <w:szCs w:val="24"/>
        </w:rPr>
      </w:pPr>
    </w:p>
    <w:p w:rsidR="00E55131" w:rsidRPr="00EE1C09" w:rsidRDefault="00E55131" w:rsidP="00E55131">
      <w:pPr>
        <w:widowControl/>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6. References</w:t>
      </w:r>
    </w:p>
    <w:p w:rsidR="00E55131" w:rsidRPr="00EE1C09" w:rsidRDefault="00E55131" w:rsidP="00E55131">
      <w:pPr>
        <w:widowControl/>
        <w:spacing w:after="160" w:line="259" w:lineRule="auto"/>
        <w:rPr>
          <w:rFonts w:ascii="Times New Roman" w:eastAsia="Calibri" w:hAnsi="Times New Roman" w:cs="Times New Roman"/>
          <w:sz w:val="24"/>
          <w:szCs w:val="24"/>
        </w:rPr>
      </w:pPr>
      <w:proofErr w:type="spellStart"/>
      <w:r w:rsidRPr="00EE1C09">
        <w:rPr>
          <w:rFonts w:ascii="Times New Roman" w:eastAsia="Calibri" w:hAnsi="Times New Roman" w:cs="Times New Roman"/>
          <w:sz w:val="24"/>
          <w:szCs w:val="24"/>
        </w:rPr>
        <w:t>Adeoti</w:t>
      </w:r>
      <w:proofErr w:type="spellEnd"/>
      <w:r w:rsidRPr="00EE1C09">
        <w:rPr>
          <w:rFonts w:ascii="Times New Roman" w:eastAsia="Calibri" w:hAnsi="Times New Roman" w:cs="Times New Roman"/>
          <w:sz w:val="24"/>
          <w:szCs w:val="24"/>
        </w:rPr>
        <w:t xml:space="preserve">, A.I. (2014), “Trend and determinants of multidimensional poverty in rural Nigeria,” </w:t>
      </w:r>
      <w:r w:rsidRPr="00EE1C09">
        <w:rPr>
          <w:rFonts w:ascii="Times New Roman" w:eastAsia="Calibri" w:hAnsi="Times New Roman" w:cs="Times New Roman"/>
          <w:i/>
          <w:sz w:val="24"/>
          <w:szCs w:val="24"/>
        </w:rPr>
        <w:t>Journal of Development and Agricultural Economics</w:t>
      </w:r>
      <w:r>
        <w:rPr>
          <w:rFonts w:ascii="Times New Roman" w:eastAsia="Calibri" w:hAnsi="Times New Roman" w:cs="Times New Roman"/>
          <w:sz w:val="24"/>
          <w:szCs w:val="24"/>
        </w:rPr>
        <w:t>,</w:t>
      </w:r>
      <w:r w:rsidRPr="00EE1C09">
        <w:rPr>
          <w:rFonts w:ascii="Times New Roman" w:eastAsia="Calibri" w:hAnsi="Times New Roman" w:cs="Times New Roman"/>
          <w:sz w:val="24"/>
          <w:szCs w:val="24"/>
        </w:rPr>
        <w:t xml:space="preserve"> Vol. 6, pp. 220–231</w:t>
      </w:r>
    </w:p>
    <w:p w:rsidR="00E55131" w:rsidRPr="00EE1C09" w:rsidRDefault="00E55131" w:rsidP="00E55131">
      <w:pPr>
        <w:widowControl/>
        <w:spacing w:after="160" w:line="259" w:lineRule="auto"/>
        <w:rPr>
          <w:rFonts w:ascii="Times New Roman" w:eastAsia="Calibri" w:hAnsi="Times New Roman" w:cs="Times New Roman"/>
          <w:sz w:val="24"/>
          <w:szCs w:val="24"/>
        </w:rPr>
      </w:pPr>
      <w:proofErr w:type="spellStart"/>
      <w:r w:rsidRPr="00EE1C09">
        <w:rPr>
          <w:rFonts w:ascii="Times New Roman" w:eastAsia="Calibri" w:hAnsi="Times New Roman" w:cs="Times New Roman"/>
          <w:sz w:val="24"/>
          <w:szCs w:val="24"/>
        </w:rPr>
        <w:t>Alkire</w:t>
      </w:r>
      <w:proofErr w:type="spellEnd"/>
      <w:r w:rsidRPr="00EE1C09">
        <w:rPr>
          <w:rFonts w:ascii="Times New Roman" w:eastAsia="Calibri" w:hAnsi="Times New Roman" w:cs="Times New Roman"/>
          <w:sz w:val="24"/>
          <w:szCs w:val="24"/>
        </w:rPr>
        <w:t xml:space="preserve">, S., and Foster, J. (2011), “Counting and multidimensional poverty measurement,” </w:t>
      </w:r>
      <w:r w:rsidRPr="00EE1C09">
        <w:rPr>
          <w:rFonts w:ascii="Times New Roman" w:eastAsia="Calibri" w:hAnsi="Times New Roman" w:cs="Times New Roman"/>
          <w:i/>
          <w:sz w:val="24"/>
          <w:szCs w:val="24"/>
        </w:rPr>
        <w:t>Journal of Public Economics</w:t>
      </w:r>
      <w:r w:rsidRPr="00EE1C09">
        <w:rPr>
          <w:rFonts w:ascii="Times New Roman" w:eastAsia="Calibri" w:hAnsi="Times New Roman" w:cs="Times New Roman"/>
          <w:sz w:val="24"/>
          <w:szCs w:val="24"/>
        </w:rPr>
        <w:t>, Vol. 95, pp. 476–487</w:t>
      </w:r>
    </w:p>
    <w:p w:rsidR="00E55131" w:rsidRPr="00EE1C09" w:rsidRDefault="00E55131" w:rsidP="00E55131">
      <w:pPr>
        <w:widowControl/>
        <w:spacing w:after="160" w:line="259" w:lineRule="auto"/>
        <w:rPr>
          <w:rFonts w:ascii="Times New Roman" w:eastAsia="Calibri" w:hAnsi="Times New Roman" w:cs="Times New Roman"/>
          <w:sz w:val="24"/>
          <w:szCs w:val="24"/>
        </w:rPr>
      </w:pPr>
      <w:proofErr w:type="spellStart"/>
      <w:r w:rsidRPr="00EE1C09">
        <w:rPr>
          <w:rFonts w:ascii="Times New Roman" w:eastAsia="Calibri" w:hAnsi="Times New Roman" w:cs="Times New Roman"/>
          <w:sz w:val="24"/>
          <w:szCs w:val="24"/>
        </w:rPr>
        <w:t>Alkire</w:t>
      </w:r>
      <w:proofErr w:type="spellEnd"/>
      <w:r w:rsidRPr="00EE1C09">
        <w:rPr>
          <w:rFonts w:ascii="Times New Roman" w:eastAsia="Calibri" w:hAnsi="Times New Roman" w:cs="Times New Roman"/>
          <w:sz w:val="24"/>
          <w:szCs w:val="24"/>
        </w:rPr>
        <w:t xml:space="preserve">, S. and Seth, S. (2015), “Multidimensional poverty reduction in India between 1999 and 2006: Where and how?”, </w:t>
      </w:r>
      <w:r w:rsidRPr="00EE1C09">
        <w:rPr>
          <w:rFonts w:ascii="Times New Roman" w:eastAsia="Calibri" w:hAnsi="Times New Roman" w:cs="Times New Roman"/>
          <w:i/>
          <w:sz w:val="24"/>
          <w:szCs w:val="24"/>
        </w:rPr>
        <w:t>World Development,</w:t>
      </w:r>
      <w:r w:rsidRPr="00EE1C09">
        <w:rPr>
          <w:rFonts w:ascii="Times New Roman" w:eastAsia="Calibri" w:hAnsi="Times New Roman" w:cs="Times New Roman"/>
          <w:sz w:val="24"/>
          <w:szCs w:val="24"/>
        </w:rPr>
        <w:t xml:space="preserve"> Vol. 72, pp. 93-108</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Anand, S. and Sen, A. (1997), "</w:t>
      </w:r>
      <w:r w:rsidRPr="00EE1C09">
        <w:rPr>
          <w:rFonts w:ascii="Times New Roman" w:eastAsia="Calibri" w:hAnsi="Times New Roman" w:cs="Times New Roman"/>
          <w:i/>
          <w:sz w:val="24"/>
          <w:szCs w:val="24"/>
        </w:rPr>
        <w:t>Concepts of human development and poverty: A multidimensional perspective</w:t>
      </w:r>
      <w:r w:rsidRPr="00EE1C09">
        <w:rPr>
          <w:rFonts w:ascii="Times New Roman" w:eastAsia="Calibri" w:hAnsi="Times New Roman" w:cs="Times New Roman"/>
          <w:sz w:val="24"/>
          <w:szCs w:val="24"/>
        </w:rPr>
        <w:t xml:space="preserve">," United Nations Development </w:t>
      </w:r>
      <w:proofErr w:type="spellStart"/>
      <w:r w:rsidRPr="00EE1C09">
        <w:rPr>
          <w:rFonts w:ascii="Times New Roman" w:eastAsia="Calibri" w:hAnsi="Times New Roman" w:cs="Times New Roman"/>
          <w:sz w:val="24"/>
          <w:szCs w:val="24"/>
        </w:rPr>
        <w:t>Programme</w:t>
      </w:r>
      <w:proofErr w:type="spellEnd"/>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 xml:space="preserve">Anderson, K. and Pomfret, R. (2002), “Relative living standards in new market economies: Evidence from Central Asian Household Surveys,” </w:t>
      </w:r>
      <w:r w:rsidRPr="00EE1C09">
        <w:rPr>
          <w:rFonts w:ascii="Times New Roman" w:eastAsia="Calibri" w:hAnsi="Times New Roman" w:cs="Times New Roman"/>
          <w:i/>
          <w:sz w:val="24"/>
          <w:szCs w:val="24"/>
        </w:rPr>
        <w:t>Journal of Comparative Economics</w:t>
      </w:r>
      <w:r w:rsidRPr="00EE1C09">
        <w:rPr>
          <w:rFonts w:ascii="Times New Roman" w:eastAsia="Calibri" w:hAnsi="Times New Roman" w:cs="Times New Roman"/>
          <w:sz w:val="24"/>
          <w:szCs w:val="24"/>
        </w:rPr>
        <w:t>, Vol. 30, pp. 683–708</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 xml:space="preserve">Atkinson, A. (1987), “On the measurement of poverty,” </w:t>
      </w:r>
      <w:proofErr w:type="spellStart"/>
      <w:r w:rsidRPr="00EE1C09">
        <w:rPr>
          <w:rFonts w:ascii="Times New Roman" w:eastAsia="Calibri" w:hAnsi="Times New Roman" w:cs="Times New Roman"/>
          <w:i/>
          <w:sz w:val="24"/>
          <w:szCs w:val="24"/>
        </w:rPr>
        <w:t>Econometrica</w:t>
      </w:r>
      <w:proofErr w:type="spellEnd"/>
      <w:r w:rsidRPr="00EE1C09">
        <w:rPr>
          <w:rFonts w:ascii="Times New Roman" w:eastAsia="Calibri" w:hAnsi="Times New Roman" w:cs="Times New Roman"/>
          <w:sz w:val="24"/>
          <w:szCs w:val="24"/>
        </w:rPr>
        <w:t>, Vol. 55, pp. 749–764</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 xml:space="preserve">Atkinson, A. (2003), “Multidimensional deprivation: Contrasting social welfare and counting approaches,” </w:t>
      </w:r>
      <w:r w:rsidRPr="00EE1C09">
        <w:rPr>
          <w:rFonts w:ascii="Times New Roman" w:eastAsia="Calibri" w:hAnsi="Times New Roman" w:cs="Times New Roman"/>
          <w:i/>
          <w:sz w:val="24"/>
          <w:szCs w:val="24"/>
        </w:rPr>
        <w:t>Journal of Economic Inequality</w:t>
      </w:r>
      <w:r w:rsidRPr="00EE1C09">
        <w:rPr>
          <w:rFonts w:ascii="Times New Roman" w:eastAsia="Calibri" w:hAnsi="Times New Roman" w:cs="Times New Roman"/>
          <w:sz w:val="24"/>
          <w:szCs w:val="24"/>
        </w:rPr>
        <w:t>, Vol. 1, pp. 51–65</w:t>
      </w:r>
    </w:p>
    <w:p w:rsidR="00E55131" w:rsidRPr="00EE1C09" w:rsidRDefault="00E55131" w:rsidP="00E55131">
      <w:pPr>
        <w:widowControl/>
        <w:spacing w:after="160" w:line="259" w:lineRule="auto"/>
        <w:rPr>
          <w:rFonts w:ascii="Times New Roman" w:eastAsia="Calibri" w:hAnsi="Times New Roman" w:cs="Times New Roman"/>
          <w:sz w:val="24"/>
          <w:szCs w:val="24"/>
        </w:rPr>
      </w:pPr>
      <w:proofErr w:type="spellStart"/>
      <w:r w:rsidRPr="00EE1C09">
        <w:rPr>
          <w:rFonts w:ascii="Times New Roman" w:eastAsia="Calibri" w:hAnsi="Times New Roman" w:cs="Times New Roman"/>
          <w:sz w:val="24"/>
          <w:szCs w:val="24"/>
        </w:rPr>
        <w:t>Bellido</w:t>
      </w:r>
      <w:proofErr w:type="spellEnd"/>
      <w:r w:rsidRPr="00EE1C09">
        <w:rPr>
          <w:rFonts w:ascii="Times New Roman" w:eastAsia="Calibri" w:hAnsi="Times New Roman" w:cs="Times New Roman"/>
          <w:sz w:val="24"/>
          <w:szCs w:val="24"/>
        </w:rPr>
        <w:t xml:space="preserve">, N.P., </w:t>
      </w:r>
      <w:proofErr w:type="spellStart"/>
      <w:r w:rsidRPr="00EE1C09">
        <w:rPr>
          <w:rFonts w:ascii="Times New Roman" w:eastAsia="Calibri" w:hAnsi="Times New Roman" w:cs="Times New Roman"/>
          <w:sz w:val="24"/>
          <w:szCs w:val="24"/>
        </w:rPr>
        <w:t>Jano</w:t>
      </w:r>
      <w:proofErr w:type="spellEnd"/>
      <w:r w:rsidRPr="00EE1C09">
        <w:rPr>
          <w:rFonts w:ascii="Times New Roman" w:eastAsia="Calibri" w:hAnsi="Times New Roman" w:cs="Times New Roman"/>
          <w:sz w:val="24"/>
          <w:szCs w:val="24"/>
        </w:rPr>
        <w:t xml:space="preserve">, M.D., Ortega, F.J.L., Martín-Guzmán, M.P., and Toledo, M.I. (1998), “The measurement and analysis of poverty and inequality: An application to Spanish conurbations,” </w:t>
      </w:r>
      <w:r w:rsidRPr="00EE1C09">
        <w:rPr>
          <w:rFonts w:ascii="Times New Roman" w:eastAsia="Calibri" w:hAnsi="Times New Roman" w:cs="Times New Roman"/>
          <w:i/>
          <w:sz w:val="24"/>
          <w:szCs w:val="24"/>
        </w:rPr>
        <w:t>International Statistical Review</w:t>
      </w:r>
      <w:r w:rsidRPr="00EE1C09">
        <w:rPr>
          <w:rFonts w:ascii="Times New Roman" w:eastAsia="Calibri" w:hAnsi="Times New Roman" w:cs="Times New Roman"/>
          <w:sz w:val="24"/>
          <w:szCs w:val="24"/>
        </w:rPr>
        <w:t>, Vol. 66, pp. 115–131</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lastRenderedPageBreak/>
        <w:t>Bentham, J. (1789), "</w:t>
      </w:r>
      <w:r w:rsidRPr="00EE1C09">
        <w:rPr>
          <w:rFonts w:ascii="Times New Roman" w:eastAsia="Calibri" w:hAnsi="Times New Roman" w:cs="Times New Roman"/>
          <w:i/>
          <w:sz w:val="24"/>
          <w:szCs w:val="24"/>
        </w:rPr>
        <w:t>An introduction to the principles of morals and legislation</w:t>
      </w:r>
      <w:r w:rsidRPr="00EE1C09">
        <w:rPr>
          <w:rFonts w:ascii="Times New Roman" w:eastAsia="Calibri" w:hAnsi="Times New Roman" w:cs="Times New Roman"/>
          <w:sz w:val="24"/>
          <w:szCs w:val="24"/>
        </w:rPr>
        <w:t xml:space="preserve">," Clarendon Press </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 xml:space="preserve">Bossert, W., </w:t>
      </w:r>
      <w:proofErr w:type="spellStart"/>
      <w:r w:rsidRPr="00EE1C09">
        <w:rPr>
          <w:rFonts w:ascii="Times New Roman" w:eastAsia="Calibri" w:hAnsi="Times New Roman" w:cs="Times New Roman"/>
          <w:sz w:val="24"/>
          <w:szCs w:val="24"/>
        </w:rPr>
        <w:t>D'Ambrosio</w:t>
      </w:r>
      <w:proofErr w:type="spellEnd"/>
      <w:r w:rsidRPr="00EE1C09">
        <w:rPr>
          <w:rFonts w:ascii="Times New Roman" w:eastAsia="Calibri" w:hAnsi="Times New Roman" w:cs="Times New Roman"/>
          <w:sz w:val="24"/>
          <w:szCs w:val="24"/>
        </w:rPr>
        <w:t xml:space="preserve">, C., and </w:t>
      </w:r>
      <w:proofErr w:type="spellStart"/>
      <w:r w:rsidRPr="00EE1C09">
        <w:rPr>
          <w:rFonts w:ascii="Times New Roman" w:eastAsia="Calibri" w:hAnsi="Times New Roman" w:cs="Times New Roman"/>
          <w:sz w:val="24"/>
          <w:szCs w:val="24"/>
        </w:rPr>
        <w:t>Peragine</w:t>
      </w:r>
      <w:proofErr w:type="spellEnd"/>
      <w:r w:rsidRPr="00EE1C09">
        <w:rPr>
          <w:rFonts w:ascii="Times New Roman" w:eastAsia="Calibri" w:hAnsi="Times New Roman" w:cs="Times New Roman"/>
          <w:sz w:val="24"/>
          <w:szCs w:val="24"/>
        </w:rPr>
        <w:t xml:space="preserve"> V.  (2007), “Deprivation and social exclusion,” </w:t>
      </w:r>
      <w:proofErr w:type="spellStart"/>
      <w:r w:rsidRPr="00EE1C09">
        <w:rPr>
          <w:rFonts w:ascii="Times New Roman" w:eastAsia="Calibri" w:hAnsi="Times New Roman" w:cs="Times New Roman"/>
          <w:i/>
          <w:sz w:val="24"/>
          <w:szCs w:val="24"/>
        </w:rPr>
        <w:t>Economica</w:t>
      </w:r>
      <w:proofErr w:type="spellEnd"/>
      <w:r w:rsidRPr="00EE1C09">
        <w:rPr>
          <w:rFonts w:ascii="Times New Roman" w:eastAsia="Calibri" w:hAnsi="Times New Roman" w:cs="Times New Roman"/>
          <w:sz w:val="24"/>
          <w:szCs w:val="24"/>
        </w:rPr>
        <w:t>, Vol. 74, pp. 777–803</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 xml:space="preserve">Bourguignon, F., and Chakravarty, S. (2003), “The measurement of multidimensional poverty,” </w:t>
      </w:r>
      <w:r w:rsidRPr="00EE1C09">
        <w:rPr>
          <w:rFonts w:ascii="Times New Roman" w:eastAsia="Calibri" w:hAnsi="Times New Roman" w:cs="Times New Roman"/>
          <w:i/>
          <w:sz w:val="24"/>
          <w:szCs w:val="24"/>
        </w:rPr>
        <w:t>The Journal of Economic Inequality</w:t>
      </w:r>
      <w:r w:rsidRPr="00EE1C09">
        <w:rPr>
          <w:rFonts w:ascii="Times New Roman" w:eastAsia="Calibri" w:hAnsi="Times New Roman" w:cs="Times New Roman"/>
          <w:sz w:val="24"/>
          <w:szCs w:val="24"/>
        </w:rPr>
        <w:t>, Vol. 1, pp. 25–49</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 xml:space="preserve">Chakravarty, S. and Silber, J. (2008), “Measuring multidimensional poverty: The axiomatic approach,” in N. </w:t>
      </w:r>
      <w:proofErr w:type="spellStart"/>
      <w:r w:rsidRPr="00EE1C09">
        <w:rPr>
          <w:rFonts w:ascii="Times New Roman" w:eastAsia="Calibri" w:hAnsi="Times New Roman" w:cs="Times New Roman"/>
          <w:sz w:val="24"/>
          <w:szCs w:val="24"/>
        </w:rPr>
        <w:t>Kakwani</w:t>
      </w:r>
      <w:proofErr w:type="spellEnd"/>
      <w:r w:rsidRPr="00EE1C09">
        <w:rPr>
          <w:rFonts w:ascii="Times New Roman" w:eastAsia="Calibri" w:hAnsi="Times New Roman" w:cs="Times New Roman"/>
          <w:sz w:val="24"/>
          <w:szCs w:val="24"/>
        </w:rPr>
        <w:t xml:space="preserve"> and J. Silber (eds.), "</w:t>
      </w:r>
      <w:r w:rsidRPr="00EE1C09">
        <w:rPr>
          <w:rFonts w:ascii="Times New Roman" w:eastAsia="Calibri" w:hAnsi="Times New Roman" w:cs="Times New Roman"/>
          <w:i/>
          <w:sz w:val="24"/>
          <w:szCs w:val="24"/>
        </w:rPr>
        <w:t>Quantitative approaches to multidimensional poverty measurement</w:t>
      </w:r>
      <w:r w:rsidRPr="00EE1C09">
        <w:rPr>
          <w:rFonts w:ascii="Times New Roman" w:eastAsia="Calibri" w:hAnsi="Times New Roman" w:cs="Times New Roman"/>
          <w:sz w:val="24"/>
          <w:szCs w:val="24"/>
        </w:rPr>
        <w:t>," Palgrave Macmillan</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 xml:space="preserve">Clark, D., and </w:t>
      </w:r>
      <w:proofErr w:type="spellStart"/>
      <w:r w:rsidRPr="00EE1C09">
        <w:rPr>
          <w:rFonts w:ascii="Times New Roman" w:eastAsia="Calibri" w:hAnsi="Times New Roman" w:cs="Times New Roman"/>
          <w:sz w:val="24"/>
          <w:szCs w:val="24"/>
        </w:rPr>
        <w:t>Hulme</w:t>
      </w:r>
      <w:proofErr w:type="spellEnd"/>
      <w:r w:rsidRPr="00EE1C09">
        <w:rPr>
          <w:rFonts w:ascii="Times New Roman" w:eastAsia="Calibri" w:hAnsi="Times New Roman" w:cs="Times New Roman"/>
          <w:sz w:val="24"/>
          <w:szCs w:val="24"/>
        </w:rPr>
        <w:t xml:space="preserve">, D. (2010), “Poverty, time and vagueness: Integrating the core poverty and chronic poverty frameworks,” </w:t>
      </w:r>
      <w:r w:rsidRPr="00EE1C09">
        <w:rPr>
          <w:rFonts w:ascii="Times New Roman" w:eastAsia="Calibri" w:hAnsi="Times New Roman" w:cs="Times New Roman"/>
          <w:i/>
          <w:sz w:val="24"/>
          <w:szCs w:val="24"/>
        </w:rPr>
        <w:t>Cambridge Journal of Economics</w:t>
      </w:r>
      <w:r w:rsidRPr="00EE1C09">
        <w:rPr>
          <w:rFonts w:ascii="Times New Roman" w:eastAsia="Calibri" w:hAnsi="Times New Roman" w:cs="Times New Roman"/>
          <w:sz w:val="24"/>
          <w:szCs w:val="24"/>
        </w:rPr>
        <w:t>, Vol. 34, pp. 347–366</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 xml:space="preserve">Duclos, J., and </w:t>
      </w:r>
      <w:proofErr w:type="spellStart"/>
      <w:r w:rsidRPr="00EE1C09">
        <w:rPr>
          <w:rFonts w:ascii="Times New Roman" w:eastAsia="Calibri" w:hAnsi="Times New Roman" w:cs="Times New Roman"/>
          <w:sz w:val="24"/>
          <w:szCs w:val="24"/>
        </w:rPr>
        <w:t>Araar</w:t>
      </w:r>
      <w:proofErr w:type="spellEnd"/>
      <w:r w:rsidRPr="00EE1C09">
        <w:rPr>
          <w:rFonts w:ascii="Times New Roman" w:eastAsia="Calibri" w:hAnsi="Times New Roman" w:cs="Times New Roman"/>
          <w:sz w:val="24"/>
          <w:szCs w:val="24"/>
        </w:rPr>
        <w:t>, A. (2006), "</w:t>
      </w:r>
      <w:r w:rsidRPr="00EE1C09">
        <w:rPr>
          <w:rFonts w:ascii="Times New Roman" w:eastAsia="Calibri" w:hAnsi="Times New Roman" w:cs="Times New Roman"/>
          <w:i/>
          <w:sz w:val="24"/>
          <w:szCs w:val="24"/>
        </w:rPr>
        <w:t>Poverty and equity: Measurement, policy and estimation with DAAD</w:t>
      </w:r>
      <w:r w:rsidRPr="00EE1C09">
        <w:rPr>
          <w:rFonts w:ascii="Times New Roman" w:eastAsia="Calibri" w:hAnsi="Times New Roman" w:cs="Times New Roman"/>
          <w:sz w:val="24"/>
          <w:szCs w:val="24"/>
        </w:rPr>
        <w:t>," Springer</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Edgeworth, F.Y. (1881), "</w:t>
      </w:r>
      <w:r w:rsidRPr="00EE1C09">
        <w:rPr>
          <w:rFonts w:ascii="Times New Roman" w:eastAsia="Calibri" w:hAnsi="Times New Roman" w:cs="Times New Roman"/>
          <w:i/>
          <w:sz w:val="24"/>
          <w:szCs w:val="24"/>
        </w:rPr>
        <w:t>Mathematical psychics</w:t>
      </w:r>
      <w:r w:rsidRPr="00EE1C09">
        <w:rPr>
          <w:rFonts w:ascii="Times New Roman" w:eastAsia="Calibri" w:hAnsi="Times New Roman" w:cs="Times New Roman"/>
          <w:sz w:val="24"/>
          <w:szCs w:val="24"/>
        </w:rPr>
        <w:t>," Kegan Paul</w:t>
      </w:r>
    </w:p>
    <w:p w:rsidR="00E55131" w:rsidRPr="00EE1C09" w:rsidRDefault="00E55131" w:rsidP="00E55131">
      <w:pPr>
        <w:widowControl/>
        <w:spacing w:after="160" w:line="259" w:lineRule="auto"/>
        <w:rPr>
          <w:rFonts w:ascii="Times New Roman" w:eastAsia="Calibri" w:hAnsi="Times New Roman" w:cs="Times New Roman"/>
          <w:sz w:val="24"/>
          <w:szCs w:val="24"/>
        </w:rPr>
      </w:pPr>
      <w:proofErr w:type="spellStart"/>
      <w:r w:rsidRPr="00EE1C09">
        <w:rPr>
          <w:rFonts w:ascii="Times New Roman" w:eastAsia="Calibri" w:hAnsi="Times New Roman" w:cs="Times New Roman"/>
          <w:sz w:val="24"/>
          <w:szCs w:val="24"/>
        </w:rPr>
        <w:t>Hayati</w:t>
      </w:r>
      <w:proofErr w:type="spellEnd"/>
      <w:r w:rsidRPr="00EE1C09">
        <w:rPr>
          <w:rFonts w:ascii="Times New Roman" w:eastAsia="Calibri" w:hAnsi="Times New Roman" w:cs="Times New Roman"/>
          <w:sz w:val="24"/>
          <w:szCs w:val="24"/>
        </w:rPr>
        <w:t xml:space="preserve">, D., </w:t>
      </w:r>
      <w:proofErr w:type="spellStart"/>
      <w:r w:rsidRPr="00EE1C09">
        <w:rPr>
          <w:rFonts w:ascii="Times New Roman" w:eastAsia="Calibri" w:hAnsi="Times New Roman" w:cs="Times New Roman"/>
          <w:sz w:val="24"/>
          <w:szCs w:val="24"/>
        </w:rPr>
        <w:t>Karami</w:t>
      </w:r>
      <w:proofErr w:type="spellEnd"/>
      <w:r w:rsidRPr="00EE1C09">
        <w:rPr>
          <w:rFonts w:ascii="Times New Roman" w:eastAsia="Calibri" w:hAnsi="Times New Roman" w:cs="Times New Roman"/>
          <w:sz w:val="24"/>
          <w:szCs w:val="24"/>
        </w:rPr>
        <w:t xml:space="preserve">, E., and </w:t>
      </w:r>
      <w:proofErr w:type="spellStart"/>
      <w:r w:rsidRPr="00EE1C09">
        <w:rPr>
          <w:rFonts w:ascii="Times New Roman" w:eastAsia="Calibri" w:hAnsi="Times New Roman" w:cs="Times New Roman"/>
          <w:sz w:val="24"/>
          <w:szCs w:val="24"/>
        </w:rPr>
        <w:t>Slee</w:t>
      </w:r>
      <w:proofErr w:type="spellEnd"/>
      <w:r w:rsidRPr="00EE1C09">
        <w:rPr>
          <w:rFonts w:ascii="Times New Roman" w:eastAsia="Calibri" w:hAnsi="Times New Roman" w:cs="Times New Roman"/>
          <w:sz w:val="24"/>
          <w:szCs w:val="24"/>
        </w:rPr>
        <w:t xml:space="preserve">, B. (2006), “Combining qualitative and quantitative methods in the measurement of rural poverty: The case of Iran,” </w:t>
      </w:r>
      <w:r w:rsidRPr="00EE1C09">
        <w:rPr>
          <w:rFonts w:ascii="Times New Roman" w:eastAsia="Calibri" w:hAnsi="Times New Roman" w:cs="Times New Roman"/>
          <w:i/>
          <w:sz w:val="24"/>
          <w:szCs w:val="24"/>
        </w:rPr>
        <w:t>Social Indicators Research</w:t>
      </w:r>
      <w:r w:rsidRPr="00EE1C09">
        <w:rPr>
          <w:rFonts w:ascii="Times New Roman" w:eastAsia="Calibri" w:hAnsi="Times New Roman" w:cs="Times New Roman"/>
          <w:sz w:val="24"/>
          <w:szCs w:val="24"/>
        </w:rPr>
        <w:t>, Vol. 75, pp. 361–394</w:t>
      </w:r>
    </w:p>
    <w:p w:rsidR="00E55131" w:rsidRPr="00EE1C09" w:rsidRDefault="00E55131" w:rsidP="00E55131">
      <w:pPr>
        <w:widowControl/>
        <w:spacing w:after="160" w:line="259" w:lineRule="auto"/>
        <w:rPr>
          <w:rFonts w:ascii="Times New Roman" w:eastAsia="Calibri" w:hAnsi="Times New Roman" w:cs="Times New Roman"/>
          <w:sz w:val="24"/>
          <w:szCs w:val="24"/>
        </w:rPr>
      </w:pPr>
      <w:proofErr w:type="spellStart"/>
      <w:r w:rsidRPr="00EE1C09">
        <w:rPr>
          <w:rFonts w:ascii="Times New Roman" w:eastAsia="Calibri" w:hAnsi="Times New Roman" w:cs="Times New Roman"/>
          <w:sz w:val="24"/>
          <w:szCs w:val="24"/>
        </w:rPr>
        <w:t>Kakwani</w:t>
      </w:r>
      <w:proofErr w:type="spellEnd"/>
      <w:r w:rsidRPr="00EE1C09">
        <w:rPr>
          <w:rFonts w:ascii="Times New Roman" w:eastAsia="Calibri" w:hAnsi="Times New Roman" w:cs="Times New Roman"/>
          <w:sz w:val="24"/>
          <w:szCs w:val="24"/>
        </w:rPr>
        <w:t xml:space="preserve">, N. (1980), “On a class of poverty measures,” </w:t>
      </w:r>
      <w:proofErr w:type="spellStart"/>
      <w:r w:rsidRPr="00EE1C09">
        <w:rPr>
          <w:rFonts w:ascii="Times New Roman" w:eastAsia="Calibri" w:hAnsi="Times New Roman" w:cs="Times New Roman"/>
          <w:i/>
          <w:sz w:val="24"/>
          <w:szCs w:val="24"/>
        </w:rPr>
        <w:t>Econometrica</w:t>
      </w:r>
      <w:proofErr w:type="spellEnd"/>
      <w:r w:rsidRPr="00EE1C09">
        <w:rPr>
          <w:rFonts w:ascii="Times New Roman" w:eastAsia="Calibri" w:hAnsi="Times New Roman" w:cs="Times New Roman"/>
          <w:sz w:val="24"/>
          <w:szCs w:val="24"/>
        </w:rPr>
        <w:t>, Vol. 48, pp. 437–446</w:t>
      </w:r>
    </w:p>
    <w:p w:rsidR="00E55131" w:rsidRPr="00EE1C09" w:rsidRDefault="00E55131" w:rsidP="00E55131">
      <w:pPr>
        <w:widowControl/>
        <w:spacing w:after="160" w:line="259" w:lineRule="auto"/>
        <w:rPr>
          <w:rFonts w:ascii="Times New Roman" w:eastAsia="Calibri" w:hAnsi="Times New Roman" w:cs="Times New Roman"/>
          <w:sz w:val="24"/>
          <w:szCs w:val="24"/>
        </w:rPr>
      </w:pPr>
      <w:proofErr w:type="spellStart"/>
      <w:r w:rsidRPr="00EE1C09">
        <w:rPr>
          <w:rFonts w:ascii="Times New Roman" w:eastAsia="Calibri" w:hAnsi="Times New Roman" w:cs="Times New Roman"/>
          <w:sz w:val="24"/>
          <w:szCs w:val="24"/>
        </w:rPr>
        <w:t>Laderchi</w:t>
      </w:r>
      <w:proofErr w:type="spellEnd"/>
      <w:r w:rsidRPr="00EE1C09">
        <w:rPr>
          <w:rFonts w:ascii="Times New Roman" w:eastAsia="Calibri" w:hAnsi="Times New Roman" w:cs="Times New Roman"/>
          <w:sz w:val="24"/>
          <w:szCs w:val="24"/>
        </w:rPr>
        <w:t xml:space="preserve">, C.R., Saith, R., and Stewart, F. (2003), “Does it matter that we do not agree on the definition of poverty? A comparison of four approaches,” </w:t>
      </w:r>
      <w:r w:rsidRPr="00EE1C09">
        <w:rPr>
          <w:rFonts w:ascii="Times New Roman" w:eastAsia="Calibri" w:hAnsi="Times New Roman" w:cs="Times New Roman"/>
          <w:i/>
          <w:sz w:val="24"/>
          <w:szCs w:val="24"/>
        </w:rPr>
        <w:t>Oxford Development Studies</w:t>
      </w:r>
      <w:r w:rsidRPr="00EE1C09">
        <w:rPr>
          <w:rFonts w:ascii="Times New Roman" w:eastAsia="Calibri" w:hAnsi="Times New Roman" w:cs="Times New Roman"/>
          <w:sz w:val="24"/>
          <w:szCs w:val="24"/>
        </w:rPr>
        <w:t>, Vol. 31, pp. 243–274</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Marshall, A. (1890), "</w:t>
      </w:r>
      <w:r w:rsidRPr="00EE1C09">
        <w:rPr>
          <w:rFonts w:ascii="Times New Roman" w:eastAsia="Calibri" w:hAnsi="Times New Roman" w:cs="Times New Roman"/>
          <w:i/>
          <w:sz w:val="24"/>
          <w:szCs w:val="24"/>
        </w:rPr>
        <w:t>Principles of economics</w:t>
      </w:r>
      <w:r w:rsidRPr="00EE1C09">
        <w:rPr>
          <w:rFonts w:ascii="Times New Roman" w:eastAsia="Calibri" w:hAnsi="Times New Roman" w:cs="Times New Roman"/>
          <w:sz w:val="24"/>
          <w:szCs w:val="24"/>
        </w:rPr>
        <w:t>," Macmillan</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Mill, J.S. (1998), "</w:t>
      </w:r>
      <w:r w:rsidRPr="00EE1C09">
        <w:rPr>
          <w:rFonts w:ascii="Times New Roman" w:eastAsia="Calibri" w:hAnsi="Times New Roman" w:cs="Times New Roman"/>
          <w:i/>
          <w:sz w:val="24"/>
          <w:szCs w:val="24"/>
        </w:rPr>
        <w:t>Utilitarianism</w:t>
      </w:r>
      <w:r w:rsidRPr="00EE1C09">
        <w:rPr>
          <w:rFonts w:ascii="Times New Roman" w:eastAsia="Calibri" w:hAnsi="Times New Roman" w:cs="Times New Roman"/>
          <w:sz w:val="24"/>
          <w:szCs w:val="24"/>
        </w:rPr>
        <w:t>," Oxford University Press</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Pigou, A.C. (1920), "</w:t>
      </w:r>
      <w:r w:rsidRPr="00EE1C09">
        <w:rPr>
          <w:rFonts w:ascii="Times New Roman" w:eastAsia="Calibri" w:hAnsi="Times New Roman" w:cs="Times New Roman"/>
          <w:i/>
          <w:sz w:val="24"/>
          <w:szCs w:val="24"/>
        </w:rPr>
        <w:t>The economics of welfare</w:t>
      </w:r>
      <w:r w:rsidRPr="00EE1C09">
        <w:rPr>
          <w:rFonts w:ascii="Times New Roman" w:eastAsia="Calibri" w:hAnsi="Times New Roman" w:cs="Times New Roman"/>
          <w:sz w:val="24"/>
          <w:szCs w:val="24"/>
        </w:rPr>
        <w:t>," Macmillan</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Pomfret, R. (2006), "</w:t>
      </w:r>
      <w:r w:rsidRPr="00EE1C09">
        <w:rPr>
          <w:rFonts w:ascii="Times New Roman" w:eastAsia="Calibri" w:hAnsi="Times New Roman" w:cs="Times New Roman"/>
          <w:i/>
          <w:sz w:val="24"/>
          <w:szCs w:val="24"/>
        </w:rPr>
        <w:t>The Central Asian economies since independence</w:t>
      </w:r>
      <w:r w:rsidRPr="00EE1C09">
        <w:rPr>
          <w:rFonts w:ascii="Times New Roman" w:eastAsia="Calibri" w:hAnsi="Times New Roman" w:cs="Times New Roman"/>
          <w:sz w:val="24"/>
          <w:szCs w:val="24"/>
        </w:rPr>
        <w:t>," Princeton University Press</w:t>
      </w:r>
    </w:p>
    <w:p w:rsidR="00E55131" w:rsidRPr="00EE1C09" w:rsidRDefault="00E55131" w:rsidP="00E55131">
      <w:pPr>
        <w:widowControl/>
        <w:spacing w:after="160" w:line="259" w:lineRule="auto"/>
        <w:rPr>
          <w:rFonts w:ascii="Times New Roman" w:eastAsia="Calibri" w:hAnsi="Times New Roman" w:cs="Times New Roman"/>
          <w:sz w:val="24"/>
          <w:szCs w:val="24"/>
        </w:rPr>
      </w:pPr>
      <w:proofErr w:type="spellStart"/>
      <w:r w:rsidRPr="00EE1C09">
        <w:rPr>
          <w:rFonts w:ascii="Times New Roman" w:eastAsia="Calibri" w:hAnsi="Times New Roman" w:cs="Times New Roman"/>
          <w:sz w:val="24"/>
          <w:szCs w:val="24"/>
        </w:rPr>
        <w:t>Ravallion</w:t>
      </w:r>
      <w:proofErr w:type="spellEnd"/>
      <w:r w:rsidRPr="00EE1C09">
        <w:rPr>
          <w:rFonts w:ascii="Times New Roman" w:eastAsia="Calibri" w:hAnsi="Times New Roman" w:cs="Times New Roman"/>
          <w:sz w:val="24"/>
          <w:szCs w:val="24"/>
        </w:rPr>
        <w:t xml:space="preserve">, M. (1994), “Measuring social welfare with and without poverty lines,” </w:t>
      </w:r>
      <w:r w:rsidRPr="00EE1C09">
        <w:rPr>
          <w:rFonts w:ascii="Times New Roman" w:eastAsia="Calibri" w:hAnsi="Times New Roman" w:cs="Times New Roman"/>
          <w:i/>
          <w:sz w:val="24"/>
          <w:szCs w:val="24"/>
        </w:rPr>
        <w:t>American Economic Review</w:t>
      </w:r>
      <w:r w:rsidRPr="00EE1C09">
        <w:rPr>
          <w:rFonts w:ascii="Times New Roman" w:eastAsia="Calibri" w:hAnsi="Times New Roman" w:cs="Times New Roman"/>
          <w:sz w:val="24"/>
          <w:szCs w:val="24"/>
        </w:rPr>
        <w:t>, Vol. 84, pp. 359–364</w:t>
      </w:r>
    </w:p>
    <w:p w:rsidR="00E55131" w:rsidRPr="00EE1C09" w:rsidRDefault="00E55131" w:rsidP="00E55131">
      <w:pPr>
        <w:widowControl/>
        <w:spacing w:after="160" w:line="259" w:lineRule="auto"/>
        <w:rPr>
          <w:rFonts w:ascii="Times New Roman" w:eastAsia="Calibri" w:hAnsi="Times New Roman" w:cs="Times New Roman"/>
          <w:sz w:val="24"/>
          <w:szCs w:val="24"/>
        </w:rPr>
      </w:pPr>
      <w:proofErr w:type="spellStart"/>
      <w:r w:rsidRPr="00EE1C09">
        <w:rPr>
          <w:rFonts w:ascii="Times New Roman" w:eastAsia="Calibri" w:hAnsi="Times New Roman" w:cs="Times New Roman"/>
          <w:sz w:val="24"/>
          <w:szCs w:val="24"/>
        </w:rPr>
        <w:t>Ravallion</w:t>
      </w:r>
      <w:proofErr w:type="spellEnd"/>
      <w:r w:rsidRPr="00EE1C09">
        <w:rPr>
          <w:rFonts w:ascii="Times New Roman" w:eastAsia="Calibri" w:hAnsi="Times New Roman" w:cs="Times New Roman"/>
          <w:sz w:val="24"/>
          <w:szCs w:val="24"/>
        </w:rPr>
        <w:t xml:space="preserve">, M. (1996), “Issues in measuring and modelling poverty,” </w:t>
      </w:r>
      <w:r w:rsidRPr="00EE1C09">
        <w:rPr>
          <w:rFonts w:ascii="Times New Roman" w:eastAsia="Calibri" w:hAnsi="Times New Roman" w:cs="Times New Roman"/>
          <w:i/>
          <w:sz w:val="24"/>
          <w:szCs w:val="24"/>
        </w:rPr>
        <w:t>Economic Journal</w:t>
      </w:r>
      <w:r w:rsidRPr="00EE1C09">
        <w:rPr>
          <w:rFonts w:ascii="Times New Roman" w:eastAsia="Calibri" w:hAnsi="Times New Roman" w:cs="Times New Roman"/>
          <w:sz w:val="24"/>
          <w:szCs w:val="24"/>
        </w:rPr>
        <w:t>, Vol. 106, pp. 1328–1343</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 xml:space="preserve">Ray, R. and Sinha, K. (2015), “Multidimensional deprivation in China, India and Vietnam: A comparative study on micro data,” </w:t>
      </w:r>
      <w:r w:rsidRPr="00EE1C09">
        <w:rPr>
          <w:rFonts w:ascii="Times New Roman" w:eastAsia="Calibri" w:hAnsi="Times New Roman" w:cs="Times New Roman"/>
          <w:i/>
          <w:sz w:val="24"/>
          <w:szCs w:val="24"/>
        </w:rPr>
        <w:t>Journal of Human Development and Capabilities,</w:t>
      </w:r>
      <w:r w:rsidRPr="00EE1C09">
        <w:rPr>
          <w:rFonts w:ascii="Times New Roman" w:eastAsia="Calibri" w:hAnsi="Times New Roman" w:cs="Times New Roman"/>
          <w:sz w:val="24"/>
          <w:szCs w:val="24"/>
        </w:rPr>
        <w:t xml:space="preserve"> Vol. 16, pp. 69–93</w:t>
      </w:r>
    </w:p>
    <w:p w:rsidR="00E55131" w:rsidRPr="00EE1C09" w:rsidRDefault="00E55131" w:rsidP="00E55131">
      <w:pPr>
        <w:widowControl/>
        <w:spacing w:after="160" w:line="259" w:lineRule="auto"/>
        <w:rPr>
          <w:rFonts w:ascii="Times New Roman" w:eastAsia="Calibri" w:hAnsi="Times New Roman" w:cs="Times New Roman"/>
          <w:sz w:val="24"/>
          <w:szCs w:val="24"/>
        </w:rPr>
      </w:pPr>
      <w:proofErr w:type="spellStart"/>
      <w:r w:rsidRPr="00EE1C09">
        <w:rPr>
          <w:rFonts w:ascii="Times New Roman" w:eastAsia="Calibri" w:hAnsi="Times New Roman" w:cs="Times New Roman"/>
          <w:sz w:val="24"/>
          <w:szCs w:val="24"/>
        </w:rPr>
        <w:lastRenderedPageBreak/>
        <w:t>Rhoe</w:t>
      </w:r>
      <w:proofErr w:type="spellEnd"/>
      <w:r w:rsidRPr="00EE1C09">
        <w:rPr>
          <w:rFonts w:ascii="Times New Roman" w:eastAsia="Calibri" w:hAnsi="Times New Roman" w:cs="Times New Roman"/>
          <w:sz w:val="24"/>
          <w:szCs w:val="24"/>
        </w:rPr>
        <w:t xml:space="preserve">, V., </w:t>
      </w:r>
      <w:proofErr w:type="spellStart"/>
      <w:r w:rsidRPr="00EE1C09">
        <w:rPr>
          <w:rFonts w:ascii="Times New Roman" w:eastAsia="Calibri" w:hAnsi="Times New Roman" w:cs="Times New Roman"/>
          <w:sz w:val="24"/>
          <w:szCs w:val="24"/>
        </w:rPr>
        <w:t>Babu</w:t>
      </w:r>
      <w:proofErr w:type="spellEnd"/>
      <w:r w:rsidRPr="00EE1C09">
        <w:rPr>
          <w:rFonts w:ascii="Times New Roman" w:eastAsia="Calibri" w:hAnsi="Times New Roman" w:cs="Times New Roman"/>
          <w:sz w:val="24"/>
          <w:szCs w:val="24"/>
        </w:rPr>
        <w:t xml:space="preserve">, S. and </w:t>
      </w:r>
      <w:proofErr w:type="spellStart"/>
      <w:r w:rsidRPr="00EE1C09">
        <w:rPr>
          <w:rFonts w:ascii="Times New Roman" w:eastAsia="Calibri" w:hAnsi="Times New Roman" w:cs="Times New Roman"/>
          <w:sz w:val="24"/>
          <w:szCs w:val="24"/>
        </w:rPr>
        <w:t>Reidhead</w:t>
      </w:r>
      <w:proofErr w:type="spellEnd"/>
      <w:r w:rsidRPr="00EE1C09">
        <w:rPr>
          <w:rFonts w:ascii="Times New Roman" w:eastAsia="Calibri" w:hAnsi="Times New Roman" w:cs="Times New Roman"/>
          <w:sz w:val="24"/>
          <w:szCs w:val="24"/>
        </w:rPr>
        <w:t xml:space="preserve">, W. (2008), “An analysis of food security and poverty in Central Asia -- case study from Kazakhstan,” </w:t>
      </w:r>
      <w:r w:rsidRPr="00EE1C09">
        <w:rPr>
          <w:rFonts w:ascii="Times New Roman" w:eastAsia="Calibri" w:hAnsi="Times New Roman" w:cs="Times New Roman"/>
          <w:i/>
          <w:sz w:val="24"/>
          <w:szCs w:val="24"/>
        </w:rPr>
        <w:t>Journal of International Development,</w:t>
      </w:r>
      <w:r w:rsidRPr="00EE1C09">
        <w:rPr>
          <w:rFonts w:ascii="Times New Roman" w:eastAsia="Calibri" w:hAnsi="Times New Roman" w:cs="Times New Roman"/>
          <w:sz w:val="24"/>
          <w:szCs w:val="24"/>
        </w:rPr>
        <w:t xml:space="preserve"> Vol. 20, pp. 452–465</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 xml:space="preserve">Santos, M.E., and </w:t>
      </w:r>
      <w:proofErr w:type="spellStart"/>
      <w:r w:rsidRPr="00EE1C09">
        <w:rPr>
          <w:rFonts w:ascii="Times New Roman" w:eastAsia="Calibri" w:hAnsi="Times New Roman" w:cs="Times New Roman"/>
          <w:sz w:val="24"/>
          <w:szCs w:val="24"/>
        </w:rPr>
        <w:t>Ura</w:t>
      </w:r>
      <w:proofErr w:type="spellEnd"/>
      <w:r w:rsidRPr="00EE1C09">
        <w:rPr>
          <w:rFonts w:ascii="Times New Roman" w:eastAsia="Calibri" w:hAnsi="Times New Roman" w:cs="Times New Roman"/>
          <w:sz w:val="24"/>
          <w:szCs w:val="24"/>
        </w:rPr>
        <w:t>, K. (2008), "Multidimensional poverty in Bhutan: Estimates and policy implications," OPHI Working Paper No 14, University of Oxford</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 xml:space="preserve">Sen, A. (1979), “Utilitarianism and welfarism,” </w:t>
      </w:r>
      <w:r w:rsidRPr="00EE1C09">
        <w:rPr>
          <w:rFonts w:ascii="Times New Roman" w:eastAsia="Calibri" w:hAnsi="Times New Roman" w:cs="Times New Roman"/>
          <w:i/>
          <w:sz w:val="24"/>
          <w:szCs w:val="24"/>
        </w:rPr>
        <w:t>Journal of Philosophy</w:t>
      </w:r>
      <w:r w:rsidRPr="00EE1C09">
        <w:rPr>
          <w:rFonts w:ascii="Times New Roman" w:eastAsia="Calibri" w:hAnsi="Times New Roman" w:cs="Times New Roman"/>
          <w:sz w:val="24"/>
          <w:szCs w:val="24"/>
        </w:rPr>
        <w:t>, Vol. 76, pp. 463–489</w:t>
      </w:r>
    </w:p>
    <w:p w:rsidR="00E55131" w:rsidRPr="00EE1C09" w:rsidRDefault="00E55131" w:rsidP="00E55131">
      <w:pPr>
        <w:widowControl/>
        <w:spacing w:after="160" w:line="259" w:lineRule="auto"/>
        <w:rPr>
          <w:rFonts w:ascii="Times New Roman" w:eastAsia="Calibri" w:hAnsi="Times New Roman" w:cs="Times New Roman"/>
          <w:sz w:val="24"/>
          <w:szCs w:val="24"/>
        </w:rPr>
      </w:pPr>
      <w:proofErr w:type="spellStart"/>
      <w:r w:rsidRPr="00EE1C09">
        <w:rPr>
          <w:rFonts w:ascii="Times New Roman" w:eastAsia="Calibri" w:hAnsi="Times New Roman" w:cs="Times New Roman"/>
          <w:sz w:val="24"/>
          <w:szCs w:val="24"/>
        </w:rPr>
        <w:t>Thorbecke</w:t>
      </w:r>
      <w:proofErr w:type="spellEnd"/>
      <w:r w:rsidRPr="00EE1C09">
        <w:rPr>
          <w:rFonts w:ascii="Times New Roman" w:eastAsia="Calibri" w:hAnsi="Times New Roman" w:cs="Times New Roman"/>
          <w:sz w:val="24"/>
          <w:szCs w:val="24"/>
        </w:rPr>
        <w:t xml:space="preserve">, E. (2008), “Multidimensional poverty: Conceptual and measurement issues,” in N. </w:t>
      </w:r>
      <w:proofErr w:type="spellStart"/>
      <w:proofErr w:type="gramStart"/>
      <w:r w:rsidRPr="00EE1C09">
        <w:rPr>
          <w:rFonts w:ascii="Times New Roman" w:eastAsia="Calibri" w:hAnsi="Times New Roman" w:cs="Times New Roman"/>
          <w:sz w:val="24"/>
          <w:szCs w:val="24"/>
        </w:rPr>
        <w:t>Kakwani</w:t>
      </w:r>
      <w:proofErr w:type="spellEnd"/>
      <w:r w:rsidRPr="00EE1C09">
        <w:rPr>
          <w:rFonts w:ascii="Times New Roman" w:eastAsia="Calibri" w:hAnsi="Times New Roman" w:cs="Times New Roman"/>
          <w:sz w:val="24"/>
          <w:szCs w:val="24"/>
        </w:rPr>
        <w:t xml:space="preserve">  and</w:t>
      </w:r>
      <w:proofErr w:type="gramEnd"/>
      <w:r w:rsidRPr="00EE1C09">
        <w:rPr>
          <w:rFonts w:ascii="Times New Roman" w:eastAsia="Calibri" w:hAnsi="Times New Roman" w:cs="Times New Roman"/>
          <w:sz w:val="24"/>
          <w:szCs w:val="24"/>
        </w:rPr>
        <w:t xml:space="preserve"> </w:t>
      </w:r>
      <w:proofErr w:type="spellStart"/>
      <w:r w:rsidRPr="00EE1C09">
        <w:rPr>
          <w:rFonts w:ascii="Times New Roman" w:eastAsia="Calibri" w:hAnsi="Times New Roman" w:cs="Times New Roman"/>
          <w:sz w:val="24"/>
          <w:szCs w:val="24"/>
        </w:rPr>
        <w:t>J.Silber</w:t>
      </w:r>
      <w:proofErr w:type="spellEnd"/>
      <w:r w:rsidRPr="00EE1C09">
        <w:rPr>
          <w:rFonts w:ascii="Times New Roman" w:eastAsia="Calibri" w:hAnsi="Times New Roman" w:cs="Times New Roman"/>
          <w:sz w:val="24"/>
          <w:szCs w:val="24"/>
        </w:rPr>
        <w:t xml:space="preserve"> (eds.), "</w:t>
      </w:r>
      <w:r w:rsidRPr="00EE1C09">
        <w:rPr>
          <w:rFonts w:ascii="Times New Roman" w:eastAsia="Calibri" w:hAnsi="Times New Roman" w:cs="Times New Roman"/>
          <w:i/>
          <w:sz w:val="24"/>
          <w:szCs w:val="24"/>
        </w:rPr>
        <w:t>Many dimensions of poverty</w:t>
      </w:r>
      <w:r w:rsidRPr="00EE1C09">
        <w:rPr>
          <w:rFonts w:ascii="Times New Roman" w:eastAsia="Calibri" w:hAnsi="Times New Roman" w:cs="Times New Roman"/>
          <w:sz w:val="24"/>
          <w:szCs w:val="24"/>
        </w:rPr>
        <w:t>,"  Palgrave MacMillan</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Townsend, P. (1979), "</w:t>
      </w:r>
      <w:r w:rsidRPr="00EE1C09">
        <w:rPr>
          <w:rFonts w:ascii="Times New Roman" w:eastAsia="Calibri" w:hAnsi="Times New Roman" w:cs="Times New Roman"/>
          <w:i/>
          <w:sz w:val="24"/>
          <w:szCs w:val="24"/>
        </w:rPr>
        <w:t>Poverty in the United Kingdom</w:t>
      </w:r>
      <w:r w:rsidRPr="00EE1C09">
        <w:rPr>
          <w:rFonts w:ascii="Times New Roman" w:eastAsia="Calibri" w:hAnsi="Times New Roman" w:cs="Times New Roman"/>
          <w:sz w:val="24"/>
          <w:szCs w:val="24"/>
        </w:rPr>
        <w:t>," Penguin</w:t>
      </w:r>
    </w:p>
    <w:p w:rsidR="00E55131" w:rsidRPr="00EE1C09" w:rsidRDefault="00E55131" w:rsidP="00E55131">
      <w:pPr>
        <w:widowControl/>
        <w:spacing w:after="160" w:line="259" w:lineRule="auto"/>
        <w:rPr>
          <w:rFonts w:ascii="Times New Roman" w:eastAsia="Calibri" w:hAnsi="Times New Roman" w:cs="Times New Roman"/>
          <w:sz w:val="24"/>
          <w:szCs w:val="24"/>
        </w:rPr>
      </w:pPr>
      <w:proofErr w:type="spellStart"/>
      <w:r w:rsidRPr="00EE1C09">
        <w:rPr>
          <w:rFonts w:ascii="Times New Roman" w:eastAsia="Calibri" w:hAnsi="Times New Roman" w:cs="Times New Roman"/>
          <w:sz w:val="24"/>
          <w:szCs w:val="24"/>
        </w:rPr>
        <w:t>Tsui</w:t>
      </w:r>
      <w:proofErr w:type="spellEnd"/>
      <w:r w:rsidRPr="00EE1C09">
        <w:rPr>
          <w:rFonts w:ascii="Times New Roman" w:eastAsia="Calibri" w:hAnsi="Times New Roman" w:cs="Times New Roman"/>
          <w:sz w:val="24"/>
          <w:szCs w:val="24"/>
        </w:rPr>
        <w:t>, K. (2002). "Multidimensional Poverty Indices</w:t>
      </w:r>
      <w:r>
        <w:rPr>
          <w:rFonts w:ascii="Times New Roman" w:eastAsia="Calibri" w:hAnsi="Times New Roman" w:cs="Times New Roman"/>
          <w:sz w:val="24"/>
          <w:szCs w:val="24"/>
        </w:rPr>
        <w:t>,"</w:t>
      </w:r>
      <w:r w:rsidRPr="00EE1C09">
        <w:rPr>
          <w:rFonts w:ascii="Times New Roman" w:eastAsia="Calibri" w:hAnsi="Times New Roman" w:cs="Times New Roman"/>
          <w:sz w:val="24"/>
          <w:szCs w:val="24"/>
        </w:rPr>
        <w:t xml:space="preserve"> </w:t>
      </w:r>
      <w:r w:rsidRPr="00EE1C09">
        <w:rPr>
          <w:rFonts w:ascii="Times New Roman" w:eastAsia="Calibri" w:hAnsi="Times New Roman" w:cs="Times New Roman"/>
          <w:i/>
          <w:sz w:val="24"/>
          <w:szCs w:val="24"/>
        </w:rPr>
        <w:t>Social Choice &amp; Welfare</w:t>
      </w:r>
      <w:r w:rsidRPr="00EE1C09">
        <w:rPr>
          <w:rFonts w:ascii="Times New Roman" w:eastAsia="Calibri" w:hAnsi="Times New Roman" w:cs="Times New Roman"/>
          <w:sz w:val="24"/>
          <w:szCs w:val="24"/>
        </w:rPr>
        <w:t>, Vol. 19, pp. 69–93</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United Nations (2010), “Millennium Development Goals in Kazakhstan</w:t>
      </w:r>
      <w:proofErr w:type="gramStart"/>
      <w:r w:rsidRPr="00EE1C09">
        <w:rPr>
          <w:rFonts w:ascii="Times New Roman" w:eastAsia="Calibri" w:hAnsi="Times New Roman" w:cs="Times New Roman"/>
          <w:sz w:val="24"/>
          <w:szCs w:val="24"/>
        </w:rPr>
        <w:t>,”  http://www.undp.org/content/dam/undp/library/MDG/english/MDG</w:t>
      </w:r>
      <w:proofErr w:type="gramEnd"/>
      <w:r w:rsidRPr="00EE1C09">
        <w:rPr>
          <w:rFonts w:ascii="Times New Roman" w:eastAsia="Calibri" w:hAnsi="Times New Roman" w:cs="Times New Roman"/>
          <w:sz w:val="24"/>
          <w:szCs w:val="24"/>
        </w:rPr>
        <w:t xml:space="preserve"> Country Reports/Kazakhstan/Kazakhstan_MDGReport_2010.pdf</w:t>
      </w:r>
    </w:p>
    <w:p w:rsidR="00E55131" w:rsidRPr="00EE1C09" w:rsidRDefault="00E55131" w:rsidP="00E55131">
      <w:pPr>
        <w:widowControl/>
        <w:spacing w:after="160" w:line="259" w:lineRule="auto"/>
        <w:rPr>
          <w:rFonts w:ascii="Times New Roman" w:eastAsia="Calibri" w:hAnsi="Times New Roman" w:cs="Times New Roman"/>
          <w:sz w:val="24"/>
          <w:szCs w:val="24"/>
        </w:rPr>
      </w:pPr>
      <w:r w:rsidRPr="00EE1C09">
        <w:rPr>
          <w:rFonts w:ascii="Times New Roman" w:eastAsia="Calibri" w:hAnsi="Times New Roman" w:cs="Times New Roman"/>
          <w:sz w:val="24"/>
          <w:szCs w:val="24"/>
        </w:rPr>
        <w:t xml:space="preserve">United Nations Development </w:t>
      </w:r>
      <w:proofErr w:type="spellStart"/>
      <w:r w:rsidRPr="00EE1C09">
        <w:rPr>
          <w:rFonts w:ascii="Times New Roman" w:eastAsia="Calibri" w:hAnsi="Times New Roman" w:cs="Times New Roman"/>
          <w:sz w:val="24"/>
          <w:szCs w:val="24"/>
        </w:rPr>
        <w:t>Programme</w:t>
      </w:r>
      <w:proofErr w:type="spellEnd"/>
      <w:r w:rsidRPr="00EE1C09">
        <w:rPr>
          <w:rFonts w:ascii="Times New Roman" w:eastAsia="Calibri" w:hAnsi="Times New Roman" w:cs="Times New Roman"/>
          <w:sz w:val="24"/>
          <w:szCs w:val="24"/>
        </w:rPr>
        <w:t xml:space="preserve"> Kazakhstan (2004), "</w:t>
      </w:r>
      <w:r w:rsidRPr="00EE1C09">
        <w:rPr>
          <w:rFonts w:ascii="Times New Roman" w:eastAsia="Calibri" w:hAnsi="Times New Roman" w:cs="Times New Roman"/>
          <w:i/>
          <w:sz w:val="24"/>
          <w:szCs w:val="24"/>
        </w:rPr>
        <w:t>Poverty in Kazakhstan: Causes and cures</w:t>
      </w:r>
      <w:r w:rsidRPr="00EE1C09">
        <w:rPr>
          <w:rFonts w:ascii="Times New Roman" w:eastAsia="Calibri" w:hAnsi="Times New Roman" w:cs="Times New Roman"/>
          <w:sz w:val="24"/>
          <w:szCs w:val="24"/>
        </w:rPr>
        <w:t>," UNDP Kazakhstan</w:t>
      </w:r>
    </w:p>
    <w:p w:rsidR="00E55131" w:rsidRDefault="00E55131" w:rsidP="00E55131">
      <w:pPr>
        <w:rPr>
          <w:rFonts w:ascii="Times New Roman" w:eastAsia="Calibri" w:hAnsi="Times New Roman" w:cs="Times New Roman"/>
          <w:sz w:val="24"/>
          <w:szCs w:val="24"/>
        </w:rPr>
      </w:pPr>
      <w:r w:rsidRPr="00EE1C09">
        <w:rPr>
          <w:rFonts w:ascii="Times New Roman" w:eastAsia="Calibri" w:hAnsi="Times New Roman" w:cs="Times New Roman"/>
          <w:sz w:val="24"/>
          <w:szCs w:val="24"/>
        </w:rPr>
        <w:t>World Bank (2004), "</w:t>
      </w:r>
      <w:r w:rsidRPr="006A3B55">
        <w:rPr>
          <w:rFonts w:ascii="Times New Roman" w:eastAsia="Calibri" w:hAnsi="Times New Roman" w:cs="Times New Roman"/>
          <w:i/>
          <w:sz w:val="24"/>
          <w:szCs w:val="24"/>
        </w:rPr>
        <w:t>Kazakhstan: Dimensions of poverty in Kazakhstan. Volume I: Policy briefing</w:t>
      </w:r>
      <w:r w:rsidRPr="00EE1C09">
        <w:rPr>
          <w:rFonts w:ascii="Times New Roman" w:eastAsia="Calibri" w:hAnsi="Times New Roman" w:cs="Times New Roman"/>
          <w:sz w:val="24"/>
          <w:szCs w:val="24"/>
        </w:rPr>
        <w:t>," Poverty Reduction and Economic Management Unit: Europe and Central Asia Region</w:t>
      </w:r>
    </w:p>
    <w:p w:rsidR="00653740" w:rsidRDefault="00653740" w:rsidP="00E55131">
      <w:pPr>
        <w:rPr>
          <w:rFonts w:ascii="Times New Roman" w:eastAsia="Calibri" w:hAnsi="Times New Roman" w:cs="Times New Roman"/>
          <w:sz w:val="24"/>
          <w:szCs w:val="24"/>
        </w:rPr>
      </w:pPr>
    </w:p>
    <w:p w:rsidR="00653740" w:rsidRDefault="00653740">
      <w:pPr>
        <w:widowControl/>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53740" w:rsidRPr="009508D0" w:rsidRDefault="00653740" w:rsidP="00653740">
      <w:pPr>
        <w:rPr>
          <w:rFonts w:ascii="Times New Roman" w:hAnsi="Times New Roman"/>
          <w:b/>
          <w:sz w:val="24"/>
          <w:szCs w:val="24"/>
        </w:rPr>
      </w:pPr>
      <w:r>
        <w:rPr>
          <w:rFonts w:ascii="Times New Roman" w:hAnsi="Times New Roman"/>
          <w:b/>
          <w:sz w:val="24"/>
          <w:szCs w:val="24"/>
        </w:rPr>
        <w:lastRenderedPageBreak/>
        <w:t>7. Appendix</w:t>
      </w:r>
    </w:p>
    <w:p w:rsidR="00653740" w:rsidRDefault="00653740" w:rsidP="00653740">
      <w:r>
        <w:rPr>
          <w:rFonts w:ascii="Times New Roman" w:hAnsi="Times New Roman"/>
          <w:sz w:val="20"/>
          <w:szCs w:val="20"/>
        </w:rPr>
        <w:fldChar w:fldCharType="begin"/>
      </w:r>
      <w:r>
        <w:rPr>
          <w:rFonts w:ascii="Times New Roman" w:hAnsi="Times New Roman"/>
          <w:sz w:val="20"/>
          <w:szCs w:val="20"/>
        </w:rPr>
        <w:instrText xml:space="preserve"> LINK Excel.Sheet.12 E:\\Paper_Ainur_Alma\\Data_Extract_From_Poverty_and_Equity_Database.xlsx Data!R1C1:R4C15 \a \f 5 \h  \* MERGEFORMAT </w:instrText>
      </w:r>
      <w:r>
        <w:rPr>
          <w:rFonts w:ascii="Times New Roman" w:hAnsi="Times New Roman"/>
          <w:sz w:val="20"/>
          <w:szCs w:val="20"/>
        </w:rPr>
        <w:fldChar w:fldCharType="separate"/>
      </w:r>
    </w:p>
    <w:tbl>
      <w:tblPr>
        <w:tblStyle w:val="afc"/>
        <w:tblW w:w="14554" w:type="dxa"/>
        <w:jc w:val="center"/>
        <w:tblLook w:val="04A0" w:firstRow="1" w:lastRow="0" w:firstColumn="1" w:lastColumn="0" w:noHBand="0" w:noVBand="1"/>
      </w:tblPr>
      <w:tblGrid>
        <w:gridCol w:w="3505"/>
        <w:gridCol w:w="616"/>
        <w:gridCol w:w="720"/>
        <w:gridCol w:w="630"/>
        <w:gridCol w:w="616"/>
        <w:gridCol w:w="616"/>
        <w:gridCol w:w="616"/>
        <w:gridCol w:w="616"/>
        <w:gridCol w:w="616"/>
        <w:gridCol w:w="616"/>
        <w:gridCol w:w="624"/>
        <w:gridCol w:w="616"/>
        <w:gridCol w:w="616"/>
        <w:gridCol w:w="2879"/>
        <w:gridCol w:w="700"/>
      </w:tblGrid>
      <w:tr w:rsidR="00653740" w:rsidRPr="00A26A35" w:rsidTr="00D032E0">
        <w:trPr>
          <w:trHeight w:val="300"/>
          <w:jc w:val="center"/>
        </w:trPr>
        <w:tc>
          <w:tcPr>
            <w:tcW w:w="3505" w:type="dxa"/>
            <w:tcBorders>
              <w:top w:val="single" w:sz="4" w:space="0" w:color="auto"/>
            </w:tcBorders>
            <w:noWrap/>
            <w:hideMark/>
          </w:tcPr>
          <w:p w:rsidR="00653740" w:rsidRPr="00A26A35" w:rsidRDefault="00653740" w:rsidP="00D032E0">
            <w:r w:rsidRPr="00A26A35">
              <w:t> </w:t>
            </w:r>
          </w:p>
        </w:tc>
        <w:tc>
          <w:tcPr>
            <w:tcW w:w="616" w:type="dxa"/>
            <w:tcBorders>
              <w:top w:val="single" w:sz="4" w:space="0" w:color="auto"/>
              <w:bottom w:val="single" w:sz="4" w:space="0" w:color="auto"/>
            </w:tcBorders>
            <w:noWrap/>
            <w:hideMark/>
          </w:tcPr>
          <w:p w:rsidR="00653740" w:rsidRPr="00A26A35" w:rsidRDefault="00653740" w:rsidP="00D032E0">
            <w:r w:rsidRPr="00A26A35">
              <w:t>2001</w:t>
            </w:r>
          </w:p>
        </w:tc>
        <w:tc>
          <w:tcPr>
            <w:tcW w:w="720" w:type="dxa"/>
            <w:tcBorders>
              <w:top w:val="single" w:sz="4" w:space="0" w:color="auto"/>
              <w:bottom w:val="single" w:sz="4" w:space="0" w:color="auto"/>
            </w:tcBorders>
            <w:noWrap/>
            <w:hideMark/>
          </w:tcPr>
          <w:p w:rsidR="00653740" w:rsidRPr="00A26A35" w:rsidRDefault="00653740" w:rsidP="00D032E0">
            <w:r w:rsidRPr="00A26A35">
              <w:t>2002</w:t>
            </w:r>
          </w:p>
        </w:tc>
        <w:tc>
          <w:tcPr>
            <w:tcW w:w="630" w:type="dxa"/>
            <w:tcBorders>
              <w:top w:val="single" w:sz="4" w:space="0" w:color="auto"/>
              <w:bottom w:val="single" w:sz="4" w:space="0" w:color="auto"/>
            </w:tcBorders>
            <w:noWrap/>
            <w:hideMark/>
          </w:tcPr>
          <w:p w:rsidR="00653740" w:rsidRPr="00A26A35" w:rsidRDefault="00653740" w:rsidP="00D032E0">
            <w:r w:rsidRPr="00A26A35">
              <w:t>2003</w:t>
            </w:r>
          </w:p>
        </w:tc>
        <w:tc>
          <w:tcPr>
            <w:tcW w:w="616" w:type="dxa"/>
            <w:tcBorders>
              <w:top w:val="single" w:sz="4" w:space="0" w:color="auto"/>
              <w:bottom w:val="single" w:sz="4" w:space="0" w:color="auto"/>
            </w:tcBorders>
            <w:noWrap/>
            <w:hideMark/>
          </w:tcPr>
          <w:p w:rsidR="00653740" w:rsidRPr="00A26A35" w:rsidRDefault="00653740" w:rsidP="00D032E0">
            <w:r w:rsidRPr="00A26A35">
              <w:t>2004</w:t>
            </w:r>
          </w:p>
        </w:tc>
        <w:tc>
          <w:tcPr>
            <w:tcW w:w="616" w:type="dxa"/>
            <w:tcBorders>
              <w:top w:val="single" w:sz="4" w:space="0" w:color="auto"/>
              <w:bottom w:val="single" w:sz="4" w:space="0" w:color="auto"/>
            </w:tcBorders>
            <w:noWrap/>
            <w:hideMark/>
          </w:tcPr>
          <w:p w:rsidR="00653740" w:rsidRPr="00A26A35" w:rsidRDefault="00653740" w:rsidP="00D032E0">
            <w:r w:rsidRPr="00A26A35">
              <w:t>2005</w:t>
            </w:r>
          </w:p>
        </w:tc>
        <w:tc>
          <w:tcPr>
            <w:tcW w:w="616" w:type="dxa"/>
            <w:tcBorders>
              <w:top w:val="single" w:sz="4" w:space="0" w:color="auto"/>
              <w:bottom w:val="single" w:sz="4" w:space="0" w:color="auto"/>
            </w:tcBorders>
            <w:noWrap/>
            <w:hideMark/>
          </w:tcPr>
          <w:p w:rsidR="00653740" w:rsidRPr="00A26A35" w:rsidRDefault="00653740" w:rsidP="00D032E0">
            <w:r w:rsidRPr="00A26A35">
              <w:t>2006</w:t>
            </w:r>
          </w:p>
        </w:tc>
        <w:tc>
          <w:tcPr>
            <w:tcW w:w="616" w:type="dxa"/>
            <w:tcBorders>
              <w:top w:val="single" w:sz="4" w:space="0" w:color="auto"/>
              <w:bottom w:val="single" w:sz="4" w:space="0" w:color="auto"/>
            </w:tcBorders>
            <w:noWrap/>
            <w:hideMark/>
          </w:tcPr>
          <w:p w:rsidR="00653740" w:rsidRPr="00A26A35" w:rsidRDefault="00653740" w:rsidP="00D032E0">
            <w:r w:rsidRPr="00A26A35">
              <w:t>2007</w:t>
            </w:r>
          </w:p>
        </w:tc>
        <w:tc>
          <w:tcPr>
            <w:tcW w:w="616" w:type="dxa"/>
            <w:tcBorders>
              <w:top w:val="single" w:sz="4" w:space="0" w:color="auto"/>
              <w:bottom w:val="single" w:sz="4" w:space="0" w:color="auto"/>
            </w:tcBorders>
            <w:noWrap/>
            <w:hideMark/>
          </w:tcPr>
          <w:p w:rsidR="00653740" w:rsidRPr="00A26A35" w:rsidRDefault="00653740" w:rsidP="00D032E0">
            <w:r w:rsidRPr="00A26A35">
              <w:t>2008</w:t>
            </w:r>
          </w:p>
        </w:tc>
        <w:tc>
          <w:tcPr>
            <w:tcW w:w="616" w:type="dxa"/>
            <w:tcBorders>
              <w:top w:val="single" w:sz="4" w:space="0" w:color="auto"/>
              <w:bottom w:val="single" w:sz="4" w:space="0" w:color="auto"/>
            </w:tcBorders>
            <w:noWrap/>
            <w:hideMark/>
          </w:tcPr>
          <w:p w:rsidR="00653740" w:rsidRPr="00A26A35" w:rsidRDefault="00653740" w:rsidP="00D032E0">
            <w:r w:rsidRPr="00A26A35">
              <w:t>2009</w:t>
            </w:r>
          </w:p>
        </w:tc>
        <w:tc>
          <w:tcPr>
            <w:tcW w:w="624" w:type="dxa"/>
            <w:tcBorders>
              <w:top w:val="single" w:sz="4" w:space="0" w:color="auto"/>
              <w:bottom w:val="single" w:sz="4" w:space="0" w:color="auto"/>
            </w:tcBorders>
            <w:noWrap/>
            <w:hideMark/>
          </w:tcPr>
          <w:p w:rsidR="00653740" w:rsidRPr="00A26A35" w:rsidRDefault="00653740" w:rsidP="00D032E0">
            <w:r w:rsidRPr="00A26A35">
              <w:t>2010</w:t>
            </w:r>
          </w:p>
        </w:tc>
        <w:tc>
          <w:tcPr>
            <w:tcW w:w="616" w:type="dxa"/>
            <w:tcBorders>
              <w:top w:val="single" w:sz="4" w:space="0" w:color="auto"/>
              <w:bottom w:val="single" w:sz="4" w:space="0" w:color="auto"/>
            </w:tcBorders>
            <w:noWrap/>
            <w:hideMark/>
          </w:tcPr>
          <w:p w:rsidR="00653740" w:rsidRPr="00A26A35" w:rsidRDefault="00653740" w:rsidP="00D032E0">
            <w:r w:rsidRPr="00A26A35">
              <w:t>2011</w:t>
            </w:r>
          </w:p>
        </w:tc>
        <w:tc>
          <w:tcPr>
            <w:tcW w:w="568" w:type="dxa"/>
            <w:tcBorders>
              <w:top w:val="single" w:sz="4" w:space="0" w:color="auto"/>
              <w:bottom w:val="single" w:sz="4" w:space="0" w:color="auto"/>
            </w:tcBorders>
            <w:noWrap/>
            <w:hideMark/>
          </w:tcPr>
          <w:p w:rsidR="00653740" w:rsidRPr="00A26A35" w:rsidRDefault="00653740" w:rsidP="00D032E0">
            <w:r w:rsidRPr="00A26A35">
              <w:t>2012</w:t>
            </w:r>
          </w:p>
        </w:tc>
        <w:tc>
          <w:tcPr>
            <w:tcW w:w="2879" w:type="dxa"/>
            <w:tcBorders>
              <w:top w:val="single" w:sz="4" w:space="0" w:color="auto"/>
              <w:bottom w:val="single" w:sz="4" w:space="0" w:color="auto"/>
            </w:tcBorders>
            <w:noWrap/>
            <w:hideMark/>
          </w:tcPr>
          <w:p w:rsidR="00653740" w:rsidRPr="00A26A35" w:rsidRDefault="00653740" w:rsidP="00D032E0">
            <w:r w:rsidRPr="00A26A35">
              <w:t>2013</w:t>
            </w:r>
          </w:p>
        </w:tc>
        <w:tc>
          <w:tcPr>
            <w:tcW w:w="700" w:type="dxa"/>
            <w:tcBorders>
              <w:top w:val="single" w:sz="4" w:space="0" w:color="auto"/>
              <w:bottom w:val="single" w:sz="4" w:space="0" w:color="auto"/>
            </w:tcBorders>
            <w:noWrap/>
            <w:hideMark/>
          </w:tcPr>
          <w:p w:rsidR="00653740" w:rsidRPr="00A26A35" w:rsidRDefault="00653740" w:rsidP="00D032E0">
            <w:r w:rsidRPr="00A26A35">
              <w:t>2014</w:t>
            </w:r>
          </w:p>
        </w:tc>
      </w:tr>
      <w:tr w:rsidR="00653740" w:rsidRPr="001608CB" w:rsidTr="00D032E0">
        <w:trPr>
          <w:trHeight w:val="600"/>
          <w:jc w:val="center"/>
        </w:trPr>
        <w:tc>
          <w:tcPr>
            <w:tcW w:w="3505" w:type="dxa"/>
            <w:hideMark/>
          </w:tcPr>
          <w:p w:rsidR="00653740" w:rsidRPr="001608CB" w:rsidRDefault="00653740" w:rsidP="00D032E0">
            <w:proofErr w:type="gramStart"/>
            <w:r w:rsidRPr="001608CB">
              <w:t>Poverty</w:t>
            </w:r>
            <w:r>
              <w:t xml:space="preserve">  Po</w:t>
            </w:r>
            <w:proofErr w:type="gramEnd"/>
            <w:r>
              <w:t xml:space="preserve">  </w:t>
            </w:r>
            <w:r w:rsidRPr="001608CB">
              <w:t xml:space="preserve"> </w:t>
            </w:r>
            <w:r>
              <w:t>Population</w:t>
            </w:r>
          </w:p>
        </w:tc>
        <w:tc>
          <w:tcPr>
            <w:tcW w:w="616" w:type="dxa"/>
            <w:tcBorders>
              <w:top w:val="single" w:sz="4" w:space="0" w:color="auto"/>
            </w:tcBorders>
            <w:noWrap/>
            <w:hideMark/>
          </w:tcPr>
          <w:p w:rsidR="00653740" w:rsidRPr="001608CB" w:rsidRDefault="00653740" w:rsidP="00D032E0">
            <w:r w:rsidRPr="001608CB">
              <w:t>46.7</w:t>
            </w:r>
          </w:p>
        </w:tc>
        <w:tc>
          <w:tcPr>
            <w:tcW w:w="720" w:type="dxa"/>
            <w:tcBorders>
              <w:top w:val="single" w:sz="4" w:space="0" w:color="auto"/>
            </w:tcBorders>
            <w:noWrap/>
            <w:hideMark/>
          </w:tcPr>
          <w:p w:rsidR="00653740" w:rsidRPr="001608CB" w:rsidRDefault="00653740" w:rsidP="00D032E0">
            <w:r w:rsidRPr="001608CB">
              <w:t>44.5</w:t>
            </w:r>
          </w:p>
        </w:tc>
        <w:tc>
          <w:tcPr>
            <w:tcW w:w="630" w:type="dxa"/>
            <w:tcBorders>
              <w:top w:val="single" w:sz="4" w:space="0" w:color="auto"/>
            </w:tcBorders>
            <w:noWrap/>
            <w:hideMark/>
          </w:tcPr>
          <w:p w:rsidR="00653740" w:rsidRPr="001608CB" w:rsidRDefault="00653740" w:rsidP="00D032E0">
            <w:r w:rsidRPr="001608CB">
              <w:t>37.5</w:t>
            </w:r>
          </w:p>
        </w:tc>
        <w:tc>
          <w:tcPr>
            <w:tcW w:w="616" w:type="dxa"/>
            <w:tcBorders>
              <w:top w:val="single" w:sz="4" w:space="0" w:color="auto"/>
            </w:tcBorders>
            <w:noWrap/>
            <w:hideMark/>
          </w:tcPr>
          <w:p w:rsidR="00653740" w:rsidRPr="001608CB" w:rsidRDefault="00653740" w:rsidP="00D032E0">
            <w:r w:rsidRPr="001608CB">
              <w:t>33.9</w:t>
            </w:r>
          </w:p>
        </w:tc>
        <w:tc>
          <w:tcPr>
            <w:tcW w:w="616" w:type="dxa"/>
            <w:tcBorders>
              <w:top w:val="single" w:sz="4" w:space="0" w:color="auto"/>
            </w:tcBorders>
            <w:noWrap/>
            <w:hideMark/>
          </w:tcPr>
          <w:p w:rsidR="00653740" w:rsidRPr="001608CB" w:rsidRDefault="00653740" w:rsidP="00D032E0">
            <w:r w:rsidRPr="001608CB">
              <w:t>31.6</w:t>
            </w:r>
          </w:p>
        </w:tc>
        <w:tc>
          <w:tcPr>
            <w:tcW w:w="616" w:type="dxa"/>
            <w:tcBorders>
              <w:top w:val="single" w:sz="4" w:space="0" w:color="auto"/>
            </w:tcBorders>
            <w:noWrap/>
            <w:hideMark/>
          </w:tcPr>
          <w:p w:rsidR="00653740" w:rsidRPr="001608CB" w:rsidRDefault="00653740" w:rsidP="00D032E0">
            <w:r w:rsidRPr="001608CB">
              <w:t>18.2</w:t>
            </w:r>
          </w:p>
        </w:tc>
        <w:tc>
          <w:tcPr>
            <w:tcW w:w="616" w:type="dxa"/>
            <w:tcBorders>
              <w:top w:val="single" w:sz="4" w:space="0" w:color="auto"/>
            </w:tcBorders>
            <w:noWrap/>
            <w:hideMark/>
          </w:tcPr>
          <w:p w:rsidR="00653740" w:rsidRPr="001608CB" w:rsidRDefault="00653740" w:rsidP="00D032E0">
            <w:r w:rsidRPr="001608CB">
              <w:t>12.7</w:t>
            </w:r>
          </w:p>
        </w:tc>
        <w:tc>
          <w:tcPr>
            <w:tcW w:w="616" w:type="dxa"/>
            <w:tcBorders>
              <w:top w:val="single" w:sz="4" w:space="0" w:color="auto"/>
            </w:tcBorders>
            <w:noWrap/>
            <w:hideMark/>
          </w:tcPr>
          <w:p w:rsidR="00653740" w:rsidRPr="001608CB" w:rsidRDefault="00653740" w:rsidP="00D032E0">
            <w:r w:rsidRPr="001608CB">
              <w:t>12.1</w:t>
            </w:r>
          </w:p>
        </w:tc>
        <w:tc>
          <w:tcPr>
            <w:tcW w:w="616" w:type="dxa"/>
            <w:tcBorders>
              <w:top w:val="single" w:sz="4" w:space="0" w:color="auto"/>
            </w:tcBorders>
            <w:noWrap/>
            <w:hideMark/>
          </w:tcPr>
          <w:p w:rsidR="00653740" w:rsidRPr="001608CB" w:rsidRDefault="00653740" w:rsidP="00D032E0">
            <w:r w:rsidRPr="001608CB">
              <w:t>8.2</w:t>
            </w:r>
          </w:p>
        </w:tc>
        <w:tc>
          <w:tcPr>
            <w:tcW w:w="624" w:type="dxa"/>
            <w:tcBorders>
              <w:top w:val="single" w:sz="4" w:space="0" w:color="auto"/>
            </w:tcBorders>
            <w:noWrap/>
            <w:hideMark/>
          </w:tcPr>
          <w:p w:rsidR="00653740" w:rsidRPr="001608CB" w:rsidRDefault="00653740" w:rsidP="00D032E0">
            <w:r w:rsidRPr="001608CB">
              <w:t>6.5</w:t>
            </w:r>
          </w:p>
        </w:tc>
        <w:tc>
          <w:tcPr>
            <w:tcW w:w="616" w:type="dxa"/>
            <w:tcBorders>
              <w:top w:val="single" w:sz="4" w:space="0" w:color="auto"/>
            </w:tcBorders>
            <w:noWrap/>
            <w:hideMark/>
          </w:tcPr>
          <w:p w:rsidR="00653740" w:rsidRPr="001608CB" w:rsidRDefault="00653740" w:rsidP="00D032E0">
            <w:r w:rsidRPr="001608CB">
              <w:t>5.5</w:t>
            </w:r>
          </w:p>
        </w:tc>
        <w:tc>
          <w:tcPr>
            <w:tcW w:w="568" w:type="dxa"/>
            <w:tcBorders>
              <w:top w:val="single" w:sz="4" w:space="0" w:color="auto"/>
            </w:tcBorders>
            <w:noWrap/>
            <w:hideMark/>
          </w:tcPr>
          <w:p w:rsidR="00653740" w:rsidRPr="001608CB" w:rsidRDefault="00653740" w:rsidP="00D032E0">
            <w:r w:rsidRPr="001608CB">
              <w:t>3.8</w:t>
            </w:r>
          </w:p>
        </w:tc>
        <w:tc>
          <w:tcPr>
            <w:tcW w:w="2879" w:type="dxa"/>
            <w:tcBorders>
              <w:top w:val="single" w:sz="4" w:space="0" w:color="auto"/>
            </w:tcBorders>
            <w:noWrap/>
            <w:hideMark/>
          </w:tcPr>
          <w:p w:rsidR="00653740" w:rsidRPr="001608CB" w:rsidRDefault="00653740" w:rsidP="00D032E0">
            <w:r w:rsidRPr="001608CB">
              <w:t>2.9</w:t>
            </w:r>
          </w:p>
        </w:tc>
        <w:tc>
          <w:tcPr>
            <w:tcW w:w="700" w:type="dxa"/>
            <w:tcBorders>
              <w:top w:val="single" w:sz="4" w:space="0" w:color="auto"/>
            </w:tcBorders>
            <w:noWrap/>
            <w:hideMark/>
          </w:tcPr>
          <w:p w:rsidR="00653740" w:rsidRPr="001608CB" w:rsidRDefault="00653740" w:rsidP="00D032E0">
            <w:r w:rsidRPr="001608CB">
              <w:t>2.8</w:t>
            </w:r>
          </w:p>
        </w:tc>
      </w:tr>
      <w:tr w:rsidR="00653740" w:rsidRPr="001608CB" w:rsidTr="00D032E0">
        <w:trPr>
          <w:trHeight w:val="600"/>
          <w:jc w:val="center"/>
        </w:trPr>
        <w:tc>
          <w:tcPr>
            <w:tcW w:w="3505" w:type="dxa"/>
            <w:hideMark/>
          </w:tcPr>
          <w:p w:rsidR="00653740" w:rsidRPr="001608CB" w:rsidRDefault="00653740" w:rsidP="00D032E0">
            <w:r w:rsidRPr="001608CB">
              <w:t xml:space="preserve">Rural </w:t>
            </w:r>
            <w:proofErr w:type="gramStart"/>
            <w:r w:rsidRPr="001608CB">
              <w:t>p</w:t>
            </w:r>
            <w:r>
              <w:t xml:space="preserve">  </w:t>
            </w:r>
            <w:proofErr w:type="spellStart"/>
            <w:r>
              <w:t>Rura</w:t>
            </w:r>
            <w:proofErr w:type="spellEnd"/>
            <w:proofErr w:type="gramEnd"/>
            <w:r>
              <w:t xml:space="preserve"> Rural </w:t>
            </w:r>
          </w:p>
        </w:tc>
        <w:tc>
          <w:tcPr>
            <w:tcW w:w="616" w:type="dxa"/>
            <w:noWrap/>
            <w:hideMark/>
          </w:tcPr>
          <w:p w:rsidR="00653740" w:rsidRPr="001608CB" w:rsidRDefault="00653740" w:rsidP="00D032E0">
            <w:r w:rsidRPr="001608CB">
              <w:t>59.4</w:t>
            </w:r>
          </w:p>
        </w:tc>
        <w:tc>
          <w:tcPr>
            <w:tcW w:w="720" w:type="dxa"/>
            <w:noWrap/>
            <w:hideMark/>
          </w:tcPr>
          <w:p w:rsidR="00653740" w:rsidRPr="001608CB" w:rsidRDefault="00653740" w:rsidP="00D032E0">
            <w:r w:rsidRPr="001608CB">
              <w:t>58.4</w:t>
            </w:r>
          </w:p>
        </w:tc>
        <w:tc>
          <w:tcPr>
            <w:tcW w:w="630" w:type="dxa"/>
            <w:noWrap/>
            <w:hideMark/>
          </w:tcPr>
          <w:p w:rsidR="00653740" w:rsidRPr="001608CB" w:rsidRDefault="00653740" w:rsidP="00D032E0">
            <w:r w:rsidRPr="001608CB">
              <w:t>53.2</w:t>
            </w:r>
          </w:p>
        </w:tc>
        <w:tc>
          <w:tcPr>
            <w:tcW w:w="616" w:type="dxa"/>
            <w:noWrap/>
            <w:hideMark/>
          </w:tcPr>
          <w:p w:rsidR="00653740" w:rsidRPr="001608CB" w:rsidRDefault="00653740" w:rsidP="00D032E0">
            <w:r w:rsidRPr="001608CB">
              <w:t>47.1</w:t>
            </w:r>
          </w:p>
        </w:tc>
        <w:tc>
          <w:tcPr>
            <w:tcW w:w="616" w:type="dxa"/>
            <w:noWrap/>
            <w:hideMark/>
          </w:tcPr>
          <w:p w:rsidR="00653740" w:rsidRPr="001608CB" w:rsidRDefault="00653740" w:rsidP="00D032E0">
            <w:r w:rsidRPr="001608CB">
              <w:t>45.6</w:t>
            </w:r>
          </w:p>
        </w:tc>
        <w:tc>
          <w:tcPr>
            <w:tcW w:w="616" w:type="dxa"/>
            <w:noWrap/>
            <w:hideMark/>
          </w:tcPr>
          <w:p w:rsidR="00653740" w:rsidRPr="001608CB" w:rsidRDefault="00653740" w:rsidP="00D032E0">
            <w:r w:rsidRPr="001608CB">
              <w:t>24.4</w:t>
            </w:r>
          </w:p>
        </w:tc>
        <w:tc>
          <w:tcPr>
            <w:tcW w:w="616" w:type="dxa"/>
            <w:noWrap/>
            <w:hideMark/>
          </w:tcPr>
          <w:p w:rsidR="00653740" w:rsidRPr="001608CB" w:rsidRDefault="00653740" w:rsidP="00D032E0">
            <w:r w:rsidRPr="001608CB">
              <w:t>18.1</w:t>
            </w:r>
          </w:p>
        </w:tc>
        <w:tc>
          <w:tcPr>
            <w:tcW w:w="616" w:type="dxa"/>
            <w:noWrap/>
            <w:hideMark/>
          </w:tcPr>
          <w:p w:rsidR="00653740" w:rsidRPr="001608CB" w:rsidRDefault="00653740" w:rsidP="00D032E0">
            <w:r w:rsidRPr="001608CB">
              <w:t>15.9</w:t>
            </w:r>
          </w:p>
        </w:tc>
        <w:tc>
          <w:tcPr>
            <w:tcW w:w="616" w:type="dxa"/>
            <w:noWrap/>
            <w:hideMark/>
          </w:tcPr>
          <w:p w:rsidR="00653740" w:rsidRPr="001608CB" w:rsidRDefault="00653740" w:rsidP="00D032E0">
            <w:r w:rsidRPr="001608CB">
              <w:t>12.1</w:t>
            </w:r>
          </w:p>
        </w:tc>
        <w:tc>
          <w:tcPr>
            <w:tcW w:w="624" w:type="dxa"/>
            <w:noWrap/>
            <w:hideMark/>
          </w:tcPr>
          <w:p w:rsidR="00653740" w:rsidRPr="001608CB" w:rsidRDefault="00653740" w:rsidP="00D032E0">
            <w:r w:rsidRPr="001608CB">
              <w:t>10.1</w:t>
            </w:r>
          </w:p>
        </w:tc>
        <w:tc>
          <w:tcPr>
            <w:tcW w:w="616" w:type="dxa"/>
            <w:noWrap/>
            <w:hideMark/>
          </w:tcPr>
          <w:p w:rsidR="00653740" w:rsidRPr="001608CB" w:rsidRDefault="00653740" w:rsidP="00D032E0">
            <w:r w:rsidRPr="001608CB">
              <w:t>8.8</w:t>
            </w:r>
          </w:p>
        </w:tc>
        <w:tc>
          <w:tcPr>
            <w:tcW w:w="568" w:type="dxa"/>
            <w:noWrap/>
            <w:hideMark/>
          </w:tcPr>
          <w:p w:rsidR="00653740" w:rsidRPr="001608CB" w:rsidRDefault="00653740" w:rsidP="00D032E0">
            <w:r w:rsidRPr="001608CB">
              <w:t>6.1</w:t>
            </w:r>
          </w:p>
        </w:tc>
        <w:tc>
          <w:tcPr>
            <w:tcW w:w="2879" w:type="dxa"/>
            <w:noWrap/>
            <w:hideMark/>
          </w:tcPr>
          <w:p w:rsidR="00653740" w:rsidRPr="001608CB" w:rsidRDefault="00653740" w:rsidP="00D032E0">
            <w:r w:rsidRPr="001608CB">
              <w:t>4.9</w:t>
            </w:r>
          </w:p>
        </w:tc>
        <w:tc>
          <w:tcPr>
            <w:tcW w:w="700" w:type="dxa"/>
            <w:noWrap/>
            <w:hideMark/>
          </w:tcPr>
          <w:p w:rsidR="00653740" w:rsidRPr="001608CB" w:rsidRDefault="00653740" w:rsidP="00D032E0">
            <w:r w:rsidRPr="001608CB">
              <w:t>4.7</w:t>
            </w:r>
          </w:p>
        </w:tc>
      </w:tr>
      <w:tr w:rsidR="00653740" w:rsidRPr="001608CB" w:rsidTr="00D032E0">
        <w:trPr>
          <w:trHeight w:val="600"/>
          <w:jc w:val="center"/>
        </w:trPr>
        <w:tc>
          <w:tcPr>
            <w:tcW w:w="3505" w:type="dxa"/>
            <w:tcBorders>
              <w:bottom w:val="single" w:sz="4" w:space="0" w:color="auto"/>
            </w:tcBorders>
            <w:hideMark/>
          </w:tcPr>
          <w:p w:rsidR="00653740" w:rsidRPr="001608CB" w:rsidRDefault="00653740" w:rsidP="00D032E0">
            <w:r w:rsidRPr="001608CB">
              <w:t xml:space="preserve">Urban </w:t>
            </w:r>
            <w:r>
              <w:t xml:space="preserve">   </w:t>
            </w:r>
            <w:proofErr w:type="spellStart"/>
            <w:r>
              <w:t>Urb</w:t>
            </w:r>
            <w:proofErr w:type="spellEnd"/>
            <w:r>
              <w:t xml:space="preserve"> Urban</w:t>
            </w:r>
          </w:p>
        </w:tc>
        <w:tc>
          <w:tcPr>
            <w:tcW w:w="616" w:type="dxa"/>
            <w:tcBorders>
              <w:bottom w:val="single" w:sz="4" w:space="0" w:color="auto"/>
            </w:tcBorders>
            <w:noWrap/>
            <w:hideMark/>
          </w:tcPr>
          <w:p w:rsidR="00653740" w:rsidRPr="001608CB" w:rsidRDefault="00653740" w:rsidP="00D032E0">
            <w:r w:rsidRPr="001608CB">
              <w:t>36</w:t>
            </w:r>
          </w:p>
        </w:tc>
        <w:tc>
          <w:tcPr>
            <w:tcW w:w="720" w:type="dxa"/>
            <w:tcBorders>
              <w:bottom w:val="single" w:sz="4" w:space="0" w:color="auto"/>
            </w:tcBorders>
            <w:noWrap/>
            <w:hideMark/>
          </w:tcPr>
          <w:p w:rsidR="00653740" w:rsidRPr="001608CB" w:rsidRDefault="00653740" w:rsidP="00D032E0">
            <w:r w:rsidRPr="001608CB">
              <w:t>33</w:t>
            </w:r>
          </w:p>
        </w:tc>
        <w:tc>
          <w:tcPr>
            <w:tcW w:w="630" w:type="dxa"/>
            <w:tcBorders>
              <w:bottom w:val="single" w:sz="4" w:space="0" w:color="auto"/>
            </w:tcBorders>
            <w:noWrap/>
            <w:hideMark/>
          </w:tcPr>
          <w:p w:rsidR="00653740" w:rsidRPr="001608CB" w:rsidRDefault="00653740" w:rsidP="00D032E0">
            <w:r w:rsidRPr="001608CB">
              <w:t>24.7</w:t>
            </w:r>
          </w:p>
        </w:tc>
        <w:tc>
          <w:tcPr>
            <w:tcW w:w="616" w:type="dxa"/>
            <w:tcBorders>
              <w:bottom w:val="single" w:sz="4" w:space="0" w:color="auto"/>
            </w:tcBorders>
            <w:noWrap/>
            <w:hideMark/>
          </w:tcPr>
          <w:p w:rsidR="00653740" w:rsidRPr="001608CB" w:rsidRDefault="00653740" w:rsidP="00D032E0">
            <w:r w:rsidRPr="001608CB">
              <w:t>23.4</w:t>
            </w:r>
          </w:p>
        </w:tc>
        <w:tc>
          <w:tcPr>
            <w:tcW w:w="616" w:type="dxa"/>
            <w:tcBorders>
              <w:bottom w:val="single" w:sz="4" w:space="0" w:color="auto"/>
            </w:tcBorders>
            <w:noWrap/>
            <w:hideMark/>
          </w:tcPr>
          <w:p w:rsidR="00653740" w:rsidRPr="001608CB" w:rsidRDefault="00653740" w:rsidP="00D032E0">
            <w:r w:rsidRPr="001608CB">
              <w:t>20.2</w:t>
            </w:r>
          </w:p>
        </w:tc>
        <w:tc>
          <w:tcPr>
            <w:tcW w:w="616" w:type="dxa"/>
            <w:tcBorders>
              <w:bottom w:val="single" w:sz="4" w:space="0" w:color="auto"/>
            </w:tcBorders>
            <w:noWrap/>
            <w:hideMark/>
          </w:tcPr>
          <w:p w:rsidR="00653740" w:rsidRPr="001608CB" w:rsidRDefault="00653740" w:rsidP="00D032E0">
            <w:r w:rsidRPr="001608CB">
              <w:t>13.6</w:t>
            </w:r>
          </w:p>
        </w:tc>
        <w:tc>
          <w:tcPr>
            <w:tcW w:w="616" w:type="dxa"/>
            <w:tcBorders>
              <w:bottom w:val="single" w:sz="4" w:space="0" w:color="auto"/>
            </w:tcBorders>
            <w:noWrap/>
            <w:hideMark/>
          </w:tcPr>
          <w:p w:rsidR="00653740" w:rsidRPr="001608CB" w:rsidRDefault="00653740" w:rsidP="00D032E0">
            <w:r w:rsidRPr="001608CB">
              <w:t>6.9</w:t>
            </w:r>
          </w:p>
        </w:tc>
        <w:tc>
          <w:tcPr>
            <w:tcW w:w="616" w:type="dxa"/>
            <w:tcBorders>
              <w:bottom w:val="single" w:sz="4" w:space="0" w:color="auto"/>
            </w:tcBorders>
            <w:noWrap/>
            <w:hideMark/>
          </w:tcPr>
          <w:p w:rsidR="00653740" w:rsidRPr="001608CB" w:rsidRDefault="00653740" w:rsidP="00D032E0">
            <w:r w:rsidRPr="001608CB">
              <w:t>8.1</w:t>
            </w:r>
          </w:p>
        </w:tc>
        <w:tc>
          <w:tcPr>
            <w:tcW w:w="616" w:type="dxa"/>
            <w:tcBorders>
              <w:bottom w:val="single" w:sz="4" w:space="0" w:color="auto"/>
            </w:tcBorders>
            <w:noWrap/>
            <w:hideMark/>
          </w:tcPr>
          <w:p w:rsidR="00653740" w:rsidRPr="001608CB" w:rsidRDefault="00653740" w:rsidP="00D032E0">
            <w:r w:rsidRPr="001608CB">
              <w:t>4.1</w:t>
            </w:r>
          </w:p>
        </w:tc>
        <w:tc>
          <w:tcPr>
            <w:tcW w:w="624" w:type="dxa"/>
            <w:tcBorders>
              <w:bottom w:val="single" w:sz="4" w:space="0" w:color="auto"/>
            </w:tcBorders>
            <w:noWrap/>
            <w:hideMark/>
          </w:tcPr>
          <w:p w:rsidR="00653740" w:rsidRPr="001608CB" w:rsidRDefault="00653740" w:rsidP="00D032E0">
            <w:r w:rsidRPr="001608CB">
              <w:t>3.7</w:t>
            </w:r>
          </w:p>
        </w:tc>
        <w:tc>
          <w:tcPr>
            <w:tcW w:w="616" w:type="dxa"/>
            <w:tcBorders>
              <w:bottom w:val="single" w:sz="4" w:space="0" w:color="auto"/>
            </w:tcBorders>
            <w:noWrap/>
            <w:hideMark/>
          </w:tcPr>
          <w:p w:rsidR="00653740" w:rsidRPr="001608CB" w:rsidRDefault="00653740" w:rsidP="00D032E0">
            <w:r w:rsidRPr="001608CB">
              <w:t>2.4</w:t>
            </w:r>
          </w:p>
        </w:tc>
        <w:tc>
          <w:tcPr>
            <w:tcW w:w="568" w:type="dxa"/>
            <w:tcBorders>
              <w:bottom w:val="single" w:sz="4" w:space="0" w:color="auto"/>
            </w:tcBorders>
            <w:noWrap/>
            <w:hideMark/>
          </w:tcPr>
          <w:p w:rsidR="00653740" w:rsidRPr="001608CB" w:rsidRDefault="00653740" w:rsidP="00D032E0">
            <w:r w:rsidRPr="001608CB">
              <w:t>1.9</w:t>
            </w:r>
          </w:p>
        </w:tc>
        <w:tc>
          <w:tcPr>
            <w:tcW w:w="2879" w:type="dxa"/>
            <w:tcBorders>
              <w:bottom w:val="single" w:sz="4" w:space="0" w:color="auto"/>
            </w:tcBorders>
            <w:noWrap/>
            <w:hideMark/>
          </w:tcPr>
          <w:p w:rsidR="00653740" w:rsidRPr="001608CB" w:rsidRDefault="00653740" w:rsidP="00D032E0">
            <w:r w:rsidRPr="001608CB">
              <w:t>1.3</w:t>
            </w:r>
          </w:p>
        </w:tc>
        <w:tc>
          <w:tcPr>
            <w:tcW w:w="700" w:type="dxa"/>
            <w:tcBorders>
              <w:bottom w:val="single" w:sz="4" w:space="0" w:color="auto"/>
            </w:tcBorders>
            <w:noWrap/>
            <w:hideMark/>
          </w:tcPr>
          <w:p w:rsidR="00653740" w:rsidRPr="001608CB" w:rsidRDefault="00653740" w:rsidP="00D032E0">
            <w:r w:rsidRPr="001608CB">
              <w:t>1.3</w:t>
            </w:r>
          </w:p>
        </w:tc>
      </w:tr>
    </w:tbl>
    <w:p w:rsidR="00653740" w:rsidRPr="0092005B" w:rsidRDefault="00653740" w:rsidP="00653740">
      <w:pPr>
        <w:rPr>
          <w:rFonts w:ascii="Times New Roman" w:hAnsi="Times New Roman"/>
          <w:sz w:val="20"/>
          <w:szCs w:val="20"/>
        </w:rPr>
      </w:pPr>
      <w:r>
        <w:rPr>
          <w:rFonts w:ascii="Times New Roman" w:hAnsi="Times New Roman"/>
          <w:sz w:val="20"/>
          <w:szCs w:val="20"/>
        </w:rPr>
        <w:fldChar w:fldCharType="end"/>
      </w:r>
    </w:p>
    <w:p w:rsidR="00653740" w:rsidRPr="001269B5" w:rsidRDefault="00653740" w:rsidP="00653740">
      <w:pPr>
        <w:rPr>
          <w:rFonts w:ascii="Times New Roman" w:hAnsi="Times New Roman"/>
          <w:sz w:val="24"/>
          <w:szCs w:val="24"/>
        </w:rPr>
      </w:pPr>
      <w:r>
        <w:rPr>
          <w:rFonts w:ascii="Times New Roman" w:hAnsi="Times New Roman"/>
          <w:sz w:val="24"/>
          <w:szCs w:val="24"/>
        </w:rPr>
        <w:t xml:space="preserve">Table A1: Poverty indicators for 2001-2014 in Kazakhstan. </w:t>
      </w:r>
      <w:r w:rsidRPr="001269B5">
        <w:rPr>
          <w:rFonts w:ascii="Times New Roman" w:hAnsi="Times New Roman"/>
          <w:sz w:val="24"/>
          <w:szCs w:val="24"/>
        </w:rPr>
        <w:t>Source: World Bank, Poverty and Equity Database (2016).</w:t>
      </w:r>
      <w:r>
        <w:rPr>
          <w:rFonts w:ascii="Times New Roman" w:hAnsi="Times New Roman"/>
          <w:sz w:val="24"/>
          <w:szCs w:val="24"/>
        </w:rPr>
        <w:t xml:space="preserve"> All three indicators are headcount ratios at the national poverty lines. The first row represents the percentage of the population; the second row, the percentage of the rural population; the third row, the percentage of the urban population. </w:t>
      </w:r>
    </w:p>
    <w:p w:rsidR="00653740" w:rsidRDefault="00653740" w:rsidP="00653740">
      <w:pPr>
        <w:rPr>
          <w:rFonts w:ascii="Times New Roman" w:hAnsi="Times New Roman"/>
          <w:sz w:val="20"/>
          <w:szCs w:val="20"/>
        </w:rPr>
      </w:pPr>
    </w:p>
    <w:p w:rsidR="00653740" w:rsidRPr="0092005B" w:rsidRDefault="00653740" w:rsidP="00653740">
      <w:pPr>
        <w:rPr>
          <w:rFonts w:ascii="Times New Roman" w:hAnsi="Times New Roman"/>
          <w:sz w:val="24"/>
          <w:szCs w:val="24"/>
        </w:rPr>
      </w:pPr>
    </w:p>
    <w:tbl>
      <w:tblPr>
        <w:tblW w:w="6252" w:type="dxa"/>
        <w:jc w:val="center"/>
        <w:tblLook w:val="04A0" w:firstRow="1" w:lastRow="0" w:firstColumn="1" w:lastColumn="0" w:noHBand="0" w:noVBand="1"/>
      </w:tblPr>
      <w:tblGrid>
        <w:gridCol w:w="2567"/>
        <w:gridCol w:w="1276"/>
        <w:gridCol w:w="1275"/>
        <w:gridCol w:w="1134"/>
      </w:tblGrid>
      <w:tr w:rsidR="00653740" w:rsidRPr="00B54CA8" w:rsidTr="00D032E0">
        <w:trPr>
          <w:trHeight w:val="330"/>
          <w:jc w:val="center"/>
        </w:trPr>
        <w:tc>
          <w:tcPr>
            <w:tcW w:w="2567" w:type="dxa"/>
            <w:tcBorders>
              <w:top w:val="single" w:sz="4" w:space="0" w:color="auto"/>
              <w:left w:val="nil"/>
              <w:bottom w:val="single" w:sz="8" w:space="0" w:color="auto"/>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b/>
                <w:bCs/>
                <w:color w:val="000000"/>
                <w:lang w:eastAsia="ru-RU"/>
              </w:rPr>
            </w:pPr>
            <w:r w:rsidRPr="00B54CA8">
              <w:rPr>
                <w:rFonts w:ascii="Times New Roman" w:eastAsia="Times New Roman" w:hAnsi="Times New Roman"/>
                <w:b/>
                <w:bCs/>
                <w:color w:val="000000"/>
                <w:lang w:eastAsia="ru-RU"/>
              </w:rPr>
              <w:t>Oblast</w:t>
            </w:r>
          </w:p>
        </w:tc>
        <w:tc>
          <w:tcPr>
            <w:tcW w:w="1276" w:type="dxa"/>
            <w:tcBorders>
              <w:top w:val="single" w:sz="4" w:space="0" w:color="auto"/>
              <w:left w:val="nil"/>
              <w:bottom w:val="single" w:sz="8"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b/>
                <w:bCs/>
                <w:color w:val="000000"/>
                <w:lang w:eastAsia="ru-RU"/>
              </w:rPr>
            </w:pPr>
            <w:r w:rsidRPr="00B54CA8">
              <w:rPr>
                <w:rFonts w:ascii="Times New Roman" w:eastAsia="Times New Roman" w:hAnsi="Times New Roman"/>
                <w:b/>
                <w:bCs/>
                <w:color w:val="000000"/>
                <w:lang w:eastAsia="ru-RU"/>
              </w:rPr>
              <w:t>Rural</w:t>
            </w:r>
          </w:p>
        </w:tc>
        <w:tc>
          <w:tcPr>
            <w:tcW w:w="1275" w:type="dxa"/>
            <w:tcBorders>
              <w:top w:val="single" w:sz="4" w:space="0" w:color="auto"/>
              <w:left w:val="nil"/>
              <w:bottom w:val="single" w:sz="8"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b/>
                <w:bCs/>
                <w:color w:val="000000"/>
                <w:lang w:eastAsia="ru-RU"/>
              </w:rPr>
            </w:pPr>
            <w:r w:rsidRPr="00B54CA8">
              <w:rPr>
                <w:rFonts w:ascii="Times New Roman" w:eastAsia="Times New Roman" w:hAnsi="Times New Roman"/>
                <w:b/>
                <w:bCs/>
                <w:color w:val="000000"/>
                <w:lang w:eastAsia="ru-RU"/>
              </w:rPr>
              <w:t>Urban</w:t>
            </w:r>
          </w:p>
        </w:tc>
        <w:tc>
          <w:tcPr>
            <w:tcW w:w="1134" w:type="dxa"/>
            <w:tcBorders>
              <w:top w:val="single" w:sz="4" w:space="0" w:color="auto"/>
              <w:left w:val="nil"/>
              <w:bottom w:val="single" w:sz="8"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b/>
                <w:bCs/>
                <w:color w:val="000000"/>
                <w:lang w:eastAsia="ru-RU"/>
              </w:rPr>
            </w:pPr>
            <w:r w:rsidRPr="00B54CA8">
              <w:rPr>
                <w:rFonts w:ascii="Times New Roman" w:eastAsia="Times New Roman" w:hAnsi="Times New Roman"/>
                <w:b/>
                <w:bCs/>
                <w:color w:val="000000"/>
                <w:lang w:eastAsia="ru-RU"/>
              </w:rPr>
              <w:t>Total</w:t>
            </w:r>
          </w:p>
        </w:tc>
      </w:tr>
      <w:tr w:rsidR="00653740" w:rsidRPr="00B54CA8" w:rsidTr="00D032E0">
        <w:trPr>
          <w:trHeight w:val="450"/>
          <w:jc w:val="center"/>
        </w:trPr>
        <w:tc>
          <w:tcPr>
            <w:tcW w:w="2567"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Akmola</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364</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340</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704</w:t>
            </w:r>
          </w:p>
        </w:tc>
      </w:tr>
      <w:tr w:rsidR="00653740" w:rsidRPr="00B54CA8" w:rsidTr="00D032E0">
        <w:trPr>
          <w:trHeight w:val="315"/>
          <w:jc w:val="center"/>
        </w:trPr>
        <w:tc>
          <w:tcPr>
            <w:tcW w:w="2567"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Aktobe</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172</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316</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488</w:t>
            </w:r>
          </w:p>
        </w:tc>
      </w:tr>
      <w:tr w:rsidR="00653740" w:rsidRPr="00B54CA8" w:rsidTr="00D032E0">
        <w:trPr>
          <w:trHeight w:val="315"/>
          <w:jc w:val="center"/>
        </w:trPr>
        <w:tc>
          <w:tcPr>
            <w:tcW w:w="2567"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Almaty</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684</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397</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1081</w:t>
            </w:r>
          </w:p>
        </w:tc>
      </w:tr>
      <w:tr w:rsidR="00653740" w:rsidRPr="00B54CA8" w:rsidTr="00D032E0">
        <w:trPr>
          <w:trHeight w:val="315"/>
          <w:jc w:val="center"/>
        </w:trPr>
        <w:tc>
          <w:tcPr>
            <w:tcW w:w="2567"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Atyrau</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90</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172</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262</w:t>
            </w:r>
          </w:p>
        </w:tc>
      </w:tr>
      <w:tr w:rsidR="00653740" w:rsidRPr="00B54CA8" w:rsidTr="00D032E0">
        <w:trPr>
          <w:trHeight w:val="315"/>
          <w:jc w:val="center"/>
        </w:trPr>
        <w:tc>
          <w:tcPr>
            <w:tcW w:w="2567"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West-Kazakhstan</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235</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229</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464</w:t>
            </w:r>
          </w:p>
        </w:tc>
      </w:tr>
      <w:tr w:rsidR="00653740" w:rsidRPr="00B54CA8" w:rsidTr="00D032E0">
        <w:trPr>
          <w:trHeight w:val="315"/>
          <w:jc w:val="center"/>
        </w:trPr>
        <w:tc>
          <w:tcPr>
            <w:tcW w:w="2567"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proofErr w:type="spellStart"/>
            <w:r w:rsidRPr="00B54CA8">
              <w:rPr>
                <w:rFonts w:ascii="Times New Roman" w:eastAsia="Times New Roman" w:hAnsi="Times New Roman"/>
                <w:color w:val="000000"/>
                <w:lang w:eastAsia="ru-RU"/>
              </w:rPr>
              <w:t>Jambyl</w:t>
            </w:r>
            <w:proofErr w:type="spellEnd"/>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314</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338</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652</w:t>
            </w:r>
          </w:p>
        </w:tc>
      </w:tr>
      <w:tr w:rsidR="00653740" w:rsidRPr="00B54CA8" w:rsidTr="00D032E0">
        <w:trPr>
          <w:trHeight w:val="315"/>
          <w:jc w:val="center"/>
        </w:trPr>
        <w:tc>
          <w:tcPr>
            <w:tcW w:w="2567"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Karaganda</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174</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1095</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1269</w:t>
            </w:r>
          </w:p>
        </w:tc>
      </w:tr>
      <w:tr w:rsidR="00653740" w:rsidRPr="00B54CA8" w:rsidTr="00D032E0">
        <w:trPr>
          <w:trHeight w:val="315"/>
          <w:jc w:val="center"/>
        </w:trPr>
        <w:tc>
          <w:tcPr>
            <w:tcW w:w="2567"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Kostanay</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367</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537</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904</w:t>
            </w:r>
          </w:p>
        </w:tc>
      </w:tr>
      <w:tr w:rsidR="00653740" w:rsidRPr="00B54CA8" w:rsidTr="00D032E0">
        <w:trPr>
          <w:trHeight w:val="315"/>
          <w:jc w:val="center"/>
        </w:trPr>
        <w:tc>
          <w:tcPr>
            <w:tcW w:w="2567"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Kyzylorda</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117</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231</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348</w:t>
            </w:r>
          </w:p>
        </w:tc>
      </w:tr>
      <w:tr w:rsidR="00653740" w:rsidRPr="00B54CA8" w:rsidTr="00D032E0">
        <w:trPr>
          <w:trHeight w:val="315"/>
          <w:jc w:val="center"/>
        </w:trPr>
        <w:tc>
          <w:tcPr>
            <w:tcW w:w="2567"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proofErr w:type="spellStart"/>
            <w:r w:rsidRPr="00B54CA8">
              <w:rPr>
                <w:rFonts w:ascii="Times New Roman" w:eastAsia="Times New Roman" w:hAnsi="Times New Roman"/>
                <w:color w:val="000000"/>
                <w:lang w:eastAsia="ru-RU"/>
              </w:rPr>
              <w:t>Magnystau</w:t>
            </w:r>
            <w:proofErr w:type="spellEnd"/>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30</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210</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240</w:t>
            </w:r>
          </w:p>
        </w:tc>
      </w:tr>
      <w:tr w:rsidR="00653740" w:rsidRPr="00B54CA8" w:rsidTr="00D032E0">
        <w:trPr>
          <w:trHeight w:val="315"/>
          <w:jc w:val="center"/>
        </w:trPr>
        <w:tc>
          <w:tcPr>
            <w:tcW w:w="2567"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South-Kazakhstan</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638</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523</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1161</w:t>
            </w:r>
          </w:p>
        </w:tc>
      </w:tr>
      <w:tr w:rsidR="00653740" w:rsidRPr="00B54CA8" w:rsidTr="00D032E0">
        <w:trPr>
          <w:trHeight w:val="315"/>
          <w:jc w:val="center"/>
        </w:trPr>
        <w:tc>
          <w:tcPr>
            <w:tcW w:w="2567"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Pavlodar</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223</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444</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667</w:t>
            </w:r>
          </w:p>
        </w:tc>
      </w:tr>
      <w:tr w:rsidR="00653740" w:rsidRPr="00B54CA8" w:rsidTr="00D032E0">
        <w:trPr>
          <w:trHeight w:val="315"/>
          <w:jc w:val="center"/>
        </w:trPr>
        <w:tc>
          <w:tcPr>
            <w:tcW w:w="2567"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North-Kazakhstan</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370</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259</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629</w:t>
            </w:r>
          </w:p>
        </w:tc>
      </w:tr>
      <w:tr w:rsidR="00653740" w:rsidRPr="00B54CA8" w:rsidTr="00D032E0">
        <w:trPr>
          <w:trHeight w:val="315"/>
          <w:jc w:val="center"/>
        </w:trPr>
        <w:tc>
          <w:tcPr>
            <w:tcW w:w="2567"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East-Kazakhstan</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484</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787</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1271</w:t>
            </w:r>
          </w:p>
        </w:tc>
      </w:tr>
      <w:tr w:rsidR="00653740" w:rsidRPr="00B54CA8" w:rsidTr="00D032E0">
        <w:trPr>
          <w:trHeight w:val="315"/>
          <w:jc w:val="center"/>
        </w:trPr>
        <w:tc>
          <w:tcPr>
            <w:tcW w:w="2567"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Astana (city)</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0</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209</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209</w:t>
            </w:r>
          </w:p>
        </w:tc>
      </w:tr>
      <w:tr w:rsidR="00653740" w:rsidRPr="00B54CA8" w:rsidTr="00D032E0">
        <w:trPr>
          <w:trHeight w:val="330"/>
          <w:jc w:val="center"/>
        </w:trPr>
        <w:tc>
          <w:tcPr>
            <w:tcW w:w="2567" w:type="dxa"/>
            <w:tcBorders>
              <w:top w:val="nil"/>
              <w:left w:val="nil"/>
              <w:bottom w:val="single" w:sz="8" w:space="0" w:color="auto"/>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Almaty (city)</w:t>
            </w:r>
          </w:p>
        </w:tc>
        <w:tc>
          <w:tcPr>
            <w:tcW w:w="1276" w:type="dxa"/>
            <w:tcBorders>
              <w:top w:val="nil"/>
              <w:left w:val="nil"/>
              <w:bottom w:val="single" w:sz="8"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0</w:t>
            </w:r>
          </w:p>
        </w:tc>
        <w:tc>
          <w:tcPr>
            <w:tcW w:w="1275" w:type="dxa"/>
            <w:tcBorders>
              <w:top w:val="nil"/>
              <w:left w:val="nil"/>
              <w:bottom w:val="single" w:sz="8"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996</w:t>
            </w:r>
          </w:p>
        </w:tc>
        <w:tc>
          <w:tcPr>
            <w:tcW w:w="1134" w:type="dxa"/>
            <w:tcBorders>
              <w:top w:val="nil"/>
              <w:left w:val="nil"/>
              <w:bottom w:val="single" w:sz="8"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996</w:t>
            </w:r>
          </w:p>
        </w:tc>
      </w:tr>
      <w:tr w:rsidR="00653740" w:rsidRPr="00B54CA8" w:rsidTr="00D032E0">
        <w:trPr>
          <w:trHeight w:val="405"/>
          <w:jc w:val="center"/>
        </w:trPr>
        <w:tc>
          <w:tcPr>
            <w:tcW w:w="2567" w:type="dxa"/>
            <w:tcBorders>
              <w:top w:val="single" w:sz="8" w:space="0" w:color="auto"/>
              <w:left w:val="nil"/>
              <w:bottom w:val="single" w:sz="4" w:space="0" w:color="auto"/>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b/>
                <w:bCs/>
                <w:color w:val="000000"/>
                <w:lang w:eastAsia="ru-RU"/>
              </w:rPr>
            </w:pPr>
            <w:r w:rsidRPr="00B54CA8">
              <w:rPr>
                <w:rFonts w:ascii="Times New Roman" w:eastAsia="Times New Roman" w:hAnsi="Times New Roman"/>
                <w:b/>
                <w:bCs/>
                <w:color w:val="000000"/>
                <w:lang w:eastAsia="ru-RU"/>
              </w:rPr>
              <w:t>Kazakhstan</w:t>
            </w:r>
          </w:p>
        </w:tc>
        <w:tc>
          <w:tcPr>
            <w:tcW w:w="1276" w:type="dxa"/>
            <w:tcBorders>
              <w:top w:val="single" w:sz="8" w:space="0" w:color="auto"/>
              <w:left w:val="nil"/>
              <w:bottom w:val="single" w:sz="4"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b/>
                <w:bCs/>
                <w:color w:val="000000"/>
                <w:lang w:eastAsia="ru-RU"/>
              </w:rPr>
            </w:pPr>
            <w:r w:rsidRPr="00B54CA8">
              <w:rPr>
                <w:rFonts w:ascii="Times New Roman" w:eastAsia="Times New Roman" w:hAnsi="Times New Roman"/>
                <w:b/>
                <w:bCs/>
                <w:color w:val="000000"/>
                <w:lang w:eastAsia="ru-RU"/>
              </w:rPr>
              <w:t>4262</w:t>
            </w:r>
          </w:p>
        </w:tc>
        <w:tc>
          <w:tcPr>
            <w:tcW w:w="1275" w:type="dxa"/>
            <w:tcBorders>
              <w:top w:val="single" w:sz="8" w:space="0" w:color="auto"/>
              <w:left w:val="nil"/>
              <w:bottom w:val="single" w:sz="4"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b/>
                <w:bCs/>
                <w:color w:val="000000"/>
                <w:lang w:eastAsia="ru-RU"/>
              </w:rPr>
            </w:pPr>
            <w:r w:rsidRPr="00B54CA8">
              <w:rPr>
                <w:rFonts w:ascii="Times New Roman" w:eastAsia="Times New Roman" w:hAnsi="Times New Roman"/>
                <w:b/>
                <w:bCs/>
                <w:color w:val="000000"/>
                <w:lang w:eastAsia="ru-RU"/>
              </w:rPr>
              <w:t>7083</w:t>
            </w:r>
          </w:p>
        </w:tc>
        <w:tc>
          <w:tcPr>
            <w:tcW w:w="1134" w:type="dxa"/>
            <w:tcBorders>
              <w:top w:val="single" w:sz="8" w:space="0" w:color="auto"/>
              <w:left w:val="nil"/>
              <w:bottom w:val="single" w:sz="4"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b/>
                <w:bCs/>
                <w:color w:val="000000"/>
                <w:lang w:eastAsia="ru-RU"/>
              </w:rPr>
            </w:pPr>
            <w:r w:rsidRPr="00B54CA8">
              <w:rPr>
                <w:rFonts w:ascii="Times New Roman" w:eastAsia="Times New Roman" w:hAnsi="Times New Roman"/>
                <w:b/>
                <w:bCs/>
                <w:color w:val="000000"/>
                <w:lang w:eastAsia="ru-RU"/>
              </w:rPr>
              <w:t>11345</w:t>
            </w:r>
          </w:p>
        </w:tc>
      </w:tr>
    </w:tbl>
    <w:p w:rsidR="00653740" w:rsidRDefault="00653740" w:rsidP="00653740"/>
    <w:p w:rsidR="00653740" w:rsidRDefault="00653740" w:rsidP="00653740">
      <w:pPr>
        <w:ind w:hanging="142"/>
        <w:jc w:val="center"/>
        <w:rPr>
          <w:rFonts w:ascii="Times New Roman" w:hAnsi="Times New Roman"/>
          <w:bCs/>
          <w:sz w:val="24"/>
          <w:szCs w:val="24"/>
        </w:rPr>
      </w:pPr>
      <w:r>
        <w:rPr>
          <w:rFonts w:ascii="Times New Roman" w:hAnsi="Times New Roman"/>
          <w:sz w:val="24"/>
          <w:szCs w:val="24"/>
        </w:rPr>
        <w:t xml:space="preserve">              Table A2: </w:t>
      </w:r>
      <w:r>
        <w:rPr>
          <w:rFonts w:ascii="Times New Roman" w:hAnsi="Times New Roman"/>
          <w:bCs/>
          <w:sz w:val="24"/>
          <w:szCs w:val="24"/>
        </w:rPr>
        <w:t>Sample size by region</w:t>
      </w:r>
      <w:r w:rsidRPr="00B54CA8">
        <w:rPr>
          <w:rFonts w:ascii="Times New Roman" w:hAnsi="Times New Roman"/>
          <w:bCs/>
          <w:sz w:val="24"/>
          <w:szCs w:val="24"/>
        </w:rPr>
        <w:t xml:space="preserve"> and by rural and urban areas</w:t>
      </w:r>
      <w:r>
        <w:rPr>
          <w:rFonts w:ascii="Times New Roman" w:hAnsi="Times New Roman"/>
          <w:bCs/>
          <w:sz w:val="24"/>
          <w:szCs w:val="24"/>
        </w:rPr>
        <w:t xml:space="preserve"> in 2005.        </w:t>
      </w:r>
    </w:p>
    <w:p w:rsidR="00653740" w:rsidRDefault="00653740" w:rsidP="00653740">
      <w:pPr>
        <w:ind w:hanging="142"/>
        <w:jc w:val="center"/>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Source: </w:t>
      </w:r>
      <w:r w:rsidRPr="00B54CA8">
        <w:rPr>
          <w:rFonts w:ascii="Times New Roman" w:hAnsi="Times New Roman"/>
          <w:sz w:val="24"/>
          <w:szCs w:val="24"/>
        </w:rPr>
        <w:t>Author</w:t>
      </w:r>
      <w:r>
        <w:rPr>
          <w:rFonts w:ascii="Times New Roman" w:hAnsi="Times New Roman"/>
          <w:sz w:val="24"/>
          <w:szCs w:val="24"/>
        </w:rPr>
        <w:t>s’</w:t>
      </w:r>
      <w:r w:rsidRPr="00B54CA8">
        <w:rPr>
          <w:rFonts w:ascii="Times New Roman" w:hAnsi="Times New Roman"/>
          <w:sz w:val="24"/>
          <w:szCs w:val="24"/>
        </w:rPr>
        <w:t xml:space="preserve"> calculations based on </w:t>
      </w:r>
      <w:r>
        <w:rPr>
          <w:rFonts w:ascii="Times New Roman" w:hAnsi="Times New Roman"/>
          <w:sz w:val="24"/>
          <w:szCs w:val="24"/>
        </w:rPr>
        <w:t>K</w:t>
      </w:r>
      <w:r w:rsidRPr="00B54CA8">
        <w:rPr>
          <w:rFonts w:ascii="Times New Roman" w:hAnsi="Times New Roman"/>
          <w:sz w:val="24"/>
          <w:szCs w:val="24"/>
        </w:rPr>
        <w:t>HBS 2005</w:t>
      </w:r>
      <w:r>
        <w:rPr>
          <w:rFonts w:ascii="Times New Roman" w:hAnsi="Times New Roman"/>
          <w:sz w:val="24"/>
          <w:szCs w:val="24"/>
        </w:rPr>
        <w:t>.</w:t>
      </w:r>
    </w:p>
    <w:p w:rsidR="00653740" w:rsidRDefault="00653740" w:rsidP="00653740">
      <w:pPr>
        <w:widowControl/>
        <w:spacing w:after="200" w:line="276" w:lineRule="auto"/>
        <w:rPr>
          <w:rFonts w:ascii="Times New Roman" w:hAnsi="Times New Roman"/>
          <w:sz w:val="24"/>
          <w:szCs w:val="24"/>
        </w:rPr>
      </w:pPr>
      <w:r>
        <w:rPr>
          <w:rFonts w:ascii="Times New Roman" w:hAnsi="Times New Roman"/>
          <w:sz w:val="24"/>
          <w:szCs w:val="24"/>
        </w:rPr>
        <w:br w:type="page"/>
      </w:r>
    </w:p>
    <w:p w:rsidR="00653740" w:rsidRDefault="00653740" w:rsidP="00653740">
      <w:pPr>
        <w:ind w:hanging="142"/>
        <w:jc w:val="both"/>
        <w:rPr>
          <w:rFonts w:ascii="Times New Roman" w:hAnsi="Times New Roman"/>
          <w:sz w:val="24"/>
          <w:szCs w:val="24"/>
        </w:rPr>
      </w:pPr>
    </w:p>
    <w:p w:rsidR="00653740" w:rsidRDefault="00653740" w:rsidP="00653740">
      <w:pPr>
        <w:ind w:hanging="142"/>
        <w:jc w:val="both"/>
        <w:rPr>
          <w:rFonts w:ascii="Times New Roman" w:hAnsi="Times New Roman"/>
          <w:sz w:val="24"/>
          <w:szCs w:val="24"/>
        </w:rPr>
      </w:pPr>
    </w:p>
    <w:p w:rsidR="00653740" w:rsidRDefault="00653740" w:rsidP="00653740">
      <w:pPr>
        <w:jc w:val="both"/>
        <w:rPr>
          <w:rFonts w:ascii="Times New Roman" w:hAnsi="Times New Roman"/>
          <w:sz w:val="24"/>
          <w:szCs w:val="24"/>
        </w:rPr>
      </w:pPr>
    </w:p>
    <w:p w:rsidR="00653740" w:rsidRDefault="00653740" w:rsidP="00653740">
      <w:pPr>
        <w:ind w:hanging="142"/>
        <w:jc w:val="both"/>
        <w:rPr>
          <w:rFonts w:ascii="Times New Roman" w:hAnsi="Times New Roman"/>
          <w:sz w:val="24"/>
          <w:szCs w:val="24"/>
        </w:rPr>
      </w:pPr>
    </w:p>
    <w:tbl>
      <w:tblPr>
        <w:tblW w:w="6237" w:type="dxa"/>
        <w:jc w:val="center"/>
        <w:tblLook w:val="04A0" w:firstRow="1" w:lastRow="0" w:firstColumn="1" w:lastColumn="0" w:noHBand="0" w:noVBand="1"/>
      </w:tblPr>
      <w:tblGrid>
        <w:gridCol w:w="2552"/>
        <w:gridCol w:w="1275"/>
        <w:gridCol w:w="1276"/>
        <w:gridCol w:w="1134"/>
      </w:tblGrid>
      <w:tr w:rsidR="00653740" w:rsidRPr="00B54CA8" w:rsidTr="00D032E0">
        <w:trPr>
          <w:trHeight w:val="330"/>
          <w:jc w:val="center"/>
        </w:trPr>
        <w:tc>
          <w:tcPr>
            <w:tcW w:w="2552" w:type="dxa"/>
            <w:tcBorders>
              <w:top w:val="single" w:sz="4" w:space="0" w:color="auto"/>
              <w:left w:val="nil"/>
              <w:bottom w:val="single" w:sz="8" w:space="0" w:color="auto"/>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b/>
                <w:bCs/>
                <w:color w:val="000000"/>
                <w:lang w:eastAsia="ru-RU"/>
              </w:rPr>
            </w:pPr>
            <w:r w:rsidRPr="00B54CA8">
              <w:rPr>
                <w:rFonts w:ascii="Times New Roman" w:eastAsia="Times New Roman" w:hAnsi="Times New Roman"/>
                <w:b/>
                <w:bCs/>
                <w:color w:val="000000"/>
                <w:lang w:eastAsia="ru-RU"/>
              </w:rPr>
              <w:t>Oblast</w:t>
            </w:r>
          </w:p>
        </w:tc>
        <w:tc>
          <w:tcPr>
            <w:tcW w:w="1275" w:type="dxa"/>
            <w:tcBorders>
              <w:top w:val="single" w:sz="4" w:space="0" w:color="auto"/>
              <w:left w:val="nil"/>
              <w:bottom w:val="single" w:sz="8"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b/>
                <w:bCs/>
                <w:color w:val="000000"/>
                <w:lang w:eastAsia="ru-RU"/>
              </w:rPr>
            </w:pPr>
            <w:r w:rsidRPr="00B54CA8">
              <w:rPr>
                <w:rFonts w:ascii="Times New Roman" w:eastAsia="Times New Roman" w:hAnsi="Times New Roman"/>
                <w:b/>
                <w:bCs/>
                <w:color w:val="000000"/>
                <w:lang w:eastAsia="ru-RU"/>
              </w:rPr>
              <w:t>Rural</w:t>
            </w:r>
          </w:p>
        </w:tc>
        <w:tc>
          <w:tcPr>
            <w:tcW w:w="1276" w:type="dxa"/>
            <w:tcBorders>
              <w:top w:val="single" w:sz="4" w:space="0" w:color="auto"/>
              <w:left w:val="nil"/>
              <w:bottom w:val="single" w:sz="8"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b/>
                <w:bCs/>
                <w:color w:val="000000"/>
                <w:lang w:eastAsia="ru-RU"/>
              </w:rPr>
            </w:pPr>
            <w:r w:rsidRPr="00B54CA8">
              <w:rPr>
                <w:rFonts w:ascii="Times New Roman" w:eastAsia="Times New Roman" w:hAnsi="Times New Roman"/>
                <w:b/>
                <w:bCs/>
                <w:color w:val="000000"/>
                <w:lang w:eastAsia="ru-RU"/>
              </w:rPr>
              <w:t>Urban</w:t>
            </w:r>
          </w:p>
        </w:tc>
        <w:tc>
          <w:tcPr>
            <w:tcW w:w="1134" w:type="dxa"/>
            <w:tcBorders>
              <w:top w:val="single" w:sz="4" w:space="0" w:color="auto"/>
              <w:left w:val="nil"/>
              <w:bottom w:val="single" w:sz="8"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b/>
                <w:bCs/>
                <w:color w:val="000000"/>
                <w:lang w:eastAsia="ru-RU"/>
              </w:rPr>
            </w:pPr>
            <w:r w:rsidRPr="00B54CA8">
              <w:rPr>
                <w:rFonts w:ascii="Times New Roman" w:eastAsia="Times New Roman" w:hAnsi="Times New Roman"/>
                <w:b/>
                <w:bCs/>
                <w:color w:val="000000"/>
                <w:lang w:eastAsia="ru-RU"/>
              </w:rPr>
              <w:t>Total</w:t>
            </w:r>
          </w:p>
        </w:tc>
      </w:tr>
      <w:tr w:rsidR="00653740" w:rsidRPr="00B54CA8" w:rsidTr="00D032E0">
        <w:trPr>
          <w:trHeight w:val="450"/>
          <w:jc w:val="center"/>
        </w:trPr>
        <w:tc>
          <w:tcPr>
            <w:tcW w:w="2552"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Akmola</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436</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292</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728</w:t>
            </w:r>
          </w:p>
        </w:tc>
      </w:tr>
      <w:tr w:rsidR="00653740" w:rsidRPr="00B54CA8" w:rsidTr="00D032E0">
        <w:trPr>
          <w:trHeight w:val="315"/>
          <w:jc w:val="center"/>
        </w:trPr>
        <w:tc>
          <w:tcPr>
            <w:tcW w:w="2552"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Aktobe</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208</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294</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502</w:t>
            </w:r>
          </w:p>
        </w:tc>
      </w:tr>
      <w:tr w:rsidR="00653740" w:rsidRPr="00B54CA8" w:rsidTr="00D032E0">
        <w:trPr>
          <w:trHeight w:val="315"/>
          <w:jc w:val="center"/>
        </w:trPr>
        <w:tc>
          <w:tcPr>
            <w:tcW w:w="2552"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Almaty</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877</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234</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1111</w:t>
            </w:r>
          </w:p>
        </w:tc>
      </w:tr>
      <w:tr w:rsidR="00653740" w:rsidRPr="00B54CA8" w:rsidTr="00D032E0">
        <w:trPr>
          <w:trHeight w:val="315"/>
          <w:jc w:val="center"/>
        </w:trPr>
        <w:tc>
          <w:tcPr>
            <w:tcW w:w="2552"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Atyrau</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149</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117</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266</w:t>
            </w:r>
          </w:p>
        </w:tc>
      </w:tr>
      <w:tr w:rsidR="00653740" w:rsidRPr="00B54CA8" w:rsidTr="00D032E0">
        <w:trPr>
          <w:trHeight w:val="315"/>
          <w:jc w:val="center"/>
        </w:trPr>
        <w:tc>
          <w:tcPr>
            <w:tcW w:w="2552"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West-Kazakhstan</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237</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234</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471</w:t>
            </w:r>
          </w:p>
        </w:tc>
      </w:tr>
      <w:tr w:rsidR="00653740" w:rsidRPr="00B54CA8" w:rsidTr="00D032E0">
        <w:trPr>
          <w:trHeight w:val="315"/>
          <w:jc w:val="center"/>
        </w:trPr>
        <w:tc>
          <w:tcPr>
            <w:tcW w:w="2552"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proofErr w:type="spellStart"/>
            <w:r w:rsidRPr="00B54CA8">
              <w:rPr>
                <w:rFonts w:ascii="Times New Roman" w:eastAsia="Times New Roman" w:hAnsi="Times New Roman"/>
                <w:color w:val="000000"/>
                <w:lang w:eastAsia="ru-RU"/>
              </w:rPr>
              <w:t>Jambyl</w:t>
            </w:r>
            <w:proofErr w:type="spellEnd"/>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420</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270</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690</w:t>
            </w:r>
          </w:p>
        </w:tc>
      </w:tr>
      <w:tr w:rsidR="00653740" w:rsidRPr="00B54CA8" w:rsidTr="00D032E0">
        <w:trPr>
          <w:trHeight w:val="315"/>
          <w:jc w:val="center"/>
        </w:trPr>
        <w:tc>
          <w:tcPr>
            <w:tcW w:w="2552"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Karaganda</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321</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983</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1304</w:t>
            </w:r>
          </w:p>
        </w:tc>
      </w:tr>
      <w:tr w:rsidR="00653740" w:rsidRPr="00B54CA8" w:rsidTr="00D032E0">
        <w:trPr>
          <w:trHeight w:val="315"/>
          <w:jc w:val="center"/>
        </w:trPr>
        <w:tc>
          <w:tcPr>
            <w:tcW w:w="2552"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Kostanay</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439</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491</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930</w:t>
            </w:r>
          </w:p>
        </w:tc>
      </w:tr>
      <w:tr w:rsidR="00653740" w:rsidRPr="00B54CA8" w:rsidTr="00D032E0">
        <w:trPr>
          <w:trHeight w:val="315"/>
          <w:jc w:val="center"/>
        </w:trPr>
        <w:tc>
          <w:tcPr>
            <w:tcW w:w="2552"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Kyzylorda</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171</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176</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347</w:t>
            </w:r>
          </w:p>
        </w:tc>
      </w:tr>
      <w:tr w:rsidR="00653740" w:rsidRPr="00B54CA8" w:rsidTr="00D032E0">
        <w:trPr>
          <w:trHeight w:val="315"/>
          <w:jc w:val="center"/>
        </w:trPr>
        <w:tc>
          <w:tcPr>
            <w:tcW w:w="2552"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proofErr w:type="spellStart"/>
            <w:r w:rsidRPr="00B54CA8">
              <w:rPr>
                <w:rFonts w:ascii="Times New Roman" w:eastAsia="Times New Roman" w:hAnsi="Times New Roman"/>
                <w:color w:val="000000"/>
                <w:lang w:eastAsia="ru-RU"/>
              </w:rPr>
              <w:t>Magnystau</w:t>
            </w:r>
            <w:proofErr w:type="spellEnd"/>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60</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179</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239</w:t>
            </w:r>
          </w:p>
        </w:tc>
      </w:tr>
      <w:tr w:rsidR="00653740" w:rsidRPr="00B54CA8" w:rsidTr="00D032E0">
        <w:trPr>
          <w:trHeight w:val="315"/>
          <w:jc w:val="center"/>
        </w:trPr>
        <w:tc>
          <w:tcPr>
            <w:tcW w:w="2552"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South-Kazakhstan</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652</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499</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1151</w:t>
            </w:r>
          </w:p>
        </w:tc>
      </w:tr>
      <w:tr w:rsidR="00653740" w:rsidRPr="00B54CA8" w:rsidTr="00D032E0">
        <w:trPr>
          <w:trHeight w:val="315"/>
          <w:jc w:val="center"/>
        </w:trPr>
        <w:tc>
          <w:tcPr>
            <w:tcW w:w="2552"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Pavlodar</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230</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462</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692</w:t>
            </w:r>
          </w:p>
        </w:tc>
      </w:tr>
      <w:tr w:rsidR="00653740" w:rsidRPr="00B54CA8" w:rsidTr="00D032E0">
        <w:trPr>
          <w:trHeight w:val="315"/>
          <w:jc w:val="center"/>
        </w:trPr>
        <w:tc>
          <w:tcPr>
            <w:tcW w:w="2552"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North-Kazakhstan</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381</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262</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643</w:t>
            </w:r>
          </w:p>
        </w:tc>
      </w:tr>
      <w:tr w:rsidR="00653740" w:rsidRPr="00B54CA8" w:rsidTr="00D032E0">
        <w:trPr>
          <w:trHeight w:val="315"/>
          <w:jc w:val="center"/>
        </w:trPr>
        <w:tc>
          <w:tcPr>
            <w:tcW w:w="2552"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East-Kazakhstan</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613</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724</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1337</w:t>
            </w:r>
          </w:p>
        </w:tc>
      </w:tr>
      <w:tr w:rsidR="00653740" w:rsidRPr="00B54CA8" w:rsidTr="00D032E0">
        <w:trPr>
          <w:trHeight w:val="315"/>
          <w:jc w:val="center"/>
        </w:trPr>
        <w:tc>
          <w:tcPr>
            <w:tcW w:w="2552" w:type="dxa"/>
            <w:tcBorders>
              <w:top w:val="nil"/>
              <w:left w:val="nil"/>
              <w:bottom w:val="nil"/>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Astana (city)</w:t>
            </w:r>
          </w:p>
        </w:tc>
        <w:tc>
          <w:tcPr>
            <w:tcW w:w="1275"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0</w:t>
            </w:r>
          </w:p>
        </w:tc>
        <w:tc>
          <w:tcPr>
            <w:tcW w:w="1276"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231</w:t>
            </w:r>
          </w:p>
        </w:tc>
        <w:tc>
          <w:tcPr>
            <w:tcW w:w="1134" w:type="dxa"/>
            <w:tcBorders>
              <w:top w:val="nil"/>
              <w:left w:val="nil"/>
              <w:bottom w:val="nil"/>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231</w:t>
            </w:r>
          </w:p>
        </w:tc>
      </w:tr>
      <w:tr w:rsidR="00653740" w:rsidRPr="00B54CA8" w:rsidTr="00D032E0">
        <w:trPr>
          <w:trHeight w:val="330"/>
          <w:jc w:val="center"/>
        </w:trPr>
        <w:tc>
          <w:tcPr>
            <w:tcW w:w="2552" w:type="dxa"/>
            <w:tcBorders>
              <w:top w:val="nil"/>
              <w:left w:val="nil"/>
              <w:bottom w:val="single" w:sz="8" w:space="0" w:color="auto"/>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color w:val="000000"/>
                <w:lang w:eastAsia="ru-RU"/>
              </w:rPr>
            </w:pPr>
            <w:r w:rsidRPr="00B54CA8">
              <w:rPr>
                <w:rFonts w:ascii="Times New Roman" w:eastAsia="Times New Roman" w:hAnsi="Times New Roman"/>
                <w:color w:val="000000"/>
                <w:lang w:eastAsia="ru-RU"/>
              </w:rPr>
              <w:t>Almaty (city)</w:t>
            </w:r>
          </w:p>
        </w:tc>
        <w:tc>
          <w:tcPr>
            <w:tcW w:w="1275" w:type="dxa"/>
            <w:tcBorders>
              <w:top w:val="nil"/>
              <w:left w:val="nil"/>
              <w:bottom w:val="single" w:sz="8"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0</w:t>
            </w:r>
          </w:p>
        </w:tc>
        <w:tc>
          <w:tcPr>
            <w:tcW w:w="1276" w:type="dxa"/>
            <w:tcBorders>
              <w:top w:val="nil"/>
              <w:left w:val="nil"/>
              <w:bottom w:val="single" w:sz="8"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1042</w:t>
            </w:r>
          </w:p>
        </w:tc>
        <w:tc>
          <w:tcPr>
            <w:tcW w:w="1134" w:type="dxa"/>
            <w:tcBorders>
              <w:top w:val="nil"/>
              <w:left w:val="nil"/>
              <w:bottom w:val="single" w:sz="8"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color w:val="000000"/>
                <w:lang w:eastAsia="ru-RU"/>
              </w:rPr>
            </w:pPr>
            <w:r w:rsidRPr="00B54CA8">
              <w:rPr>
                <w:rFonts w:ascii="Times New Roman" w:eastAsia="Times New Roman" w:hAnsi="Times New Roman"/>
                <w:color w:val="000000"/>
                <w:lang w:eastAsia="ru-RU"/>
              </w:rPr>
              <w:t>1042</w:t>
            </w:r>
          </w:p>
        </w:tc>
      </w:tr>
      <w:tr w:rsidR="00653740" w:rsidRPr="00B54CA8" w:rsidTr="00D032E0">
        <w:trPr>
          <w:trHeight w:val="405"/>
          <w:jc w:val="center"/>
        </w:trPr>
        <w:tc>
          <w:tcPr>
            <w:tcW w:w="2552" w:type="dxa"/>
            <w:tcBorders>
              <w:top w:val="single" w:sz="8" w:space="0" w:color="auto"/>
              <w:left w:val="nil"/>
              <w:bottom w:val="single" w:sz="4" w:space="0" w:color="auto"/>
              <w:right w:val="single" w:sz="4" w:space="0" w:color="auto"/>
            </w:tcBorders>
            <w:shd w:val="clear" w:color="auto" w:fill="auto"/>
            <w:noWrap/>
            <w:vAlign w:val="bottom"/>
            <w:hideMark/>
          </w:tcPr>
          <w:p w:rsidR="00653740" w:rsidRPr="00B54CA8" w:rsidRDefault="00653740" w:rsidP="00D032E0">
            <w:pPr>
              <w:rPr>
                <w:rFonts w:ascii="Times New Roman" w:eastAsia="Times New Roman" w:hAnsi="Times New Roman"/>
                <w:b/>
                <w:bCs/>
                <w:color w:val="000000"/>
                <w:lang w:eastAsia="ru-RU"/>
              </w:rPr>
            </w:pPr>
            <w:r w:rsidRPr="00B54CA8">
              <w:rPr>
                <w:rFonts w:ascii="Times New Roman" w:eastAsia="Times New Roman" w:hAnsi="Times New Roman"/>
                <w:b/>
                <w:bCs/>
                <w:color w:val="000000"/>
                <w:lang w:eastAsia="ru-RU"/>
              </w:rPr>
              <w:t>Kazakhstan</w:t>
            </w:r>
          </w:p>
        </w:tc>
        <w:tc>
          <w:tcPr>
            <w:tcW w:w="1275" w:type="dxa"/>
            <w:tcBorders>
              <w:top w:val="single" w:sz="8" w:space="0" w:color="auto"/>
              <w:left w:val="nil"/>
              <w:bottom w:val="single" w:sz="4"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b/>
                <w:bCs/>
                <w:color w:val="000000"/>
                <w:lang w:eastAsia="ru-RU"/>
              </w:rPr>
            </w:pPr>
            <w:r w:rsidRPr="00B54CA8">
              <w:rPr>
                <w:rFonts w:ascii="Times New Roman" w:eastAsia="Times New Roman" w:hAnsi="Times New Roman"/>
                <w:b/>
                <w:bCs/>
                <w:color w:val="000000"/>
                <w:lang w:eastAsia="ru-RU"/>
              </w:rPr>
              <w:t>5194</w:t>
            </w:r>
          </w:p>
        </w:tc>
        <w:tc>
          <w:tcPr>
            <w:tcW w:w="1276" w:type="dxa"/>
            <w:tcBorders>
              <w:top w:val="single" w:sz="8" w:space="0" w:color="auto"/>
              <w:left w:val="nil"/>
              <w:bottom w:val="single" w:sz="4"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b/>
                <w:bCs/>
                <w:color w:val="000000"/>
                <w:lang w:eastAsia="ru-RU"/>
              </w:rPr>
            </w:pPr>
            <w:r w:rsidRPr="00B54CA8">
              <w:rPr>
                <w:rFonts w:ascii="Times New Roman" w:eastAsia="Times New Roman" w:hAnsi="Times New Roman"/>
                <w:b/>
                <w:bCs/>
                <w:color w:val="000000"/>
                <w:lang w:eastAsia="ru-RU"/>
              </w:rPr>
              <w:t>6490</w:t>
            </w:r>
          </w:p>
        </w:tc>
        <w:tc>
          <w:tcPr>
            <w:tcW w:w="1134" w:type="dxa"/>
            <w:tcBorders>
              <w:top w:val="single" w:sz="8" w:space="0" w:color="auto"/>
              <w:left w:val="nil"/>
              <w:bottom w:val="single" w:sz="4" w:space="0" w:color="auto"/>
              <w:right w:val="nil"/>
            </w:tcBorders>
            <w:shd w:val="clear" w:color="auto" w:fill="auto"/>
            <w:noWrap/>
            <w:vAlign w:val="bottom"/>
            <w:hideMark/>
          </w:tcPr>
          <w:p w:rsidR="00653740" w:rsidRPr="00B54CA8" w:rsidRDefault="00653740" w:rsidP="00D032E0">
            <w:pPr>
              <w:jc w:val="center"/>
              <w:rPr>
                <w:rFonts w:ascii="Times New Roman" w:eastAsia="Times New Roman" w:hAnsi="Times New Roman"/>
                <w:b/>
                <w:bCs/>
                <w:color w:val="000000"/>
                <w:lang w:eastAsia="ru-RU"/>
              </w:rPr>
            </w:pPr>
            <w:r w:rsidRPr="00B54CA8">
              <w:rPr>
                <w:rFonts w:ascii="Times New Roman" w:eastAsia="Times New Roman" w:hAnsi="Times New Roman"/>
                <w:b/>
                <w:bCs/>
                <w:color w:val="000000"/>
                <w:lang w:eastAsia="ru-RU"/>
              </w:rPr>
              <w:t>11684</w:t>
            </w:r>
          </w:p>
        </w:tc>
      </w:tr>
    </w:tbl>
    <w:p w:rsidR="00653740" w:rsidRDefault="00653740" w:rsidP="00653740">
      <w:pPr>
        <w:ind w:hanging="142"/>
        <w:jc w:val="both"/>
        <w:rPr>
          <w:rFonts w:ascii="Times New Roman" w:hAnsi="Times New Roman"/>
          <w:sz w:val="24"/>
          <w:szCs w:val="24"/>
        </w:rPr>
      </w:pPr>
    </w:p>
    <w:p w:rsidR="00653740" w:rsidRDefault="00653740" w:rsidP="00653740">
      <w:pPr>
        <w:ind w:hanging="142"/>
        <w:jc w:val="center"/>
        <w:rPr>
          <w:rFonts w:ascii="Times New Roman" w:hAnsi="Times New Roman"/>
          <w:sz w:val="24"/>
          <w:szCs w:val="24"/>
        </w:rPr>
      </w:pPr>
      <w:r>
        <w:rPr>
          <w:rFonts w:ascii="Times New Roman" w:hAnsi="Times New Roman"/>
          <w:sz w:val="24"/>
          <w:szCs w:val="24"/>
        </w:rPr>
        <w:t xml:space="preserve">                        Table A3: </w:t>
      </w:r>
      <w:r>
        <w:rPr>
          <w:rFonts w:ascii="Times New Roman" w:hAnsi="Times New Roman"/>
          <w:bCs/>
          <w:sz w:val="24"/>
          <w:szCs w:val="24"/>
        </w:rPr>
        <w:t>Sample size by region</w:t>
      </w:r>
      <w:r w:rsidRPr="00B54CA8">
        <w:rPr>
          <w:rFonts w:ascii="Times New Roman" w:hAnsi="Times New Roman"/>
          <w:bCs/>
          <w:sz w:val="24"/>
          <w:szCs w:val="24"/>
        </w:rPr>
        <w:t xml:space="preserve"> and by rural and urban areas</w:t>
      </w:r>
      <w:r>
        <w:rPr>
          <w:rFonts w:ascii="Times New Roman" w:hAnsi="Times New Roman"/>
          <w:bCs/>
          <w:sz w:val="24"/>
          <w:szCs w:val="24"/>
        </w:rPr>
        <w:t xml:space="preserve"> in 2009. </w:t>
      </w:r>
      <w:r>
        <w:rPr>
          <w:rFonts w:ascii="Times New Roman" w:hAnsi="Times New Roman"/>
          <w:sz w:val="24"/>
          <w:szCs w:val="24"/>
        </w:rPr>
        <w:t>Source: Author</w:t>
      </w:r>
      <w:r w:rsidRPr="00B54CA8">
        <w:rPr>
          <w:rFonts w:ascii="Times New Roman" w:hAnsi="Times New Roman"/>
          <w:sz w:val="24"/>
          <w:szCs w:val="24"/>
        </w:rPr>
        <w:t>s</w:t>
      </w:r>
      <w:r>
        <w:rPr>
          <w:rFonts w:ascii="Times New Roman" w:hAnsi="Times New Roman"/>
          <w:sz w:val="24"/>
          <w:szCs w:val="24"/>
        </w:rPr>
        <w:t>’</w:t>
      </w:r>
      <w:r w:rsidRPr="00B54CA8">
        <w:rPr>
          <w:rFonts w:ascii="Times New Roman" w:hAnsi="Times New Roman"/>
          <w:sz w:val="24"/>
          <w:szCs w:val="24"/>
        </w:rPr>
        <w:t xml:space="preserve"> calculations based on </w:t>
      </w:r>
      <w:r>
        <w:rPr>
          <w:rFonts w:ascii="Times New Roman" w:hAnsi="Times New Roman"/>
          <w:sz w:val="24"/>
          <w:szCs w:val="24"/>
        </w:rPr>
        <w:t>KHBS 2009.</w:t>
      </w:r>
    </w:p>
    <w:p w:rsidR="00653740" w:rsidRPr="00AD71E3" w:rsidRDefault="00653740" w:rsidP="00653740">
      <w:pPr>
        <w:ind w:hanging="142"/>
        <w:jc w:val="center"/>
        <w:rPr>
          <w:rFonts w:ascii="Times New Roman" w:hAnsi="Times New Roman"/>
          <w:sz w:val="24"/>
          <w:szCs w:val="24"/>
        </w:rPr>
      </w:pPr>
    </w:p>
    <w:p w:rsidR="00653740" w:rsidRPr="000123A4" w:rsidRDefault="00653740" w:rsidP="00653740">
      <w:pPr>
        <w:tabs>
          <w:tab w:val="left" w:pos="142"/>
          <w:tab w:val="left" w:pos="284"/>
        </w:tabs>
        <w:contextualSpacing/>
        <w:jc w:val="both"/>
        <w:rPr>
          <w:rFonts w:ascii="Times New Roman" w:hAnsi="Times New Roman"/>
          <w:bCs/>
          <w:sz w:val="24"/>
          <w:szCs w:val="24"/>
        </w:rPr>
      </w:pPr>
    </w:p>
    <w:tbl>
      <w:tblPr>
        <w:tblW w:w="7761" w:type="dxa"/>
        <w:jc w:val="center"/>
        <w:tblLook w:val="04A0" w:firstRow="1" w:lastRow="0" w:firstColumn="1" w:lastColumn="0" w:noHBand="0" w:noVBand="1"/>
      </w:tblPr>
      <w:tblGrid>
        <w:gridCol w:w="3841"/>
        <w:gridCol w:w="1100"/>
        <w:gridCol w:w="1400"/>
        <w:gridCol w:w="1420"/>
      </w:tblGrid>
      <w:tr w:rsidR="00653740" w:rsidRPr="000123A4" w:rsidTr="00D032E0">
        <w:trPr>
          <w:trHeight w:val="330"/>
          <w:jc w:val="center"/>
        </w:trPr>
        <w:tc>
          <w:tcPr>
            <w:tcW w:w="3841" w:type="dxa"/>
            <w:tcBorders>
              <w:top w:val="single" w:sz="4" w:space="0" w:color="auto"/>
              <w:left w:val="nil"/>
              <w:bottom w:val="nil"/>
            </w:tcBorders>
            <w:shd w:val="clear" w:color="auto" w:fill="auto"/>
            <w:noWrap/>
            <w:vAlign w:val="bottom"/>
            <w:hideMark/>
          </w:tcPr>
          <w:p w:rsidR="00653740" w:rsidRPr="000123A4" w:rsidRDefault="00653740" w:rsidP="00D032E0">
            <w:pPr>
              <w:rPr>
                <w:rFonts w:ascii="Times New Roman" w:eastAsia="Times New Roman" w:hAnsi="Times New Roman"/>
                <w:color w:val="000000"/>
                <w:lang w:eastAsia="ru-RU"/>
              </w:rPr>
            </w:pPr>
            <w:r w:rsidRPr="000123A4">
              <w:rPr>
                <w:rFonts w:ascii="Times New Roman" w:eastAsia="Times New Roman" w:hAnsi="Times New Roman"/>
                <w:color w:val="000000"/>
                <w:lang w:eastAsia="ru-RU"/>
              </w:rPr>
              <w:t> </w:t>
            </w:r>
          </w:p>
        </w:tc>
        <w:tc>
          <w:tcPr>
            <w:tcW w:w="3920" w:type="dxa"/>
            <w:gridSpan w:val="3"/>
            <w:tcBorders>
              <w:top w:val="single" w:sz="4" w:space="0" w:color="auto"/>
              <w:left w:val="nil"/>
              <w:bottom w:val="single" w:sz="8" w:space="0" w:color="auto"/>
              <w:right w:val="nil"/>
            </w:tcBorders>
            <w:shd w:val="clear" w:color="auto" w:fill="auto"/>
            <w:noWrap/>
            <w:vAlign w:val="bottom"/>
            <w:hideMark/>
          </w:tcPr>
          <w:p w:rsidR="00653740" w:rsidRPr="000123A4" w:rsidRDefault="00653740" w:rsidP="00D032E0">
            <w:pPr>
              <w:jc w:val="center"/>
              <w:rPr>
                <w:rFonts w:ascii="Times New Roman" w:eastAsia="Times New Roman" w:hAnsi="Times New Roman"/>
                <w:b/>
                <w:bCs/>
                <w:color w:val="000000"/>
                <w:lang w:eastAsia="ru-RU"/>
              </w:rPr>
            </w:pPr>
            <w:r w:rsidRPr="000123A4">
              <w:rPr>
                <w:rFonts w:ascii="Times New Roman" w:eastAsia="Times New Roman" w:hAnsi="Times New Roman"/>
                <w:b/>
                <w:bCs/>
                <w:color w:val="000000"/>
                <w:lang w:eastAsia="ru-RU"/>
              </w:rPr>
              <w:t>Mean</w:t>
            </w:r>
          </w:p>
        </w:tc>
      </w:tr>
      <w:tr w:rsidR="00653740" w:rsidRPr="000123A4" w:rsidTr="00D032E0">
        <w:trPr>
          <w:trHeight w:val="330"/>
          <w:jc w:val="center"/>
        </w:trPr>
        <w:tc>
          <w:tcPr>
            <w:tcW w:w="3841" w:type="dxa"/>
            <w:tcBorders>
              <w:top w:val="nil"/>
              <w:left w:val="nil"/>
              <w:bottom w:val="single" w:sz="4" w:space="0" w:color="auto"/>
            </w:tcBorders>
            <w:shd w:val="clear" w:color="auto" w:fill="auto"/>
            <w:vAlign w:val="bottom"/>
            <w:hideMark/>
          </w:tcPr>
          <w:p w:rsidR="00653740" w:rsidRPr="000123A4" w:rsidRDefault="00653740" w:rsidP="00D032E0">
            <w:pPr>
              <w:jc w:val="center"/>
              <w:rPr>
                <w:rFonts w:ascii="Times New Roman" w:eastAsia="Times New Roman" w:hAnsi="Times New Roman"/>
                <w:b/>
                <w:bCs/>
                <w:color w:val="000000"/>
                <w:lang w:eastAsia="ru-RU"/>
              </w:rPr>
            </w:pPr>
            <w:r w:rsidRPr="000123A4">
              <w:rPr>
                <w:rFonts w:ascii="Times New Roman" w:eastAsia="Times New Roman" w:hAnsi="Times New Roman"/>
                <w:b/>
                <w:bCs/>
                <w:color w:val="000000"/>
                <w:lang w:eastAsia="ru-RU"/>
              </w:rPr>
              <w:t>Variable</w:t>
            </w:r>
          </w:p>
        </w:tc>
        <w:tc>
          <w:tcPr>
            <w:tcW w:w="1100" w:type="dxa"/>
            <w:tcBorders>
              <w:top w:val="nil"/>
              <w:left w:val="nil"/>
              <w:bottom w:val="single" w:sz="8" w:space="0" w:color="auto"/>
              <w:right w:val="nil"/>
            </w:tcBorders>
            <w:shd w:val="clear" w:color="auto" w:fill="auto"/>
            <w:vAlign w:val="bottom"/>
            <w:hideMark/>
          </w:tcPr>
          <w:p w:rsidR="00653740" w:rsidRPr="000123A4" w:rsidRDefault="00653740" w:rsidP="00D032E0">
            <w:pPr>
              <w:jc w:val="center"/>
              <w:rPr>
                <w:rFonts w:ascii="Times New Roman" w:eastAsia="Times New Roman" w:hAnsi="Times New Roman"/>
                <w:b/>
                <w:bCs/>
                <w:color w:val="000000"/>
                <w:lang w:eastAsia="ru-RU"/>
              </w:rPr>
            </w:pPr>
            <w:r w:rsidRPr="000123A4">
              <w:rPr>
                <w:rFonts w:ascii="Times New Roman" w:eastAsia="Times New Roman" w:hAnsi="Times New Roman"/>
                <w:b/>
                <w:bCs/>
                <w:color w:val="000000"/>
                <w:lang w:eastAsia="ru-RU"/>
              </w:rPr>
              <w:t>Rural</w:t>
            </w:r>
          </w:p>
        </w:tc>
        <w:tc>
          <w:tcPr>
            <w:tcW w:w="1400" w:type="dxa"/>
            <w:tcBorders>
              <w:top w:val="nil"/>
              <w:left w:val="nil"/>
              <w:bottom w:val="single" w:sz="8" w:space="0" w:color="auto"/>
              <w:right w:val="nil"/>
            </w:tcBorders>
            <w:shd w:val="clear" w:color="auto" w:fill="auto"/>
            <w:vAlign w:val="bottom"/>
            <w:hideMark/>
          </w:tcPr>
          <w:p w:rsidR="00653740" w:rsidRPr="000123A4" w:rsidRDefault="00653740" w:rsidP="00D032E0">
            <w:pPr>
              <w:jc w:val="center"/>
              <w:rPr>
                <w:rFonts w:ascii="Times New Roman" w:eastAsia="Times New Roman" w:hAnsi="Times New Roman"/>
                <w:b/>
                <w:bCs/>
                <w:color w:val="000000"/>
                <w:lang w:eastAsia="ru-RU"/>
              </w:rPr>
            </w:pPr>
            <w:r w:rsidRPr="000123A4">
              <w:rPr>
                <w:rFonts w:ascii="Times New Roman" w:eastAsia="Times New Roman" w:hAnsi="Times New Roman"/>
                <w:b/>
                <w:bCs/>
                <w:color w:val="000000"/>
                <w:lang w:eastAsia="ru-RU"/>
              </w:rPr>
              <w:t>Urban</w:t>
            </w:r>
          </w:p>
        </w:tc>
        <w:tc>
          <w:tcPr>
            <w:tcW w:w="1420" w:type="dxa"/>
            <w:tcBorders>
              <w:top w:val="nil"/>
              <w:left w:val="nil"/>
              <w:bottom w:val="single" w:sz="8" w:space="0" w:color="auto"/>
              <w:right w:val="nil"/>
            </w:tcBorders>
            <w:shd w:val="clear" w:color="auto" w:fill="auto"/>
            <w:vAlign w:val="bottom"/>
            <w:hideMark/>
          </w:tcPr>
          <w:p w:rsidR="00653740" w:rsidRPr="000123A4" w:rsidRDefault="00653740" w:rsidP="00D032E0">
            <w:pPr>
              <w:jc w:val="center"/>
              <w:rPr>
                <w:rFonts w:ascii="Times New Roman" w:eastAsia="Times New Roman" w:hAnsi="Times New Roman"/>
                <w:b/>
                <w:bCs/>
                <w:color w:val="000000"/>
                <w:lang w:eastAsia="ru-RU"/>
              </w:rPr>
            </w:pPr>
            <w:r w:rsidRPr="000123A4">
              <w:rPr>
                <w:rFonts w:ascii="Times New Roman" w:eastAsia="Times New Roman" w:hAnsi="Times New Roman"/>
                <w:b/>
                <w:bCs/>
                <w:color w:val="000000"/>
                <w:lang w:eastAsia="ru-RU"/>
              </w:rPr>
              <w:t>National</w:t>
            </w:r>
          </w:p>
        </w:tc>
      </w:tr>
      <w:tr w:rsidR="00653740" w:rsidRPr="000123A4" w:rsidTr="00D032E0">
        <w:trPr>
          <w:trHeight w:val="315"/>
          <w:jc w:val="center"/>
        </w:trPr>
        <w:tc>
          <w:tcPr>
            <w:tcW w:w="3841" w:type="dxa"/>
            <w:tcBorders>
              <w:top w:val="single" w:sz="4" w:space="0" w:color="auto"/>
              <w:left w:val="nil"/>
              <w:bottom w:val="nil"/>
            </w:tcBorders>
            <w:shd w:val="clear" w:color="auto" w:fill="auto"/>
            <w:vAlign w:val="bottom"/>
            <w:hideMark/>
          </w:tcPr>
          <w:p w:rsidR="00653740" w:rsidRPr="000123A4" w:rsidRDefault="00653740" w:rsidP="00D032E0">
            <w:pPr>
              <w:rPr>
                <w:rFonts w:ascii="Times New Roman" w:eastAsia="Times New Roman" w:hAnsi="Times New Roman"/>
                <w:b/>
                <w:color w:val="000000"/>
                <w:lang w:eastAsia="ru-RU"/>
              </w:rPr>
            </w:pPr>
            <w:r w:rsidRPr="000123A4">
              <w:rPr>
                <w:rFonts w:ascii="Times New Roman" w:eastAsia="Times New Roman" w:hAnsi="Times New Roman"/>
                <w:b/>
                <w:color w:val="000000"/>
                <w:lang w:eastAsia="ru-RU"/>
              </w:rPr>
              <w:t>Income</w:t>
            </w:r>
          </w:p>
          <w:p w:rsidR="00653740" w:rsidRPr="000123A4" w:rsidRDefault="00653740" w:rsidP="00D032E0">
            <w:pPr>
              <w:rPr>
                <w:rFonts w:ascii="Times New Roman" w:eastAsia="Times New Roman" w:hAnsi="Times New Roman"/>
                <w:color w:val="000000"/>
                <w:lang w:eastAsia="ru-RU"/>
              </w:rPr>
            </w:pPr>
            <w:r w:rsidRPr="000123A4">
              <w:rPr>
                <w:rFonts w:ascii="Times New Roman" w:eastAsia="Times New Roman" w:hAnsi="Times New Roman"/>
                <w:color w:val="000000"/>
                <w:lang w:eastAsia="ru-RU"/>
              </w:rPr>
              <w:t>(</w:t>
            </w:r>
            <w:r>
              <w:rPr>
                <w:rFonts w:ascii="Times New Roman" w:hAnsi="Times New Roman"/>
              </w:rPr>
              <w:t>household’</w:t>
            </w:r>
            <w:r w:rsidRPr="000123A4">
              <w:rPr>
                <w:rFonts w:ascii="Times New Roman" w:hAnsi="Times New Roman"/>
              </w:rPr>
              <w:t xml:space="preserve">s </w:t>
            </w:r>
            <w:r>
              <w:rPr>
                <w:rFonts w:ascii="Times New Roman" w:hAnsi="Times New Roman"/>
              </w:rPr>
              <w:t xml:space="preserve">per capita monthly </w:t>
            </w:r>
            <w:r w:rsidRPr="000123A4">
              <w:rPr>
                <w:rFonts w:ascii="Times New Roman" w:hAnsi="Times New Roman"/>
              </w:rPr>
              <w:t>income</w:t>
            </w:r>
            <w:r>
              <w:rPr>
                <w:rFonts w:ascii="Times New Roman" w:hAnsi="Times New Roman"/>
              </w:rPr>
              <w:t>)</w:t>
            </w:r>
            <w:r w:rsidRPr="000123A4">
              <w:rPr>
                <w:rFonts w:ascii="Times New Roman" w:hAnsi="Times New Roman"/>
              </w:rPr>
              <w:t xml:space="preserve"> </w:t>
            </w:r>
          </w:p>
        </w:tc>
        <w:tc>
          <w:tcPr>
            <w:tcW w:w="1100" w:type="dxa"/>
            <w:tcBorders>
              <w:top w:val="nil"/>
              <w:left w:val="nil"/>
              <w:bottom w:val="nil"/>
              <w:right w:val="nil"/>
            </w:tcBorders>
            <w:shd w:val="clear" w:color="auto" w:fill="auto"/>
            <w:vAlign w:val="bottom"/>
            <w:hideMark/>
          </w:tcPr>
          <w:p w:rsidR="00653740" w:rsidRPr="000123A4" w:rsidRDefault="00653740" w:rsidP="00D032E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8,975.</w:t>
            </w:r>
            <w:r w:rsidRPr="000123A4">
              <w:rPr>
                <w:rFonts w:ascii="Times New Roman" w:eastAsia="Times New Roman" w:hAnsi="Times New Roman"/>
                <w:color w:val="000000"/>
                <w:lang w:eastAsia="ru-RU"/>
              </w:rPr>
              <w:t>08</w:t>
            </w:r>
          </w:p>
        </w:tc>
        <w:tc>
          <w:tcPr>
            <w:tcW w:w="1400" w:type="dxa"/>
            <w:tcBorders>
              <w:top w:val="nil"/>
              <w:left w:val="nil"/>
              <w:bottom w:val="nil"/>
              <w:right w:val="nil"/>
            </w:tcBorders>
            <w:shd w:val="clear" w:color="auto" w:fill="auto"/>
            <w:vAlign w:val="bottom"/>
            <w:hideMark/>
          </w:tcPr>
          <w:p w:rsidR="00653740" w:rsidRPr="000123A4" w:rsidRDefault="00653740" w:rsidP="00D032E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13,000.</w:t>
            </w:r>
            <w:r w:rsidRPr="000123A4">
              <w:rPr>
                <w:rFonts w:ascii="Times New Roman" w:eastAsia="Times New Roman" w:hAnsi="Times New Roman"/>
                <w:color w:val="000000"/>
                <w:lang w:eastAsia="ru-RU"/>
              </w:rPr>
              <w:t>37</w:t>
            </w:r>
          </w:p>
        </w:tc>
        <w:tc>
          <w:tcPr>
            <w:tcW w:w="1420" w:type="dxa"/>
            <w:tcBorders>
              <w:top w:val="nil"/>
              <w:left w:val="nil"/>
              <w:bottom w:val="nil"/>
              <w:right w:val="nil"/>
            </w:tcBorders>
            <w:shd w:val="clear" w:color="auto" w:fill="auto"/>
            <w:vAlign w:val="bottom"/>
            <w:hideMark/>
          </w:tcPr>
          <w:p w:rsidR="00653740" w:rsidRPr="000123A4" w:rsidRDefault="00653740" w:rsidP="00D032E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11,488.</w:t>
            </w:r>
            <w:r w:rsidRPr="000123A4">
              <w:rPr>
                <w:rFonts w:ascii="Times New Roman" w:eastAsia="Times New Roman" w:hAnsi="Times New Roman"/>
                <w:color w:val="000000"/>
                <w:lang w:eastAsia="ru-RU"/>
              </w:rPr>
              <w:t>35</w:t>
            </w:r>
          </w:p>
        </w:tc>
      </w:tr>
      <w:tr w:rsidR="00653740" w:rsidRPr="000123A4" w:rsidTr="00D032E0">
        <w:trPr>
          <w:trHeight w:val="315"/>
          <w:jc w:val="center"/>
        </w:trPr>
        <w:tc>
          <w:tcPr>
            <w:tcW w:w="3841" w:type="dxa"/>
            <w:tcBorders>
              <w:top w:val="nil"/>
              <w:left w:val="nil"/>
            </w:tcBorders>
            <w:shd w:val="clear" w:color="auto" w:fill="auto"/>
            <w:vAlign w:val="bottom"/>
            <w:hideMark/>
          </w:tcPr>
          <w:p w:rsidR="00653740" w:rsidRPr="000123A4" w:rsidRDefault="00653740" w:rsidP="00D032E0">
            <w:pPr>
              <w:rPr>
                <w:rFonts w:ascii="Times New Roman" w:eastAsia="Times New Roman" w:hAnsi="Times New Roman"/>
                <w:b/>
                <w:color w:val="000000"/>
                <w:lang w:eastAsia="ru-RU"/>
              </w:rPr>
            </w:pPr>
            <w:r w:rsidRPr="000123A4">
              <w:rPr>
                <w:rFonts w:ascii="Times New Roman" w:eastAsia="Times New Roman" w:hAnsi="Times New Roman"/>
                <w:b/>
                <w:color w:val="000000"/>
                <w:lang w:eastAsia="ru-RU"/>
              </w:rPr>
              <w:t xml:space="preserve">Education (dummy </w:t>
            </w:r>
            <w:proofErr w:type="gramStart"/>
            <w:r w:rsidRPr="000123A4">
              <w:rPr>
                <w:rFonts w:ascii="Times New Roman" w:eastAsia="Times New Roman" w:hAnsi="Times New Roman"/>
                <w:b/>
                <w:color w:val="000000"/>
                <w:lang w:eastAsia="ru-RU"/>
              </w:rPr>
              <w:t>variable)*</w:t>
            </w:r>
            <w:proofErr w:type="gramEnd"/>
          </w:p>
        </w:tc>
        <w:tc>
          <w:tcPr>
            <w:tcW w:w="1100" w:type="dxa"/>
            <w:tcBorders>
              <w:top w:val="nil"/>
              <w:left w:val="nil"/>
              <w:right w:val="nil"/>
            </w:tcBorders>
            <w:shd w:val="clear" w:color="auto" w:fill="auto"/>
            <w:vAlign w:val="bottom"/>
            <w:hideMark/>
          </w:tcPr>
          <w:p w:rsidR="00653740" w:rsidRPr="000123A4" w:rsidRDefault="00653740" w:rsidP="00D032E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sidRPr="000123A4">
              <w:rPr>
                <w:rFonts w:ascii="Times New Roman" w:eastAsia="Times New Roman" w:hAnsi="Times New Roman"/>
                <w:color w:val="000000"/>
                <w:lang w:eastAsia="ru-RU"/>
              </w:rPr>
              <w:t>43</w:t>
            </w:r>
          </w:p>
        </w:tc>
        <w:tc>
          <w:tcPr>
            <w:tcW w:w="1400" w:type="dxa"/>
            <w:tcBorders>
              <w:top w:val="nil"/>
              <w:left w:val="nil"/>
              <w:right w:val="nil"/>
            </w:tcBorders>
            <w:shd w:val="clear" w:color="auto" w:fill="auto"/>
            <w:vAlign w:val="bottom"/>
            <w:hideMark/>
          </w:tcPr>
          <w:p w:rsidR="00653740" w:rsidRPr="000123A4" w:rsidRDefault="00653740" w:rsidP="00D032E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sidRPr="000123A4">
              <w:rPr>
                <w:rFonts w:ascii="Times New Roman" w:eastAsia="Times New Roman" w:hAnsi="Times New Roman"/>
                <w:color w:val="000000"/>
                <w:lang w:eastAsia="ru-RU"/>
              </w:rPr>
              <w:t>23</w:t>
            </w:r>
          </w:p>
        </w:tc>
        <w:tc>
          <w:tcPr>
            <w:tcW w:w="1420" w:type="dxa"/>
            <w:tcBorders>
              <w:top w:val="nil"/>
              <w:left w:val="nil"/>
              <w:right w:val="nil"/>
            </w:tcBorders>
            <w:shd w:val="clear" w:color="auto" w:fill="auto"/>
            <w:vAlign w:val="bottom"/>
            <w:hideMark/>
          </w:tcPr>
          <w:p w:rsidR="00653740" w:rsidRPr="000123A4" w:rsidRDefault="00653740" w:rsidP="00D032E0">
            <w:pPr>
              <w:jc w:val="center"/>
              <w:rPr>
                <w:rFonts w:ascii="Times New Roman" w:eastAsia="Times New Roman" w:hAnsi="Times New Roman"/>
                <w:color w:val="000000"/>
                <w:lang w:eastAsia="ru-RU"/>
              </w:rPr>
            </w:pPr>
            <w:r w:rsidRPr="000123A4">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0123A4">
              <w:rPr>
                <w:rFonts w:ascii="Times New Roman" w:eastAsia="Times New Roman" w:hAnsi="Times New Roman"/>
                <w:color w:val="000000"/>
                <w:lang w:eastAsia="ru-RU"/>
              </w:rPr>
              <w:t>30</w:t>
            </w:r>
          </w:p>
        </w:tc>
      </w:tr>
      <w:tr w:rsidR="00653740" w:rsidRPr="000123A4" w:rsidTr="00D032E0">
        <w:trPr>
          <w:trHeight w:val="315"/>
          <w:jc w:val="center"/>
        </w:trPr>
        <w:tc>
          <w:tcPr>
            <w:tcW w:w="3841" w:type="dxa"/>
            <w:tcBorders>
              <w:top w:val="nil"/>
              <w:left w:val="nil"/>
              <w:bottom w:val="single" w:sz="4" w:space="0" w:color="auto"/>
            </w:tcBorders>
            <w:shd w:val="clear" w:color="auto" w:fill="auto"/>
            <w:vAlign w:val="bottom"/>
            <w:hideMark/>
          </w:tcPr>
          <w:p w:rsidR="00653740" w:rsidRPr="000123A4" w:rsidRDefault="00653740" w:rsidP="00D032E0">
            <w:pPr>
              <w:rPr>
                <w:rFonts w:ascii="Times New Roman" w:eastAsia="Times New Roman" w:hAnsi="Times New Roman"/>
                <w:color w:val="000000"/>
                <w:lang w:eastAsia="ru-RU"/>
              </w:rPr>
            </w:pPr>
            <w:r w:rsidRPr="000123A4">
              <w:rPr>
                <w:rFonts w:ascii="Times New Roman" w:eastAsia="Times New Roman" w:hAnsi="Times New Roman"/>
                <w:b/>
                <w:color w:val="000000"/>
                <w:lang w:eastAsia="ru-RU"/>
              </w:rPr>
              <w:t xml:space="preserve">Water supply (dummy </w:t>
            </w:r>
            <w:proofErr w:type="gramStart"/>
            <w:r w:rsidRPr="000123A4">
              <w:rPr>
                <w:rFonts w:ascii="Times New Roman" w:eastAsia="Times New Roman" w:hAnsi="Times New Roman"/>
                <w:b/>
                <w:color w:val="000000"/>
                <w:lang w:eastAsia="ru-RU"/>
              </w:rPr>
              <w:t>variable)*</w:t>
            </w:r>
            <w:proofErr w:type="gramEnd"/>
            <w:r w:rsidRPr="000123A4">
              <w:rPr>
                <w:rFonts w:ascii="Times New Roman" w:eastAsia="Times New Roman" w:hAnsi="Times New Roman"/>
                <w:b/>
                <w:color w:val="000000"/>
                <w:lang w:eastAsia="ru-RU"/>
              </w:rPr>
              <w:t>*</w:t>
            </w:r>
          </w:p>
        </w:tc>
        <w:tc>
          <w:tcPr>
            <w:tcW w:w="1100" w:type="dxa"/>
            <w:tcBorders>
              <w:top w:val="nil"/>
              <w:left w:val="nil"/>
              <w:bottom w:val="single" w:sz="4" w:space="0" w:color="auto"/>
              <w:right w:val="nil"/>
            </w:tcBorders>
            <w:shd w:val="clear" w:color="auto" w:fill="auto"/>
            <w:vAlign w:val="bottom"/>
            <w:hideMark/>
          </w:tcPr>
          <w:p w:rsidR="00653740" w:rsidRPr="000123A4" w:rsidRDefault="00653740" w:rsidP="00D032E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sidRPr="000123A4">
              <w:rPr>
                <w:rFonts w:ascii="Times New Roman" w:eastAsia="Times New Roman" w:hAnsi="Times New Roman"/>
                <w:color w:val="000000"/>
                <w:lang w:eastAsia="ru-RU"/>
              </w:rPr>
              <w:t>24</w:t>
            </w:r>
          </w:p>
        </w:tc>
        <w:tc>
          <w:tcPr>
            <w:tcW w:w="1400" w:type="dxa"/>
            <w:tcBorders>
              <w:top w:val="nil"/>
              <w:left w:val="nil"/>
              <w:bottom w:val="single" w:sz="4" w:space="0" w:color="auto"/>
              <w:right w:val="nil"/>
            </w:tcBorders>
            <w:shd w:val="clear" w:color="auto" w:fill="auto"/>
            <w:vAlign w:val="bottom"/>
            <w:hideMark/>
          </w:tcPr>
          <w:p w:rsidR="00653740" w:rsidRPr="000123A4" w:rsidRDefault="00653740" w:rsidP="00D032E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sidRPr="000123A4">
              <w:rPr>
                <w:rFonts w:ascii="Times New Roman" w:eastAsia="Times New Roman" w:hAnsi="Times New Roman"/>
                <w:color w:val="000000"/>
                <w:lang w:eastAsia="ru-RU"/>
              </w:rPr>
              <w:t>05</w:t>
            </w:r>
          </w:p>
        </w:tc>
        <w:tc>
          <w:tcPr>
            <w:tcW w:w="1420" w:type="dxa"/>
            <w:tcBorders>
              <w:top w:val="nil"/>
              <w:left w:val="nil"/>
              <w:bottom w:val="single" w:sz="4" w:space="0" w:color="auto"/>
              <w:right w:val="nil"/>
            </w:tcBorders>
            <w:shd w:val="clear" w:color="auto" w:fill="auto"/>
            <w:vAlign w:val="bottom"/>
            <w:hideMark/>
          </w:tcPr>
          <w:p w:rsidR="00653740" w:rsidRPr="000123A4" w:rsidRDefault="00653740" w:rsidP="00D032E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0.</w:t>
            </w:r>
            <w:r w:rsidRPr="000123A4">
              <w:rPr>
                <w:rFonts w:ascii="Times New Roman" w:eastAsia="Times New Roman" w:hAnsi="Times New Roman"/>
                <w:color w:val="000000"/>
                <w:lang w:eastAsia="ru-RU"/>
              </w:rPr>
              <w:t>12</w:t>
            </w:r>
          </w:p>
        </w:tc>
      </w:tr>
    </w:tbl>
    <w:p w:rsidR="00653740" w:rsidRPr="000123A4" w:rsidRDefault="00653740" w:rsidP="00653740">
      <w:pPr>
        <w:spacing w:before="240"/>
        <w:ind w:left="864"/>
        <w:jc w:val="both"/>
        <w:rPr>
          <w:rFonts w:ascii="Times New Roman" w:hAnsi="Times New Roman"/>
          <w:bCs/>
          <w:sz w:val="24"/>
          <w:szCs w:val="24"/>
        </w:rPr>
      </w:pPr>
      <w:r>
        <w:rPr>
          <w:rFonts w:ascii="Times New Roman" w:hAnsi="Times New Roman"/>
          <w:bCs/>
          <w:sz w:val="24"/>
          <w:szCs w:val="24"/>
        </w:rPr>
        <w:t>Table A4:</w:t>
      </w:r>
      <w:r w:rsidRPr="000123A4">
        <w:rPr>
          <w:rFonts w:ascii="Times New Roman" w:hAnsi="Times New Roman"/>
          <w:bCs/>
          <w:sz w:val="24"/>
          <w:szCs w:val="24"/>
        </w:rPr>
        <w:t xml:space="preserve"> Statistical mean</w:t>
      </w:r>
      <w:r>
        <w:rPr>
          <w:rFonts w:ascii="Times New Roman" w:hAnsi="Times New Roman"/>
          <w:bCs/>
          <w:sz w:val="24"/>
          <w:szCs w:val="24"/>
        </w:rPr>
        <w:t>s</w:t>
      </w:r>
      <w:r w:rsidRPr="000123A4">
        <w:rPr>
          <w:rFonts w:ascii="Times New Roman" w:hAnsi="Times New Roman"/>
          <w:bCs/>
          <w:sz w:val="24"/>
          <w:szCs w:val="24"/>
        </w:rPr>
        <w:t xml:space="preserve"> of dimensions used in measurement of multidimensional </w:t>
      </w:r>
      <w:r>
        <w:rPr>
          <w:rFonts w:ascii="Times New Roman" w:hAnsi="Times New Roman"/>
          <w:bCs/>
          <w:sz w:val="24"/>
          <w:szCs w:val="24"/>
        </w:rPr>
        <w:t xml:space="preserve">            </w:t>
      </w:r>
      <w:r w:rsidRPr="008729A8">
        <w:rPr>
          <w:rFonts w:ascii="Times New Roman" w:hAnsi="Times New Roman"/>
          <w:bCs/>
          <w:sz w:val="24"/>
          <w:szCs w:val="24"/>
        </w:rPr>
        <w:t>poverty in 2005.</w:t>
      </w:r>
      <w:r>
        <w:rPr>
          <w:rFonts w:ascii="Times New Roman" w:hAnsi="Times New Roman"/>
          <w:bCs/>
          <w:sz w:val="24"/>
          <w:szCs w:val="24"/>
        </w:rPr>
        <w:t xml:space="preserve">  Source: Author</w:t>
      </w:r>
      <w:r w:rsidRPr="008729A8">
        <w:rPr>
          <w:rFonts w:ascii="Times New Roman" w:hAnsi="Times New Roman"/>
          <w:bCs/>
          <w:sz w:val="24"/>
          <w:szCs w:val="24"/>
        </w:rPr>
        <w:t>s</w:t>
      </w:r>
      <w:r>
        <w:rPr>
          <w:rFonts w:ascii="Times New Roman" w:hAnsi="Times New Roman"/>
          <w:bCs/>
          <w:sz w:val="24"/>
          <w:szCs w:val="24"/>
        </w:rPr>
        <w:t>’</w:t>
      </w:r>
      <w:r w:rsidRPr="008729A8">
        <w:rPr>
          <w:rFonts w:ascii="Times New Roman" w:hAnsi="Times New Roman"/>
          <w:bCs/>
          <w:sz w:val="24"/>
          <w:szCs w:val="24"/>
        </w:rPr>
        <w:t xml:space="preserve"> calculations based on HBS 2005.</w:t>
      </w:r>
      <w:r>
        <w:rPr>
          <w:rFonts w:ascii="Times New Roman" w:hAnsi="Times New Roman"/>
          <w:bCs/>
          <w:sz w:val="24"/>
          <w:szCs w:val="24"/>
        </w:rPr>
        <w:t xml:space="preserve">  </w:t>
      </w:r>
      <w:r w:rsidRPr="000123A4">
        <w:rPr>
          <w:rFonts w:ascii="Times New Roman" w:hAnsi="Times New Roman"/>
          <w:bCs/>
          <w:sz w:val="24"/>
          <w:szCs w:val="24"/>
        </w:rPr>
        <w:t xml:space="preserve">Notes: *0 </w:t>
      </w:r>
      <w:r w:rsidRPr="000123A4">
        <w:rPr>
          <w:rFonts w:ascii="Times New Roman" w:hAnsi="Times New Roman"/>
          <w:sz w:val="24"/>
          <w:szCs w:val="24"/>
        </w:rPr>
        <w:t xml:space="preserve">if share of </w:t>
      </w:r>
      <w:r>
        <w:rPr>
          <w:rFonts w:ascii="Times New Roman" w:hAnsi="Times New Roman"/>
          <w:sz w:val="24"/>
          <w:szCs w:val="24"/>
        </w:rPr>
        <w:t xml:space="preserve">  </w:t>
      </w:r>
      <w:r w:rsidRPr="000123A4">
        <w:rPr>
          <w:rFonts w:ascii="Times New Roman" w:hAnsi="Times New Roman"/>
          <w:sz w:val="24"/>
          <w:szCs w:val="24"/>
        </w:rPr>
        <w:t>post-secondary educated adults more or equal to 50</w:t>
      </w:r>
      <w:r>
        <w:rPr>
          <w:rFonts w:ascii="Times New Roman" w:hAnsi="Times New Roman"/>
          <w:sz w:val="24"/>
          <w:szCs w:val="24"/>
        </w:rPr>
        <w:t xml:space="preserve">% </w:t>
      </w:r>
      <w:r w:rsidRPr="000123A4">
        <w:rPr>
          <w:rFonts w:ascii="Times New Roman" w:hAnsi="Times New Roman"/>
          <w:sz w:val="24"/>
          <w:szCs w:val="24"/>
        </w:rPr>
        <w:t>of total adult</w:t>
      </w:r>
      <w:r>
        <w:rPr>
          <w:rFonts w:ascii="Times New Roman" w:hAnsi="Times New Roman"/>
          <w:sz w:val="24"/>
          <w:szCs w:val="24"/>
        </w:rPr>
        <w:t xml:space="preserve"> </w:t>
      </w:r>
      <w:r w:rsidRPr="000123A4">
        <w:rPr>
          <w:rFonts w:ascii="Times New Roman" w:hAnsi="Times New Roman"/>
          <w:sz w:val="24"/>
          <w:szCs w:val="24"/>
        </w:rPr>
        <w:t>members of household, 1 otherwise; **0 if household has access to drinking water pipe in dwelling or water supply source not far than 200 meters, 1 otherwise</w:t>
      </w:r>
      <w:r w:rsidRPr="000123A4">
        <w:rPr>
          <w:rFonts w:ascii="Times New Roman" w:hAnsi="Times New Roman"/>
          <w:i/>
          <w:sz w:val="24"/>
          <w:szCs w:val="24"/>
        </w:rPr>
        <w:t>.</w:t>
      </w:r>
    </w:p>
    <w:p w:rsidR="00653740" w:rsidRDefault="00653740" w:rsidP="00653740">
      <w:r>
        <w:t xml:space="preserve"> </w:t>
      </w:r>
    </w:p>
    <w:p w:rsidR="00653740" w:rsidRDefault="00653740" w:rsidP="00653740">
      <w:pPr>
        <w:widowControl/>
        <w:spacing w:after="200" w:line="276" w:lineRule="auto"/>
      </w:pPr>
      <w:r>
        <w:br w:type="page"/>
      </w:r>
    </w:p>
    <w:p w:rsidR="00653740" w:rsidRDefault="00653740" w:rsidP="00653740"/>
    <w:tbl>
      <w:tblPr>
        <w:tblW w:w="7761" w:type="dxa"/>
        <w:jc w:val="center"/>
        <w:tblLook w:val="04A0" w:firstRow="1" w:lastRow="0" w:firstColumn="1" w:lastColumn="0" w:noHBand="0" w:noVBand="1"/>
      </w:tblPr>
      <w:tblGrid>
        <w:gridCol w:w="3841"/>
        <w:gridCol w:w="1206"/>
        <w:gridCol w:w="1394"/>
        <w:gridCol w:w="1320"/>
      </w:tblGrid>
      <w:tr w:rsidR="00653740" w:rsidRPr="0001238C" w:rsidTr="00D032E0">
        <w:trPr>
          <w:trHeight w:val="330"/>
          <w:jc w:val="center"/>
        </w:trPr>
        <w:tc>
          <w:tcPr>
            <w:tcW w:w="3841" w:type="dxa"/>
            <w:tcBorders>
              <w:top w:val="nil"/>
              <w:left w:val="nil"/>
              <w:bottom w:val="nil"/>
              <w:right w:val="single" w:sz="8" w:space="0" w:color="auto"/>
            </w:tcBorders>
            <w:shd w:val="clear" w:color="auto" w:fill="auto"/>
            <w:noWrap/>
            <w:vAlign w:val="bottom"/>
            <w:hideMark/>
          </w:tcPr>
          <w:p w:rsidR="00653740" w:rsidRPr="0001238C" w:rsidRDefault="00653740" w:rsidP="00D032E0">
            <w:pPr>
              <w:rPr>
                <w:rFonts w:ascii="Times New Roman" w:eastAsia="Times New Roman" w:hAnsi="Times New Roman"/>
                <w:color w:val="000000"/>
                <w:lang w:eastAsia="ru-RU"/>
              </w:rPr>
            </w:pPr>
            <w:r w:rsidRPr="0001238C">
              <w:rPr>
                <w:rFonts w:ascii="Times New Roman" w:eastAsia="Times New Roman" w:hAnsi="Times New Roman"/>
                <w:color w:val="000000"/>
                <w:lang w:eastAsia="ru-RU"/>
              </w:rPr>
              <w:t> </w:t>
            </w:r>
          </w:p>
        </w:tc>
        <w:tc>
          <w:tcPr>
            <w:tcW w:w="3920" w:type="dxa"/>
            <w:gridSpan w:val="3"/>
            <w:tcBorders>
              <w:top w:val="nil"/>
              <w:left w:val="nil"/>
              <w:bottom w:val="single" w:sz="8" w:space="0" w:color="auto"/>
              <w:right w:val="nil"/>
            </w:tcBorders>
            <w:shd w:val="clear" w:color="auto" w:fill="auto"/>
            <w:noWrap/>
            <w:vAlign w:val="bottom"/>
            <w:hideMark/>
          </w:tcPr>
          <w:p w:rsidR="00653740" w:rsidRPr="0001238C" w:rsidRDefault="00653740" w:rsidP="00D032E0">
            <w:pPr>
              <w:jc w:val="center"/>
              <w:rPr>
                <w:rFonts w:ascii="Times New Roman" w:eastAsia="Times New Roman" w:hAnsi="Times New Roman"/>
                <w:b/>
                <w:bCs/>
                <w:color w:val="000000"/>
                <w:lang w:eastAsia="ru-RU"/>
              </w:rPr>
            </w:pPr>
            <w:r w:rsidRPr="0001238C">
              <w:rPr>
                <w:rFonts w:ascii="Times New Roman" w:eastAsia="Times New Roman" w:hAnsi="Times New Roman"/>
                <w:b/>
                <w:bCs/>
                <w:color w:val="000000"/>
                <w:lang w:eastAsia="ru-RU"/>
              </w:rPr>
              <w:t>Mean</w:t>
            </w:r>
          </w:p>
        </w:tc>
      </w:tr>
      <w:tr w:rsidR="00653740" w:rsidRPr="0001238C" w:rsidTr="00D032E0">
        <w:trPr>
          <w:trHeight w:val="330"/>
          <w:jc w:val="center"/>
        </w:trPr>
        <w:tc>
          <w:tcPr>
            <w:tcW w:w="3841" w:type="dxa"/>
            <w:tcBorders>
              <w:top w:val="nil"/>
              <w:left w:val="nil"/>
              <w:bottom w:val="single" w:sz="8" w:space="0" w:color="auto"/>
              <w:right w:val="single" w:sz="8" w:space="0" w:color="auto"/>
            </w:tcBorders>
            <w:shd w:val="clear" w:color="auto" w:fill="auto"/>
            <w:vAlign w:val="bottom"/>
            <w:hideMark/>
          </w:tcPr>
          <w:p w:rsidR="00653740" w:rsidRPr="0001238C" w:rsidRDefault="00653740" w:rsidP="00D032E0">
            <w:pPr>
              <w:jc w:val="center"/>
              <w:rPr>
                <w:rFonts w:ascii="Times New Roman" w:eastAsia="Times New Roman" w:hAnsi="Times New Roman"/>
                <w:b/>
                <w:bCs/>
                <w:color w:val="000000"/>
                <w:lang w:eastAsia="ru-RU"/>
              </w:rPr>
            </w:pPr>
            <w:r w:rsidRPr="0001238C">
              <w:rPr>
                <w:rFonts w:ascii="Times New Roman" w:eastAsia="Times New Roman" w:hAnsi="Times New Roman"/>
                <w:b/>
                <w:bCs/>
                <w:color w:val="000000"/>
                <w:lang w:eastAsia="ru-RU"/>
              </w:rPr>
              <w:t>Variable</w:t>
            </w:r>
          </w:p>
        </w:tc>
        <w:tc>
          <w:tcPr>
            <w:tcW w:w="1206" w:type="dxa"/>
            <w:tcBorders>
              <w:top w:val="nil"/>
              <w:left w:val="nil"/>
              <w:bottom w:val="single" w:sz="8" w:space="0" w:color="auto"/>
              <w:right w:val="nil"/>
            </w:tcBorders>
            <w:shd w:val="clear" w:color="auto" w:fill="auto"/>
            <w:vAlign w:val="bottom"/>
            <w:hideMark/>
          </w:tcPr>
          <w:p w:rsidR="00653740" w:rsidRPr="0001238C" w:rsidRDefault="00653740" w:rsidP="00D032E0">
            <w:pPr>
              <w:jc w:val="center"/>
              <w:rPr>
                <w:rFonts w:ascii="Times New Roman" w:eastAsia="Times New Roman" w:hAnsi="Times New Roman"/>
                <w:b/>
                <w:bCs/>
                <w:color w:val="000000"/>
                <w:lang w:eastAsia="ru-RU"/>
              </w:rPr>
            </w:pPr>
            <w:r w:rsidRPr="0001238C">
              <w:rPr>
                <w:rFonts w:ascii="Times New Roman" w:eastAsia="Times New Roman" w:hAnsi="Times New Roman"/>
                <w:b/>
                <w:bCs/>
                <w:color w:val="000000"/>
                <w:lang w:eastAsia="ru-RU"/>
              </w:rPr>
              <w:t>Rural</w:t>
            </w:r>
          </w:p>
        </w:tc>
        <w:tc>
          <w:tcPr>
            <w:tcW w:w="1394" w:type="dxa"/>
            <w:tcBorders>
              <w:top w:val="nil"/>
              <w:left w:val="nil"/>
              <w:bottom w:val="single" w:sz="8" w:space="0" w:color="auto"/>
              <w:right w:val="nil"/>
            </w:tcBorders>
            <w:shd w:val="clear" w:color="auto" w:fill="auto"/>
            <w:vAlign w:val="bottom"/>
            <w:hideMark/>
          </w:tcPr>
          <w:p w:rsidR="00653740" w:rsidRPr="0001238C" w:rsidRDefault="00653740" w:rsidP="00D032E0">
            <w:pPr>
              <w:jc w:val="center"/>
              <w:rPr>
                <w:rFonts w:ascii="Times New Roman" w:eastAsia="Times New Roman" w:hAnsi="Times New Roman"/>
                <w:b/>
                <w:bCs/>
                <w:color w:val="000000"/>
                <w:lang w:eastAsia="ru-RU"/>
              </w:rPr>
            </w:pPr>
            <w:r w:rsidRPr="0001238C">
              <w:rPr>
                <w:rFonts w:ascii="Times New Roman" w:eastAsia="Times New Roman" w:hAnsi="Times New Roman"/>
                <w:b/>
                <w:bCs/>
                <w:color w:val="000000"/>
                <w:lang w:eastAsia="ru-RU"/>
              </w:rPr>
              <w:t>Urban</w:t>
            </w:r>
          </w:p>
        </w:tc>
        <w:tc>
          <w:tcPr>
            <w:tcW w:w="1320" w:type="dxa"/>
            <w:tcBorders>
              <w:top w:val="nil"/>
              <w:left w:val="nil"/>
              <w:bottom w:val="single" w:sz="8" w:space="0" w:color="auto"/>
              <w:right w:val="nil"/>
            </w:tcBorders>
            <w:shd w:val="clear" w:color="auto" w:fill="auto"/>
            <w:vAlign w:val="bottom"/>
            <w:hideMark/>
          </w:tcPr>
          <w:p w:rsidR="00653740" w:rsidRPr="0001238C" w:rsidRDefault="00653740" w:rsidP="00D032E0">
            <w:pPr>
              <w:jc w:val="center"/>
              <w:rPr>
                <w:rFonts w:ascii="Times New Roman" w:eastAsia="Times New Roman" w:hAnsi="Times New Roman"/>
                <w:b/>
                <w:bCs/>
                <w:color w:val="000000"/>
                <w:lang w:eastAsia="ru-RU"/>
              </w:rPr>
            </w:pPr>
            <w:r w:rsidRPr="0001238C">
              <w:rPr>
                <w:rFonts w:ascii="Times New Roman" w:eastAsia="Times New Roman" w:hAnsi="Times New Roman"/>
                <w:b/>
                <w:bCs/>
                <w:color w:val="000000"/>
                <w:lang w:eastAsia="ru-RU"/>
              </w:rPr>
              <w:t>National</w:t>
            </w:r>
          </w:p>
        </w:tc>
      </w:tr>
      <w:tr w:rsidR="00653740" w:rsidRPr="0001238C" w:rsidTr="00D032E0">
        <w:trPr>
          <w:trHeight w:val="315"/>
          <w:jc w:val="center"/>
        </w:trPr>
        <w:tc>
          <w:tcPr>
            <w:tcW w:w="3841" w:type="dxa"/>
            <w:tcBorders>
              <w:top w:val="nil"/>
              <w:left w:val="nil"/>
              <w:bottom w:val="nil"/>
              <w:right w:val="single" w:sz="8" w:space="0" w:color="auto"/>
            </w:tcBorders>
            <w:shd w:val="clear" w:color="auto" w:fill="auto"/>
            <w:vAlign w:val="bottom"/>
            <w:hideMark/>
          </w:tcPr>
          <w:p w:rsidR="00653740" w:rsidRPr="0001238C" w:rsidRDefault="00653740" w:rsidP="00D032E0">
            <w:pPr>
              <w:rPr>
                <w:rFonts w:ascii="Times New Roman" w:eastAsia="Times New Roman" w:hAnsi="Times New Roman"/>
                <w:b/>
                <w:color w:val="000000"/>
                <w:lang w:eastAsia="ru-RU"/>
              </w:rPr>
            </w:pPr>
            <w:r w:rsidRPr="0001238C">
              <w:rPr>
                <w:rFonts w:ascii="Times New Roman" w:eastAsia="Times New Roman" w:hAnsi="Times New Roman"/>
                <w:b/>
                <w:color w:val="000000"/>
                <w:lang w:eastAsia="ru-RU"/>
              </w:rPr>
              <w:t>Consumption</w:t>
            </w:r>
          </w:p>
          <w:p w:rsidR="00653740" w:rsidRPr="0001238C" w:rsidRDefault="00653740" w:rsidP="00D032E0">
            <w:pPr>
              <w:rPr>
                <w:rFonts w:ascii="Times New Roman" w:eastAsia="Times New Roman" w:hAnsi="Times New Roman"/>
                <w:color w:val="000000"/>
                <w:lang w:eastAsia="ru-RU"/>
              </w:rPr>
            </w:pPr>
            <w:r w:rsidRPr="0001238C">
              <w:rPr>
                <w:rFonts w:ascii="Times New Roman" w:eastAsia="Times New Roman" w:hAnsi="Times New Roman"/>
                <w:color w:val="000000"/>
                <w:lang w:eastAsia="ru-RU"/>
              </w:rPr>
              <w:t>(</w:t>
            </w:r>
            <w:r>
              <w:rPr>
                <w:rFonts w:ascii="Times New Roman" w:hAnsi="Times New Roman"/>
              </w:rPr>
              <w:t>household’</w:t>
            </w:r>
            <w:r w:rsidRPr="0001238C">
              <w:rPr>
                <w:rFonts w:ascii="Times New Roman" w:hAnsi="Times New Roman"/>
              </w:rPr>
              <w:t>s</w:t>
            </w:r>
            <w:r>
              <w:rPr>
                <w:rFonts w:ascii="Times New Roman" w:hAnsi="Times New Roman"/>
              </w:rPr>
              <w:t xml:space="preserve"> monthly</w:t>
            </w:r>
            <w:r w:rsidRPr="0001238C">
              <w:rPr>
                <w:rFonts w:ascii="Times New Roman" w:hAnsi="Times New Roman"/>
              </w:rPr>
              <w:t xml:space="preserve"> income</w:t>
            </w:r>
            <w:r>
              <w:rPr>
                <w:rFonts w:ascii="Times New Roman" w:hAnsi="Times New Roman"/>
              </w:rPr>
              <w:t xml:space="preserve"> per capita</w:t>
            </w:r>
            <w:r w:rsidRPr="0001238C">
              <w:rPr>
                <w:rFonts w:ascii="Times New Roman" w:eastAsia="Times New Roman" w:hAnsi="Times New Roman"/>
                <w:color w:val="000000"/>
                <w:lang w:eastAsia="ru-RU"/>
              </w:rPr>
              <w:t>)</w:t>
            </w:r>
          </w:p>
        </w:tc>
        <w:tc>
          <w:tcPr>
            <w:tcW w:w="1206" w:type="dxa"/>
            <w:tcBorders>
              <w:top w:val="nil"/>
              <w:left w:val="nil"/>
              <w:bottom w:val="nil"/>
              <w:right w:val="nil"/>
            </w:tcBorders>
            <w:shd w:val="clear" w:color="auto" w:fill="auto"/>
            <w:vAlign w:val="bottom"/>
            <w:hideMark/>
          </w:tcPr>
          <w:p w:rsidR="00653740" w:rsidRPr="0001238C" w:rsidRDefault="00653740" w:rsidP="00D032E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20,149.590</w:t>
            </w:r>
          </w:p>
        </w:tc>
        <w:tc>
          <w:tcPr>
            <w:tcW w:w="1394" w:type="dxa"/>
            <w:tcBorders>
              <w:top w:val="nil"/>
              <w:left w:val="nil"/>
              <w:bottom w:val="nil"/>
              <w:right w:val="nil"/>
            </w:tcBorders>
            <w:shd w:val="clear" w:color="auto" w:fill="auto"/>
            <w:vAlign w:val="bottom"/>
            <w:hideMark/>
          </w:tcPr>
          <w:p w:rsidR="00653740" w:rsidRPr="0001238C" w:rsidRDefault="00653740" w:rsidP="00D032E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27,502.700</w:t>
            </w:r>
          </w:p>
        </w:tc>
        <w:tc>
          <w:tcPr>
            <w:tcW w:w="1320" w:type="dxa"/>
            <w:tcBorders>
              <w:top w:val="nil"/>
              <w:left w:val="nil"/>
              <w:bottom w:val="nil"/>
              <w:right w:val="nil"/>
            </w:tcBorders>
            <w:shd w:val="clear" w:color="auto" w:fill="auto"/>
            <w:vAlign w:val="bottom"/>
            <w:hideMark/>
          </w:tcPr>
          <w:p w:rsidR="00653740" w:rsidRPr="0001238C" w:rsidRDefault="00653740" w:rsidP="00D032E0">
            <w:pPr>
              <w:jc w:val="center"/>
              <w:rPr>
                <w:rFonts w:ascii="Times New Roman" w:eastAsia="Times New Roman" w:hAnsi="Times New Roman"/>
                <w:color w:val="000000"/>
                <w:lang w:eastAsia="ru-RU"/>
              </w:rPr>
            </w:pPr>
            <w:r w:rsidRPr="0001238C">
              <w:rPr>
                <w:rFonts w:ascii="Times New Roman" w:eastAsia="Times New Roman" w:hAnsi="Times New Roman"/>
                <w:color w:val="000000"/>
                <w:lang w:eastAsia="ru-RU"/>
              </w:rPr>
              <w:t>24,233.950</w:t>
            </w:r>
          </w:p>
        </w:tc>
      </w:tr>
      <w:tr w:rsidR="00653740" w:rsidRPr="0001238C" w:rsidTr="00D032E0">
        <w:trPr>
          <w:trHeight w:val="315"/>
          <w:jc w:val="center"/>
        </w:trPr>
        <w:tc>
          <w:tcPr>
            <w:tcW w:w="3841" w:type="dxa"/>
            <w:tcBorders>
              <w:top w:val="nil"/>
              <w:left w:val="nil"/>
              <w:bottom w:val="nil"/>
              <w:right w:val="single" w:sz="8" w:space="0" w:color="auto"/>
            </w:tcBorders>
            <w:shd w:val="clear" w:color="auto" w:fill="auto"/>
            <w:vAlign w:val="bottom"/>
            <w:hideMark/>
          </w:tcPr>
          <w:p w:rsidR="00653740" w:rsidRPr="0001238C" w:rsidRDefault="00653740" w:rsidP="00D032E0">
            <w:pPr>
              <w:rPr>
                <w:rFonts w:ascii="Times New Roman" w:eastAsia="Times New Roman" w:hAnsi="Times New Roman"/>
                <w:b/>
                <w:color w:val="000000"/>
                <w:lang w:eastAsia="ru-RU"/>
              </w:rPr>
            </w:pPr>
            <w:r w:rsidRPr="0001238C">
              <w:rPr>
                <w:rFonts w:ascii="Times New Roman" w:eastAsia="Times New Roman" w:hAnsi="Times New Roman"/>
                <w:b/>
                <w:color w:val="000000"/>
                <w:lang w:eastAsia="ru-RU"/>
              </w:rPr>
              <w:t xml:space="preserve">Education (dummy </w:t>
            </w:r>
            <w:proofErr w:type="gramStart"/>
            <w:r w:rsidRPr="0001238C">
              <w:rPr>
                <w:rFonts w:ascii="Times New Roman" w:eastAsia="Times New Roman" w:hAnsi="Times New Roman"/>
                <w:b/>
                <w:color w:val="000000"/>
                <w:lang w:eastAsia="ru-RU"/>
              </w:rPr>
              <w:t>variable)*</w:t>
            </w:r>
            <w:proofErr w:type="gramEnd"/>
          </w:p>
        </w:tc>
        <w:tc>
          <w:tcPr>
            <w:tcW w:w="1206" w:type="dxa"/>
            <w:tcBorders>
              <w:top w:val="nil"/>
              <w:left w:val="nil"/>
              <w:bottom w:val="nil"/>
              <w:right w:val="nil"/>
            </w:tcBorders>
            <w:shd w:val="clear" w:color="auto" w:fill="auto"/>
            <w:vAlign w:val="bottom"/>
            <w:hideMark/>
          </w:tcPr>
          <w:p w:rsidR="00653740" w:rsidRPr="0001238C" w:rsidRDefault="00653740" w:rsidP="00D032E0">
            <w:pPr>
              <w:jc w:val="center"/>
              <w:rPr>
                <w:rFonts w:ascii="Times New Roman" w:eastAsia="Times New Roman" w:hAnsi="Times New Roman"/>
                <w:color w:val="000000"/>
                <w:lang w:eastAsia="ru-RU"/>
              </w:rPr>
            </w:pPr>
            <w:r w:rsidRPr="0001238C">
              <w:rPr>
                <w:rFonts w:ascii="Times New Roman" w:eastAsia="Times New Roman" w:hAnsi="Times New Roman"/>
                <w:color w:val="000000"/>
                <w:lang w:eastAsia="ru-RU"/>
              </w:rPr>
              <w:t>0</w:t>
            </w:r>
            <w:r>
              <w:rPr>
                <w:rFonts w:ascii="Times New Roman" w:eastAsia="Times New Roman" w:hAnsi="Times New Roman"/>
                <w:color w:val="000000"/>
                <w:lang w:eastAsia="ru-RU"/>
              </w:rPr>
              <w:t>.341</w:t>
            </w:r>
          </w:p>
        </w:tc>
        <w:tc>
          <w:tcPr>
            <w:tcW w:w="1394" w:type="dxa"/>
            <w:tcBorders>
              <w:top w:val="nil"/>
              <w:left w:val="nil"/>
              <w:bottom w:val="nil"/>
              <w:right w:val="nil"/>
            </w:tcBorders>
            <w:shd w:val="clear" w:color="auto" w:fill="auto"/>
            <w:vAlign w:val="bottom"/>
            <w:hideMark/>
          </w:tcPr>
          <w:p w:rsidR="00653740" w:rsidRPr="0001238C" w:rsidRDefault="00653740" w:rsidP="00D032E0">
            <w:pPr>
              <w:jc w:val="center"/>
              <w:rPr>
                <w:rFonts w:ascii="Times New Roman" w:eastAsia="Times New Roman" w:hAnsi="Times New Roman"/>
                <w:color w:val="000000"/>
                <w:lang w:eastAsia="ru-RU"/>
              </w:rPr>
            </w:pPr>
            <w:r w:rsidRPr="0001238C">
              <w:rPr>
                <w:rFonts w:ascii="Times New Roman" w:eastAsia="Times New Roman" w:hAnsi="Times New Roman"/>
                <w:color w:val="000000"/>
                <w:lang w:eastAsia="ru-RU"/>
              </w:rPr>
              <w:t>0</w:t>
            </w:r>
            <w:r>
              <w:rPr>
                <w:rFonts w:ascii="Times New Roman" w:eastAsia="Times New Roman" w:hAnsi="Times New Roman"/>
                <w:color w:val="000000"/>
                <w:lang w:eastAsia="ru-RU"/>
              </w:rPr>
              <w:t>.160</w:t>
            </w:r>
          </w:p>
        </w:tc>
        <w:tc>
          <w:tcPr>
            <w:tcW w:w="1320" w:type="dxa"/>
            <w:tcBorders>
              <w:top w:val="nil"/>
              <w:left w:val="nil"/>
              <w:bottom w:val="nil"/>
              <w:right w:val="nil"/>
            </w:tcBorders>
            <w:shd w:val="clear" w:color="auto" w:fill="auto"/>
            <w:vAlign w:val="bottom"/>
            <w:hideMark/>
          </w:tcPr>
          <w:p w:rsidR="00653740" w:rsidRPr="0001238C" w:rsidRDefault="00653740" w:rsidP="00D032E0">
            <w:pPr>
              <w:jc w:val="center"/>
              <w:rPr>
                <w:rFonts w:ascii="Times New Roman" w:eastAsia="Times New Roman" w:hAnsi="Times New Roman"/>
                <w:color w:val="000000"/>
                <w:lang w:eastAsia="ru-RU"/>
              </w:rPr>
            </w:pPr>
            <w:r w:rsidRPr="0001238C">
              <w:rPr>
                <w:rFonts w:ascii="Times New Roman" w:eastAsia="Times New Roman" w:hAnsi="Times New Roman"/>
                <w:color w:val="000000"/>
                <w:lang w:eastAsia="ru-RU"/>
              </w:rPr>
              <w:t>0.241</w:t>
            </w:r>
          </w:p>
        </w:tc>
      </w:tr>
      <w:tr w:rsidR="00653740" w:rsidRPr="0001238C" w:rsidTr="00D032E0">
        <w:trPr>
          <w:trHeight w:val="315"/>
          <w:jc w:val="center"/>
        </w:trPr>
        <w:tc>
          <w:tcPr>
            <w:tcW w:w="3841" w:type="dxa"/>
            <w:tcBorders>
              <w:top w:val="nil"/>
              <w:left w:val="nil"/>
              <w:bottom w:val="nil"/>
              <w:right w:val="single" w:sz="8" w:space="0" w:color="auto"/>
            </w:tcBorders>
            <w:shd w:val="clear" w:color="auto" w:fill="auto"/>
            <w:vAlign w:val="bottom"/>
            <w:hideMark/>
          </w:tcPr>
          <w:p w:rsidR="00653740" w:rsidRPr="0001238C" w:rsidRDefault="00653740" w:rsidP="00D032E0">
            <w:pPr>
              <w:rPr>
                <w:rFonts w:ascii="Times New Roman" w:eastAsia="Times New Roman" w:hAnsi="Times New Roman"/>
                <w:color w:val="000000"/>
                <w:lang w:eastAsia="ru-RU"/>
              </w:rPr>
            </w:pPr>
            <w:r w:rsidRPr="0001238C">
              <w:rPr>
                <w:rFonts w:ascii="Times New Roman" w:eastAsia="Times New Roman" w:hAnsi="Times New Roman"/>
                <w:b/>
                <w:color w:val="000000"/>
                <w:lang w:eastAsia="ru-RU"/>
              </w:rPr>
              <w:t xml:space="preserve">Water supply (dummy </w:t>
            </w:r>
            <w:proofErr w:type="gramStart"/>
            <w:r w:rsidRPr="0001238C">
              <w:rPr>
                <w:rFonts w:ascii="Times New Roman" w:eastAsia="Times New Roman" w:hAnsi="Times New Roman"/>
                <w:b/>
                <w:color w:val="000000"/>
                <w:lang w:eastAsia="ru-RU"/>
              </w:rPr>
              <w:t>variable)*</w:t>
            </w:r>
            <w:proofErr w:type="gramEnd"/>
            <w:r w:rsidRPr="0001238C">
              <w:rPr>
                <w:rFonts w:ascii="Times New Roman" w:eastAsia="Times New Roman" w:hAnsi="Times New Roman"/>
                <w:b/>
                <w:color w:val="000000"/>
                <w:lang w:eastAsia="ru-RU"/>
              </w:rPr>
              <w:t>*</w:t>
            </w:r>
          </w:p>
        </w:tc>
        <w:tc>
          <w:tcPr>
            <w:tcW w:w="1206" w:type="dxa"/>
            <w:tcBorders>
              <w:top w:val="nil"/>
              <w:left w:val="nil"/>
              <w:bottom w:val="nil"/>
              <w:right w:val="nil"/>
            </w:tcBorders>
            <w:shd w:val="clear" w:color="auto" w:fill="auto"/>
            <w:vAlign w:val="bottom"/>
            <w:hideMark/>
          </w:tcPr>
          <w:p w:rsidR="00653740" w:rsidRPr="0001238C" w:rsidRDefault="00653740" w:rsidP="00D032E0">
            <w:pPr>
              <w:jc w:val="center"/>
              <w:rPr>
                <w:rFonts w:ascii="Times New Roman" w:eastAsia="Times New Roman" w:hAnsi="Times New Roman"/>
                <w:color w:val="000000"/>
                <w:lang w:eastAsia="ru-RU"/>
              </w:rPr>
            </w:pPr>
            <w:r w:rsidRPr="0001238C">
              <w:rPr>
                <w:rFonts w:ascii="Times New Roman" w:eastAsia="Times New Roman" w:hAnsi="Times New Roman"/>
                <w:color w:val="000000"/>
                <w:lang w:eastAsia="ru-RU"/>
              </w:rPr>
              <w:t>0</w:t>
            </w:r>
            <w:r>
              <w:rPr>
                <w:rFonts w:ascii="Times New Roman" w:eastAsia="Times New Roman" w:hAnsi="Times New Roman"/>
                <w:color w:val="000000"/>
                <w:lang w:eastAsia="ru-RU"/>
              </w:rPr>
              <w:t>.200</w:t>
            </w:r>
          </w:p>
        </w:tc>
        <w:tc>
          <w:tcPr>
            <w:tcW w:w="1394" w:type="dxa"/>
            <w:tcBorders>
              <w:top w:val="nil"/>
              <w:left w:val="nil"/>
              <w:bottom w:val="nil"/>
              <w:right w:val="nil"/>
            </w:tcBorders>
            <w:shd w:val="clear" w:color="auto" w:fill="auto"/>
            <w:vAlign w:val="bottom"/>
            <w:hideMark/>
          </w:tcPr>
          <w:p w:rsidR="00653740" w:rsidRPr="0001238C" w:rsidRDefault="00653740" w:rsidP="00D032E0">
            <w:pPr>
              <w:jc w:val="center"/>
              <w:rPr>
                <w:rFonts w:ascii="Times New Roman" w:eastAsia="Times New Roman" w:hAnsi="Times New Roman"/>
                <w:color w:val="000000"/>
                <w:lang w:eastAsia="ru-RU"/>
              </w:rPr>
            </w:pPr>
            <w:r w:rsidRPr="0001238C">
              <w:rPr>
                <w:rFonts w:ascii="Times New Roman" w:eastAsia="Times New Roman" w:hAnsi="Times New Roman"/>
                <w:color w:val="000000"/>
                <w:lang w:eastAsia="ru-RU"/>
              </w:rPr>
              <w:t>0</w:t>
            </w:r>
            <w:r>
              <w:rPr>
                <w:rFonts w:ascii="Times New Roman" w:eastAsia="Times New Roman" w:hAnsi="Times New Roman"/>
                <w:color w:val="000000"/>
                <w:lang w:eastAsia="ru-RU"/>
              </w:rPr>
              <w:t>.018</w:t>
            </w:r>
          </w:p>
        </w:tc>
        <w:tc>
          <w:tcPr>
            <w:tcW w:w="1320" w:type="dxa"/>
            <w:tcBorders>
              <w:top w:val="nil"/>
              <w:left w:val="nil"/>
              <w:bottom w:val="nil"/>
              <w:right w:val="nil"/>
            </w:tcBorders>
            <w:shd w:val="clear" w:color="auto" w:fill="auto"/>
            <w:vAlign w:val="bottom"/>
            <w:hideMark/>
          </w:tcPr>
          <w:p w:rsidR="00653740" w:rsidRPr="0001238C" w:rsidRDefault="00653740" w:rsidP="00D032E0">
            <w:pPr>
              <w:jc w:val="center"/>
              <w:rPr>
                <w:rFonts w:ascii="Times New Roman" w:eastAsia="Times New Roman" w:hAnsi="Times New Roman"/>
                <w:color w:val="000000"/>
                <w:lang w:eastAsia="ru-RU"/>
              </w:rPr>
            </w:pPr>
            <w:r w:rsidRPr="0001238C">
              <w:rPr>
                <w:rFonts w:ascii="Times New Roman" w:eastAsia="Times New Roman" w:hAnsi="Times New Roman"/>
                <w:color w:val="000000"/>
                <w:lang w:eastAsia="ru-RU"/>
              </w:rPr>
              <w:t>0.099</w:t>
            </w:r>
          </w:p>
        </w:tc>
      </w:tr>
    </w:tbl>
    <w:p w:rsidR="00653740" w:rsidRPr="000123A4" w:rsidRDefault="00653740" w:rsidP="00653740">
      <w:pPr>
        <w:spacing w:before="240"/>
        <w:ind w:left="864"/>
        <w:jc w:val="both"/>
        <w:rPr>
          <w:rFonts w:ascii="Times New Roman" w:hAnsi="Times New Roman"/>
          <w:bCs/>
          <w:sz w:val="24"/>
          <w:szCs w:val="24"/>
        </w:rPr>
      </w:pPr>
      <w:r>
        <w:rPr>
          <w:rFonts w:ascii="Times New Roman" w:hAnsi="Times New Roman"/>
          <w:bCs/>
          <w:sz w:val="24"/>
          <w:szCs w:val="24"/>
        </w:rPr>
        <w:t>Table A5:</w:t>
      </w:r>
      <w:r w:rsidRPr="000123A4">
        <w:rPr>
          <w:rFonts w:ascii="Times New Roman" w:hAnsi="Times New Roman"/>
          <w:bCs/>
          <w:sz w:val="24"/>
          <w:szCs w:val="24"/>
        </w:rPr>
        <w:t xml:space="preserve"> Statistical mean</w:t>
      </w:r>
      <w:r>
        <w:rPr>
          <w:rFonts w:ascii="Times New Roman" w:hAnsi="Times New Roman"/>
          <w:bCs/>
          <w:sz w:val="24"/>
          <w:szCs w:val="24"/>
        </w:rPr>
        <w:t>s</w:t>
      </w:r>
      <w:r w:rsidRPr="000123A4">
        <w:rPr>
          <w:rFonts w:ascii="Times New Roman" w:hAnsi="Times New Roman"/>
          <w:bCs/>
          <w:sz w:val="24"/>
          <w:szCs w:val="24"/>
        </w:rPr>
        <w:t xml:space="preserve"> of dimensions used in measurement of multidimensional </w:t>
      </w:r>
      <w:r>
        <w:rPr>
          <w:rFonts w:ascii="Times New Roman" w:hAnsi="Times New Roman"/>
          <w:bCs/>
          <w:sz w:val="24"/>
          <w:szCs w:val="24"/>
        </w:rPr>
        <w:t xml:space="preserve">            </w:t>
      </w:r>
      <w:r w:rsidRPr="008729A8">
        <w:rPr>
          <w:rFonts w:ascii="Times New Roman" w:hAnsi="Times New Roman"/>
          <w:bCs/>
          <w:sz w:val="24"/>
          <w:szCs w:val="24"/>
        </w:rPr>
        <w:t>poverty</w:t>
      </w:r>
      <w:r>
        <w:rPr>
          <w:rFonts w:ascii="Times New Roman" w:hAnsi="Times New Roman"/>
          <w:bCs/>
          <w:sz w:val="24"/>
          <w:szCs w:val="24"/>
        </w:rPr>
        <w:t xml:space="preserve"> in 2009</w:t>
      </w:r>
      <w:r w:rsidRPr="008729A8">
        <w:rPr>
          <w:rFonts w:ascii="Times New Roman" w:hAnsi="Times New Roman"/>
          <w:bCs/>
          <w:sz w:val="24"/>
          <w:szCs w:val="24"/>
        </w:rPr>
        <w:t>.</w:t>
      </w:r>
      <w:r>
        <w:rPr>
          <w:rFonts w:ascii="Times New Roman" w:hAnsi="Times New Roman"/>
          <w:bCs/>
          <w:sz w:val="24"/>
          <w:szCs w:val="24"/>
        </w:rPr>
        <w:t xml:space="preserve">  Source: Author</w:t>
      </w:r>
      <w:r w:rsidRPr="008729A8">
        <w:rPr>
          <w:rFonts w:ascii="Times New Roman" w:hAnsi="Times New Roman"/>
          <w:bCs/>
          <w:sz w:val="24"/>
          <w:szCs w:val="24"/>
        </w:rPr>
        <w:t>s</w:t>
      </w:r>
      <w:r>
        <w:rPr>
          <w:rFonts w:ascii="Times New Roman" w:hAnsi="Times New Roman"/>
          <w:bCs/>
          <w:sz w:val="24"/>
          <w:szCs w:val="24"/>
        </w:rPr>
        <w:t>’</w:t>
      </w:r>
      <w:r w:rsidRPr="008729A8">
        <w:rPr>
          <w:rFonts w:ascii="Times New Roman" w:hAnsi="Times New Roman"/>
          <w:bCs/>
          <w:sz w:val="24"/>
          <w:szCs w:val="24"/>
        </w:rPr>
        <w:t xml:space="preserve"> ca</w:t>
      </w:r>
      <w:r>
        <w:rPr>
          <w:rFonts w:ascii="Times New Roman" w:hAnsi="Times New Roman"/>
          <w:bCs/>
          <w:sz w:val="24"/>
          <w:szCs w:val="24"/>
        </w:rPr>
        <w:t>lculations based on HBS 2009</w:t>
      </w:r>
      <w:r w:rsidRPr="008729A8">
        <w:rPr>
          <w:rFonts w:ascii="Times New Roman" w:hAnsi="Times New Roman"/>
          <w:bCs/>
          <w:sz w:val="24"/>
          <w:szCs w:val="24"/>
        </w:rPr>
        <w:t>.</w:t>
      </w:r>
      <w:r>
        <w:rPr>
          <w:rFonts w:ascii="Times New Roman" w:hAnsi="Times New Roman"/>
          <w:bCs/>
          <w:sz w:val="24"/>
          <w:szCs w:val="24"/>
        </w:rPr>
        <w:t xml:space="preserve">  </w:t>
      </w:r>
      <w:r w:rsidRPr="000123A4">
        <w:rPr>
          <w:rFonts w:ascii="Times New Roman" w:hAnsi="Times New Roman"/>
          <w:bCs/>
          <w:sz w:val="24"/>
          <w:szCs w:val="24"/>
        </w:rPr>
        <w:t xml:space="preserve">Notes: *0 </w:t>
      </w:r>
      <w:r w:rsidRPr="000123A4">
        <w:rPr>
          <w:rFonts w:ascii="Times New Roman" w:hAnsi="Times New Roman"/>
          <w:sz w:val="24"/>
          <w:szCs w:val="24"/>
        </w:rPr>
        <w:t xml:space="preserve">if share of </w:t>
      </w:r>
      <w:r>
        <w:rPr>
          <w:rFonts w:ascii="Times New Roman" w:hAnsi="Times New Roman"/>
          <w:sz w:val="24"/>
          <w:szCs w:val="24"/>
        </w:rPr>
        <w:t xml:space="preserve">  </w:t>
      </w:r>
      <w:r w:rsidRPr="000123A4">
        <w:rPr>
          <w:rFonts w:ascii="Times New Roman" w:hAnsi="Times New Roman"/>
          <w:sz w:val="24"/>
          <w:szCs w:val="24"/>
        </w:rPr>
        <w:t>post-secondary educated adults more or equal to 50</w:t>
      </w:r>
      <w:r>
        <w:rPr>
          <w:rFonts w:ascii="Times New Roman" w:hAnsi="Times New Roman"/>
          <w:sz w:val="24"/>
          <w:szCs w:val="24"/>
        </w:rPr>
        <w:t xml:space="preserve">% </w:t>
      </w:r>
      <w:r w:rsidRPr="000123A4">
        <w:rPr>
          <w:rFonts w:ascii="Times New Roman" w:hAnsi="Times New Roman"/>
          <w:sz w:val="24"/>
          <w:szCs w:val="24"/>
        </w:rPr>
        <w:t>of total adult members of household, 1 otherwise; **0 if household has access to drinking water pipe in dwelling or water supply source not far tha</w:t>
      </w:r>
      <w:bookmarkStart w:id="0" w:name="_GoBack"/>
      <w:bookmarkEnd w:id="0"/>
      <w:r w:rsidRPr="000123A4">
        <w:rPr>
          <w:rFonts w:ascii="Times New Roman" w:hAnsi="Times New Roman"/>
          <w:sz w:val="24"/>
          <w:szCs w:val="24"/>
        </w:rPr>
        <w:t>n 200 meters, 1 otherwise</w:t>
      </w:r>
      <w:r w:rsidRPr="000123A4">
        <w:rPr>
          <w:rFonts w:ascii="Times New Roman" w:hAnsi="Times New Roman"/>
          <w:i/>
          <w:sz w:val="24"/>
          <w:szCs w:val="24"/>
        </w:rPr>
        <w:t>.</w:t>
      </w:r>
    </w:p>
    <w:sectPr w:rsidR="00653740" w:rsidRPr="000123A4" w:rsidSect="00691182">
      <w:headerReference w:type="default" r:id="rId15"/>
      <w:pgSz w:w="12240" w:h="15840"/>
      <w:pgMar w:top="1440" w:right="1440" w:bottom="144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6AB" w:rsidRDefault="002966AB" w:rsidP="00E55131">
      <w:r>
        <w:separator/>
      </w:r>
    </w:p>
  </w:endnote>
  <w:endnote w:type="continuationSeparator" w:id="0">
    <w:p w:rsidR="002966AB" w:rsidRDefault="002966AB" w:rsidP="00E5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6AB" w:rsidRDefault="002966AB" w:rsidP="00E55131">
      <w:r>
        <w:separator/>
      </w:r>
    </w:p>
  </w:footnote>
  <w:footnote w:type="continuationSeparator" w:id="0">
    <w:p w:rsidR="002966AB" w:rsidRDefault="002966AB" w:rsidP="00E55131">
      <w:r>
        <w:continuationSeparator/>
      </w:r>
    </w:p>
  </w:footnote>
  <w:footnote w:id="1">
    <w:p w:rsidR="002966AB" w:rsidRPr="00AE362B" w:rsidRDefault="002966AB" w:rsidP="001E208E">
      <w:pPr>
        <w:pStyle w:val="a9"/>
        <w:rPr>
          <w:rFonts w:ascii="Times New Roman" w:hAnsi="Times New Roman"/>
          <w:lang w:val="en-US"/>
        </w:rPr>
      </w:pPr>
      <w:r w:rsidRPr="0077196F">
        <w:rPr>
          <w:rStyle w:val="ab"/>
        </w:rPr>
        <w:footnoteRef/>
      </w:r>
      <w:r w:rsidRPr="00AE362B">
        <w:rPr>
          <w:lang w:val="en-US"/>
        </w:rPr>
        <w:t xml:space="preserve"> </w:t>
      </w:r>
      <w:r>
        <w:rPr>
          <w:rFonts w:ascii="Times New Roman" w:hAnsi="Times New Roman"/>
          <w:lang w:val="en-US"/>
        </w:rPr>
        <w:t xml:space="preserve">The corresponding author is Alma </w:t>
      </w:r>
      <w:proofErr w:type="spellStart"/>
      <w:r>
        <w:rPr>
          <w:rFonts w:ascii="Times New Roman" w:hAnsi="Times New Roman"/>
          <w:lang w:val="en-US"/>
        </w:rPr>
        <w:t>Kudebayeva</w:t>
      </w:r>
      <w:proofErr w:type="spellEnd"/>
      <w:r>
        <w:rPr>
          <w:rFonts w:ascii="Times New Roman" w:hAnsi="Times New Roman"/>
          <w:lang w:val="en-US"/>
        </w:rPr>
        <w:t xml:space="preserve">, </w:t>
      </w:r>
      <w:hyperlink r:id="rId1" w:history="1">
        <w:r w:rsidRPr="000B3231">
          <w:rPr>
            <w:rStyle w:val="a7"/>
            <w:rFonts w:ascii="Times New Roman" w:hAnsi="Times New Roman"/>
            <w:lang w:val="en-US"/>
          </w:rPr>
          <w:t>almak@kimep.kz</w:t>
        </w:r>
      </w:hyperlink>
      <w:r>
        <w:rPr>
          <w:rFonts w:ascii="Times New Roman" w:hAnsi="Times New Roman"/>
          <w:lang w:val="en-US"/>
        </w:rPr>
        <w:t xml:space="preserve"> .</w:t>
      </w:r>
    </w:p>
  </w:footnote>
  <w:footnote w:id="2">
    <w:p w:rsidR="002966AB" w:rsidRPr="00AE362B" w:rsidRDefault="002966AB" w:rsidP="00E55131">
      <w:pPr>
        <w:pStyle w:val="a9"/>
        <w:rPr>
          <w:rFonts w:ascii="Times New Roman" w:hAnsi="Times New Roman"/>
          <w:lang w:val="en-US"/>
        </w:rPr>
      </w:pPr>
      <w:r w:rsidRPr="0077196F">
        <w:rPr>
          <w:rStyle w:val="ab"/>
        </w:rPr>
        <w:footnoteRef/>
      </w:r>
      <w:r w:rsidRPr="00AE362B">
        <w:rPr>
          <w:lang w:val="en-US"/>
        </w:rPr>
        <w:t xml:space="preserve"> </w:t>
      </w:r>
      <w:r>
        <w:rPr>
          <w:rFonts w:ascii="Times New Roman" w:hAnsi="Times New Roman"/>
          <w:lang w:val="en-US"/>
        </w:rPr>
        <w:t xml:space="preserve">The corresponding author is Alma </w:t>
      </w:r>
      <w:proofErr w:type="spellStart"/>
      <w:r>
        <w:rPr>
          <w:rFonts w:ascii="Times New Roman" w:hAnsi="Times New Roman"/>
          <w:lang w:val="en-US"/>
        </w:rPr>
        <w:t>Kudebayeva</w:t>
      </w:r>
      <w:proofErr w:type="spellEnd"/>
      <w:r>
        <w:rPr>
          <w:rFonts w:ascii="Times New Roman" w:hAnsi="Times New Roman"/>
          <w:lang w:val="en-US"/>
        </w:rPr>
        <w:t xml:space="preserve">, </w:t>
      </w:r>
      <w:hyperlink r:id="rId2" w:history="1">
        <w:r w:rsidRPr="000B3231">
          <w:rPr>
            <w:rStyle w:val="a7"/>
            <w:rFonts w:ascii="Times New Roman" w:hAnsi="Times New Roman"/>
            <w:lang w:val="en-US"/>
          </w:rPr>
          <w:t>almak@kimep.kz</w:t>
        </w:r>
      </w:hyperlink>
      <w:r>
        <w:rPr>
          <w:rFonts w:ascii="Times New Roman" w:hAnsi="Times New Roman"/>
          <w:lang w:val="en-US"/>
        </w:rPr>
        <w:t xml:space="preserve"> .</w:t>
      </w:r>
    </w:p>
  </w:footnote>
  <w:footnote w:id="3">
    <w:p w:rsidR="002966AB" w:rsidRPr="00BE6B80" w:rsidRDefault="002966AB" w:rsidP="00E55131">
      <w:pPr>
        <w:pStyle w:val="a9"/>
        <w:rPr>
          <w:rFonts w:ascii="Times New Roman" w:hAnsi="Times New Roman"/>
          <w:lang w:val="en-US"/>
        </w:rPr>
      </w:pPr>
      <w:r w:rsidRPr="0077196F">
        <w:rPr>
          <w:rStyle w:val="ab"/>
        </w:rPr>
        <w:footnoteRef/>
      </w:r>
      <w:r w:rsidRPr="00BE6B80">
        <w:rPr>
          <w:rFonts w:ascii="Times New Roman" w:hAnsi="Times New Roman"/>
          <w:lang w:val="en-US"/>
        </w:rPr>
        <w:t xml:space="preserve"> The poverty gap is defined as</w:t>
      </w:r>
      <w:r w:rsidRPr="00D6753F">
        <w:rPr>
          <w:rFonts w:ascii="Times New Roman" w:hAnsi="Times New Roman"/>
          <w:i/>
          <w:lang w:val="en-US"/>
        </w:rPr>
        <w:t xml:space="preserve"> </w:t>
      </w:r>
      <w:proofErr w:type="spellStart"/>
      <w:r w:rsidRPr="00D6753F">
        <w:rPr>
          <w:rFonts w:ascii="Times New Roman" w:hAnsi="Times New Roman"/>
          <w:i/>
          <w:lang w:val="en-US"/>
        </w:rPr>
        <w:t>g</w:t>
      </w:r>
      <w:r w:rsidRPr="00D6753F">
        <w:rPr>
          <w:rFonts w:ascii="Times New Roman" w:hAnsi="Times New Roman"/>
          <w:i/>
          <w:vertAlign w:val="subscript"/>
          <w:lang w:val="en-US"/>
        </w:rPr>
        <w:t>i</w:t>
      </w:r>
      <w:proofErr w:type="spellEnd"/>
      <w:r w:rsidRPr="00D6753F">
        <w:rPr>
          <w:rFonts w:ascii="Times New Roman" w:hAnsi="Times New Roman"/>
          <w:i/>
          <w:lang w:val="en-US"/>
        </w:rPr>
        <w:t>=z-x</w:t>
      </w:r>
      <w:r w:rsidRPr="00D6753F">
        <w:rPr>
          <w:rFonts w:ascii="Times New Roman" w:hAnsi="Times New Roman"/>
          <w:i/>
          <w:vertAlign w:val="subscript"/>
          <w:lang w:val="en-US"/>
        </w:rPr>
        <w:t>i</w:t>
      </w:r>
      <w:r w:rsidRPr="00D6753F">
        <w:rPr>
          <w:rFonts w:ascii="Times New Roman" w:hAnsi="Times New Roman"/>
          <w:i/>
          <w:lang w:val="en-US"/>
        </w:rPr>
        <w:t xml:space="preserve">, </w:t>
      </w:r>
      <w:r>
        <w:rPr>
          <w:rFonts w:ascii="Times New Roman" w:hAnsi="Times New Roman"/>
          <w:lang w:val="en-US"/>
        </w:rPr>
        <w:t xml:space="preserve">which measures the deprivation shortfall of the </w:t>
      </w:r>
      <w:proofErr w:type="spellStart"/>
      <w:r w:rsidRPr="00D6753F">
        <w:rPr>
          <w:rFonts w:ascii="Times New Roman" w:hAnsi="Times New Roman"/>
          <w:i/>
          <w:lang w:val="en-US"/>
        </w:rPr>
        <w:t>i</w:t>
      </w:r>
      <w:r w:rsidRPr="00D6753F">
        <w:rPr>
          <w:rFonts w:ascii="Times New Roman" w:hAnsi="Times New Roman"/>
          <w:lang w:val="en-US"/>
        </w:rPr>
        <w:t>th</w:t>
      </w:r>
      <w:proofErr w:type="spellEnd"/>
      <w:r w:rsidRPr="00D6753F">
        <w:rPr>
          <w:rFonts w:ascii="Times New Roman" w:hAnsi="Times New Roman"/>
          <w:lang w:val="en-US"/>
        </w:rPr>
        <w:t xml:space="preserve"> </w:t>
      </w:r>
      <w:r>
        <w:rPr>
          <w:rFonts w:ascii="Times New Roman" w:hAnsi="Times New Roman"/>
          <w:lang w:val="en-US"/>
        </w:rPr>
        <w:t xml:space="preserve">individual. The gaps are normalized by the poverty line </w:t>
      </w:r>
      <w:r w:rsidRPr="00D6753F">
        <w:rPr>
          <w:rFonts w:ascii="Times New Roman" w:hAnsi="Times New Roman"/>
          <w:i/>
          <w:lang w:val="en-US"/>
        </w:rPr>
        <w:t xml:space="preserve">z </w:t>
      </w:r>
      <w:r>
        <w:rPr>
          <w:rFonts w:ascii="Times New Roman" w:hAnsi="Times New Roman"/>
          <w:lang w:val="en-US"/>
        </w:rPr>
        <w:t xml:space="preserve">and the number of the poor.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269085791"/>
      <w:docPartObj>
        <w:docPartGallery w:val="Page Numbers (Top of Page)"/>
        <w:docPartUnique/>
      </w:docPartObj>
    </w:sdtPr>
    <w:sdtContent>
      <w:p w:rsidR="002966AB" w:rsidRDefault="002966AB">
        <w:pPr>
          <w:pStyle w:val="af0"/>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2966AB" w:rsidRDefault="002966A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7487E"/>
    <w:multiLevelType w:val="hybridMultilevel"/>
    <w:tmpl w:val="80C81D8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BF6379"/>
    <w:multiLevelType w:val="hybridMultilevel"/>
    <w:tmpl w:val="D6B2F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B85E45"/>
    <w:multiLevelType w:val="hybridMultilevel"/>
    <w:tmpl w:val="4378CA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7305D"/>
    <w:multiLevelType w:val="hybridMultilevel"/>
    <w:tmpl w:val="425C3C26"/>
    <w:lvl w:ilvl="0" w:tplc="0419000F">
      <w:start w:val="1"/>
      <w:numFmt w:val="decimal"/>
      <w:lvlText w:val="%1."/>
      <w:lvlJc w:val="left"/>
      <w:pPr>
        <w:ind w:left="1024" w:hanging="360"/>
      </w:pPr>
      <w:rPr>
        <w:rFonts w:hint="default"/>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abstractNum w:abstractNumId="4" w15:restartNumberingAfterBreak="0">
    <w:nsid w:val="69B45E8F"/>
    <w:multiLevelType w:val="singleLevel"/>
    <w:tmpl w:val="3D58C2BE"/>
    <w:lvl w:ilvl="0">
      <w:start w:val="1"/>
      <w:numFmt w:val="bullet"/>
      <w:pStyle w:val="BulletedList"/>
      <w:lvlText w:val=""/>
      <w:lvlJc w:val="left"/>
      <w:pPr>
        <w:tabs>
          <w:tab w:val="num" w:pos="644"/>
        </w:tabs>
        <w:ind w:left="624" w:hanging="340"/>
      </w:pPr>
      <w:rPr>
        <w:rFonts w:ascii="Symbol" w:hAnsi="Symbol" w:hint="default"/>
        <w:sz w:val="16"/>
      </w:rPr>
    </w:lvl>
  </w:abstractNum>
  <w:abstractNum w:abstractNumId="5" w15:restartNumberingAfterBreak="0">
    <w:nsid w:val="7BA113A5"/>
    <w:multiLevelType w:val="multilevel"/>
    <w:tmpl w:val="C25CBF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31"/>
    <w:rsid w:val="001E208E"/>
    <w:rsid w:val="002966AB"/>
    <w:rsid w:val="00653740"/>
    <w:rsid w:val="00691182"/>
    <w:rsid w:val="00AF6E84"/>
    <w:rsid w:val="00B84502"/>
    <w:rsid w:val="00E5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8F68"/>
  <w15:chartTrackingRefBased/>
  <w15:docId w15:val="{23064E84-2708-43D3-A2E6-A3CA49F6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E55131"/>
    <w:pPr>
      <w:widowControl w:val="0"/>
      <w:spacing w:after="0" w:line="240" w:lineRule="auto"/>
    </w:pPr>
  </w:style>
  <w:style w:type="paragraph" w:styleId="1">
    <w:name w:val="heading 1"/>
    <w:basedOn w:val="a"/>
    <w:link w:val="10"/>
    <w:uiPriority w:val="9"/>
    <w:qFormat/>
    <w:rsid w:val="00E55131"/>
    <w:pPr>
      <w:spacing w:before="63"/>
      <w:ind w:left="492"/>
      <w:outlineLvl w:val="0"/>
    </w:pPr>
    <w:rPr>
      <w:rFonts w:ascii="Times New Roman" w:eastAsia="Times New Roman" w:hAnsi="Times New Roman"/>
      <w:b/>
      <w:bCs/>
      <w:sz w:val="28"/>
      <w:szCs w:val="28"/>
    </w:rPr>
  </w:style>
  <w:style w:type="paragraph" w:styleId="2">
    <w:name w:val="heading 2"/>
    <w:basedOn w:val="a"/>
    <w:link w:val="20"/>
    <w:uiPriority w:val="9"/>
    <w:qFormat/>
    <w:rsid w:val="00E55131"/>
    <w:pPr>
      <w:ind w:left="360"/>
      <w:outlineLvl w:val="1"/>
    </w:pPr>
    <w:rPr>
      <w:rFonts w:ascii="Times New Roman" w:eastAsia="Times New Roman" w:hAnsi="Times New Roman"/>
      <w:b/>
      <w:bCs/>
      <w:sz w:val="24"/>
      <w:szCs w:val="24"/>
    </w:rPr>
  </w:style>
  <w:style w:type="paragraph" w:styleId="3">
    <w:name w:val="heading 3"/>
    <w:basedOn w:val="a"/>
    <w:link w:val="30"/>
    <w:uiPriority w:val="9"/>
    <w:qFormat/>
    <w:rsid w:val="00E55131"/>
    <w:pPr>
      <w:widowControl/>
      <w:shd w:val="clear" w:color="auto" w:fill="FFFFFF"/>
      <w:spacing w:before="240" w:after="120"/>
      <w:outlineLvl w:val="2"/>
    </w:pPr>
    <w:rPr>
      <w:rFonts w:ascii="Times New Roman" w:eastAsia="Batang" w:hAnsi="Times New Roman" w:cs="Times New Roman"/>
      <w:b/>
      <w:bCs/>
      <w:color w:val="333399"/>
      <w:sz w:val="24"/>
      <w:szCs w:val="24"/>
      <w:lang w:val="ru-RU" w:eastAsia="ru-RU"/>
    </w:rPr>
  </w:style>
  <w:style w:type="paragraph" w:styleId="4">
    <w:name w:val="heading 4"/>
    <w:basedOn w:val="a"/>
    <w:next w:val="a"/>
    <w:link w:val="40"/>
    <w:qFormat/>
    <w:rsid w:val="00E55131"/>
    <w:pPr>
      <w:keepNext/>
      <w:widowControl/>
      <w:spacing w:line="360" w:lineRule="auto"/>
      <w:jc w:val="center"/>
      <w:outlineLvl w:val="3"/>
    </w:pPr>
    <w:rPr>
      <w:rFonts w:ascii="Times New Roman" w:eastAsia="Times New Roman" w:hAnsi="Times New Roman" w:cs="Times New Roman"/>
      <w:sz w:val="24"/>
      <w:szCs w:val="20"/>
      <w:lang w:val="pl-PL" w:eastAsia="pl-PL"/>
    </w:rPr>
  </w:style>
  <w:style w:type="paragraph" w:styleId="5">
    <w:name w:val="heading 5"/>
    <w:basedOn w:val="a"/>
    <w:next w:val="a"/>
    <w:link w:val="50"/>
    <w:uiPriority w:val="9"/>
    <w:qFormat/>
    <w:rsid w:val="00E55131"/>
    <w:pPr>
      <w:keepNext/>
      <w:widowControl/>
      <w:spacing w:line="360" w:lineRule="auto"/>
      <w:jc w:val="both"/>
      <w:outlineLvl w:val="4"/>
    </w:pPr>
    <w:rPr>
      <w:rFonts w:ascii="Times New Roman" w:eastAsia="Times New Roman" w:hAnsi="Times New Roman" w:cs="Times New Roman"/>
      <w:sz w:val="24"/>
      <w:szCs w:val="20"/>
      <w:u w:val="single"/>
      <w:lang w:val="pl-PL" w:eastAsia="pl-PL"/>
    </w:rPr>
  </w:style>
  <w:style w:type="paragraph" w:styleId="6">
    <w:name w:val="heading 6"/>
    <w:basedOn w:val="a"/>
    <w:next w:val="a"/>
    <w:link w:val="60"/>
    <w:qFormat/>
    <w:rsid w:val="00E55131"/>
    <w:pPr>
      <w:keepNext/>
      <w:widowControl/>
      <w:spacing w:line="360" w:lineRule="auto"/>
      <w:ind w:left="4956" w:firstLine="708"/>
      <w:jc w:val="both"/>
      <w:outlineLvl w:val="5"/>
    </w:pPr>
    <w:rPr>
      <w:rFonts w:ascii="Times New Roman" w:eastAsia="Times New Roman" w:hAnsi="Times New Roman" w:cs="Times New Roman"/>
      <w:sz w:val="24"/>
      <w:szCs w:val="20"/>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5131"/>
    <w:rPr>
      <w:rFonts w:ascii="Times New Roman" w:eastAsia="Times New Roman" w:hAnsi="Times New Roman"/>
      <w:b/>
      <w:bCs/>
      <w:sz w:val="28"/>
      <w:szCs w:val="28"/>
    </w:rPr>
  </w:style>
  <w:style w:type="character" w:customStyle="1" w:styleId="20">
    <w:name w:val="Заголовок 2 Знак"/>
    <w:basedOn w:val="a0"/>
    <w:link w:val="2"/>
    <w:uiPriority w:val="9"/>
    <w:rsid w:val="00E55131"/>
    <w:rPr>
      <w:rFonts w:ascii="Times New Roman" w:eastAsia="Times New Roman" w:hAnsi="Times New Roman"/>
      <w:b/>
      <w:bCs/>
      <w:sz w:val="24"/>
      <w:szCs w:val="24"/>
    </w:rPr>
  </w:style>
  <w:style w:type="character" w:customStyle="1" w:styleId="30">
    <w:name w:val="Заголовок 3 Знак"/>
    <w:basedOn w:val="a0"/>
    <w:link w:val="3"/>
    <w:uiPriority w:val="9"/>
    <w:rsid w:val="00E55131"/>
    <w:rPr>
      <w:rFonts w:ascii="Times New Roman" w:eastAsia="Batang" w:hAnsi="Times New Roman" w:cs="Times New Roman"/>
      <w:b/>
      <w:bCs/>
      <w:color w:val="333399"/>
      <w:sz w:val="24"/>
      <w:szCs w:val="24"/>
      <w:shd w:val="clear" w:color="auto" w:fill="FFFFFF"/>
      <w:lang w:val="ru-RU" w:eastAsia="ru-RU"/>
    </w:rPr>
  </w:style>
  <w:style w:type="character" w:customStyle="1" w:styleId="40">
    <w:name w:val="Заголовок 4 Знак"/>
    <w:basedOn w:val="a0"/>
    <w:link w:val="4"/>
    <w:rsid w:val="00E55131"/>
    <w:rPr>
      <w:rFonts w:ascii="Times New Roman" w:eastAsia="Times New Roman" w:hAnsi="Times New Roman" w:cs="Times New Roman"/>
      <w:sz w:val="24"/>
      <w:szCs w:val="20"/>
      <w:lang w:val="pl-PL" w:eastAsia="pl-PL"/>
    </w:rPr>
  </w:style>
  <w:style w:type="character" w:customStyle="1" w:styleId="50">
    <w:name w:val="Заголовок 5 Знак"/>
    <w:basedOn w:val="a0"/>
    <w:link w:val="5"/>
    <w:uiPriority w:val="9"/>
    <w:rsid w:val="00E55131"/>
    <w:rPr>
      <w:rFonts w:ascii="Times New Roman" w:eastAsia="Times New Roman" w:hAnsi="Times New Roman" w:cs="Times New Roman"/>
      <w:sz w:val="24"/>
      <w:szCs w:val="20"/>
      <w:u w:val="single"/>
      <w:lang w:val="pl-PL" w:eastAsia="pl-PL"/>
    </w:rPr>
  </w:style>
  <w:style w:type="character" w:customStyle="1" w:styleId="60">
    <w:name w:val="Заголовок 6 Знак"/>
    <w:basedOn w:val="a0"/>
    <w:link w:val="6"/>
    <w:rsid w:val="00E55131"/>
    <w:rPr>
      <w:rFonts w:ascii="Times New Roman" w:eastAsia="Times New Roman" w:hAnsi="Times New Roman" w:cs="Times New Roman"/>
      <w:sz w:val="24"/>
      <w:szCs w:val="20"/>
      <w:lang w:val="pl-PL" w:eastAsia="pl-PL"/>
    </w:rPr>
  </w:style>
  <w:style w:type="paragraph" w:styleId="11">
    <w:name w:val="toc 1"/>
    <w:basedOn w:val="a"/>
    <w:uiPriority w:val="1"/>
    <w:qFormat/>
    <w:rsid w:val="00E55131"/>
    <w:pPr>
      <w:spacing w:before="555"/>
      <w:ind w:left="82"/>
    </w:pPr>
    <w:rPr>
      <w:rFonts w:ascii="Times New Roman" w:eastAsia="Times New Roman" w:hAnsi="Times New Roman"/>
      <w:b/>
      <w:bCs/>
      <w:sz w:val="28"/>
      <w:szCs w:val="28"/>
    </w:rPr>
  </w:style>
  <w:style w:type="paragraph" w:styleId="21">
    <w:name w:val="toc 2"/>
    <w:basedOn w:val="a"/>
    <w:uiPriority w:val="1"/>
    <w:qFormat/>
    <w:rsid w:val="00E55131"/>
    <w:pPr>
      <w:spacing w:before="278"/>
      <w:ind w:left="100"/>
    </w:pPr>
    <w:rPr>
      <w:rFonts w:ascii="Times New Roman" w:eastAsia="Times New Roman" w:hAnsi="Times New Roman"/>
      <w:b/>
      <w:bCs/>
      <w:sz w:val="24"/>
      <w:szCs w:val="24"/>
    </w:rPr>
  </w:style>
  <w:style w:type="paragraph" w:styleId="31">
    <w:name w:val="toc 3"/>
    <w:basedOn w:val="a"/>
    <w:uiPriority w:val="1"/>
    <w:qFormat/>
    <w:rsid w:val="00E55131"/>
    <w:pPr>
      <w:ind w:left="100"/>
    </w:pPr>
    <w:rPr>
      <w:rFonts w:ascii="Times New Roman" w:eastAsia="Times New Roman" w:hAnsi="Times New Roman"/>
      <w:sz w:val="24"/>
      <w:szCs w:val="24"/>
    </w:rPr>
  </w:style>
  <w:style w:type="paragraph" w:styleId="a3">
    <w:name w:val="Body Text"/>
    <w:basedOn w:val="a"/>
    <w:link w:val="a4"/>
    <w:qFormat/>
    <w:rsid w:val="00E55131"/>
    <w:pPr>
      <w:ind w:left="120" w:firstLine="708"/>
    </w:pPr>
    <w:rPr>
      <w:rFonts w:ascii="Times New Roman" w:eastAsia="Times New Roman" w:hAnsi="Times New Roman"/>
      <w:sz w:val="24"/>
      <w:szCs w:val="24"/>
    </w:rPr>
  </w:style>
  <w:style w:type="character" w:customStyle="1" w:styleId="a4">
    <w:name w:val="Основной текст Знак"/>
    <w:basedOn w:val="a0"/>
    <w:link w:val="a3"/>
    <w:rsid w:val="00E55131"/>
    <w:rPr>
      <w:rFonts w:ascii="Times New Roman" w:eastAsia="Times New Roman" w:hAnsi="Times New Roman"/>
      <w:sz w:val="24"/>
      <w:szCs w:val="24"/>
    </w:rPr>
  </w:style>
  <w:style w:type="paragraph" w:styleId="a5">
    <w:name w:val="Balloon Text"/>
    <w:basedOn w:val="a"/>
    <w:link w:val="a6"/>
    <w:uiPriority w:val="99"/>
    <w:unhideWhenUsed/>
    <w:rsid w:val="00E55131"/>
    <w:rPr>
      <w:rFonts w:ascii="Tahoma" w:hAnsi="Tahoma" w:cs="Tahoma"/>
      <w:sz w:val="16"/>
      <w:szCs w:val="16"/>
    </w:rPr>
  </w:style>
  <w:style w:type="character" w:customStyle="1" w:styleId="a6">
    <w:name w:val="Текст выноски Знак"/>
    <w:basedOn w:val="a0"/>
    <w:link w:val="a5"/>
    <w:uiPriority w:val="99"/>
    <w:rsid w:val="00E55131"/>
    <w:rPr>
      <w:rFonts w:ascii="Tahoma" w:hAnsi="Tahoma" w:cs="Tahoma"/>
      <w:sz w:val="16"/>
      <w:szCs w:val="16"/>
    </w:rPr>
  </w:style>
  <w:style w:type="character" w:styleId="a7">
    <w:name w:val="Hyperlink"/>
    <w:uiPriority w:val="99"/>
    <w:rsid w:val="00E55131"/>
    <w:rPr>
      <w:strike w:val="0"/>
      <w:dstrike w:val="0"/>
      <w:color w:val="002BB8"/>
      <w:u w:val="none"/>
      <w:effect w:val="none"/>
    </w:rPr>
  </w:style>
  <w:style w:type="paragraph" w:styleId="a8">
    <w:name w:val="Normal (Web)"/>
    <w:basedOn w:val="a"/>
    <w:rsid w:val="00E55131"/>
    <w:pPr>
      <w:widowControl/>
      <w:spacing w:before="96" w:after="120" w:line="360" w:lineRule="atLeast"/>
    </w:pPr>
    <w:rPr>
      <w:rFonts w:ascii="MS PGothic" w:eastAsia="MS PGothic" w:hAnsi="MS PGothic" w:cs="MS PGothic"/>
      <w:sz w:val="24"/>
      <w:szCs w:val="24"/>
      <w:lang w:val="en-GB" w:eastAsia="ja-JP"/>
    </w:rPr>
  </w:style>
  <w:style w:type="paragraph" w:styleId="a9">
    <w:name w:val="footnote text"/>
    <w:basedOn w:val="a"/>
    <w:link w:val="aa"/>
    <w:rsid w:val="00E55131"/>
    <w:pPr>
      <w:snapToGrid w:val="0"/>
    </w:pPr>
    <w:rPr>
      <w:rFonts w:ascii="Arial" w:eastAsia="Arial Unicode MS" w:hAnsi="Arial" w:cs="Arial Unicode MS"/>
      <w:kern w:val="2"/>
      <w:sz w:val="21"/>
      <w:szCs w:val="24"/>
      <w:lang w:val="en-GB" w:eastAsia="ja-JP"/>
    </w:rPr>
  </w:style>
  <w:style w:type="character" w:customStyle="1" w:styleId="aa">
    <w:name w:val="Текст сноски Знак"/>
    <w:basedOn w:val="a0"/>
    <w:link w:val="a9"/>
    <w:rsid w:val="00E55131"/>
    <w:rPr>
      <w:rFonts w:ascii="Arial" w:eastAsia="Arial Unicode MS" w:hAnsi="Arial" w:cs="Arial Unicode MS"/>
      <w:kern w:val="2"/>
      <w:sz w:val="21"/>
      <w:szCs w:val="24"/>
      <w:lang w:val="en-GB" w:eastAsia="ja-JP"/>
    </w:rPr>
  </w:style>
  <w:style w:type="character" w:styleId="ab">
    <w:name w:val="footnote reference"/>
    <w:rsid w:val="00E55131"/>
    <w:rPr>
      <w:vertAlign w:val="superscript"/>
    </w:rPr>
  </w:style>
  <w:style w:type="paragraph" w:styleId="ac">
    <w:name w:val="footer"/>
    <w:basedOn w:val="a"/>
    <w:link w:val="ad"/>
    <w:uiPriority w:val="99"/>
    <w:rsid w:val="00E55131"/>
    <w:pPr>
      <w:tabs>
        <w:tab w:val="center" w:pos="4252"/>
        <w:tab w:val="right" w:pos="8504"/>
      </w:tabs>
      <w:snapToGrid w:val="0"/>
      <w:jc w:val="both"/>
    </w:pPr>
    <w:rPr>
      <w:rFonts w:ascii="Arial" w:eastAsia="Arial Unicode MS" w:hAnsi="Arial" w:cs="Times New Roman"/>
      <w:kern w:val="2"/>
      <w:sz w:val="21"/>
      <w:szCs w:val="24"/>
      <w:lang w:eastAsia="ja-JP"/>
    </w:rPr>
  </w:style>
  <w:style w:type="character" w:customStyle="1" w:styleId="ad">
    <w:name w:val="Нижний колонтитул Знак"/>
    <w:basedOn w:val="a0"/>
    <w:link w:val="ac"/>
    <w:uiPriority w:val="99"/>
    <w:rsid w:val="00E55131"/>
    <w:rPr>
      <w:rFonts w:ascii="Arial" w:eastAsia="Arial Unicode MS" w:hAnsi="Arial" w:cs="Times New Roman"/>
      <w:kern w:val="2"/>
      <w:sz w:val="21"/>
      <w:szCs w:val="24"/>
      <w:lang w:eastAsia="ja-JP"/>
    </w:rPr>
  </w:style>
  <w:style w:type="character" w:styleId="ae">
    <w:name w:val="page number"/>
    <w:basedOn w:val="a0"/>
    <w:rsid w:val="00E55131"/>
  </w:style>
  <w:style w:type="paragraph" w:customStyle="1" w:styleId="Default">
    <w:name w:val="Default"/>
    <w:rsid w:val="00E55131"/>
    <w:pPr>
      <w:widowControl w:val="0"/>
      <w:autoSpaceDE w:val="0"/>
      <w:autoSpaceDN w:val="0"/>
      <w:adjustRightInd w:val="0"/>
      <w:spacing w:after="0" w:line="240" w:lineRule="auto"/>
    </w:pPr>
    <w:rPr>
      <w:rFonts w:ascii="Arial" w:eastAsia="MS Mincho" w:hAnsi="Arial" w:cs="Arial"/>
      <w:color w:val="000000"/>
      <w:sz w:val="24"/>
      <w:szCs w:val="24"/>
      <w:lang w:eastAsia="ja-JP"/>
    </w:rPr>
  </w:style>
  <w:style w:type="character" w:styleId="af">
    <w:name w:val="Strong"/>
    <w:uiPriority w:val="22"/>
    <w:qFormat/>
    <w:rsid w:val="00E55131"/>
    <w:rPr>
      <w:b/>
      <w:bCs/>
    </w:rPr>
  </w:style>
  <w:style w:type="paragraph" w:styleId="af0">
    <w:name w:val="header"/>
    <w:basedOn w:val="a"/>
    <w:link w:val="af1"/>
    <w:uiPriority w:val="99"/>
    <w:rsid w:val="00E55131"/>
    <w:pPr>
      <w:tabs>
        <w:tab w:val="center" w:pos="4252"/>
        <w:tab w:val="right" w:pos="8504"/>
      </w:tabs>
      <w:snapToGrid w:val="0"/>
      <w:jc w:val="both"/>
    </w:pPr>
    <w:rPr>
      <w:rFonts w:ascii="Arial" w:eastAsia="Arial Unicode MS" w:hAnsi="Arial" w:cs="Times New Roman"/>
      <w:kern w:val="2"/>
      <w:sz w:val="21"/>
      <w:szCs w:val="24"/>
      <w:lang w:eastAsia="ja-JP"/>
    </w:rPr>
  </w:style>
  <w:style w:type="character" w:customStyle="1" w:styleId="af1">
    <w:name w:val="Верхний колонтитул Знак"/>
    <w:basedOn w:val="a0"/>
    <w:link w:val="af0"/>
    <w:uiPriority w:val="99"/>
    <w:rsid w:val="00E55131"/>
    <w:rPr>
      <w:rFonts w:ascii="Arial" w:eastAsia="Arial Unicode MS" w:hAnsi="Arial" w:cs="Times New Roman"/>
      <w:kern w:val="2"/>
      <w:sz w:val="21"/>
      <w:szCs w:val="24"/>
      <w:lang w:eastAsia="ja-JP"/>
    </w:rPr>
  </w:style>
  <w:style w:type="character" w:styleId="af2">
    <w:name w:val="annotation reference"/>
    <w:uiPriority w:val="99"/>
    <w:rsid w:val="00E55131"/>
    <w:rPr>
      <w:sz w:val="18"/>
      <w:szCs w:val="18"/>
    </w:rPr>
  </w:style>
  <w:style w:type="paragraph" w:styleId="af3">
    <w:name w:val="annotation text"/>
    <w:basedOn w:val="a"/>
    <w:link w:val="af4"/>
    <w:rsid w:val="00E55131"/>
    <w:pPr>
      <w:jc w:val="both"/>
    </w:pPr>
    <w:rPr>
      <w:rFonts w:ascii="Arial" w:eastAsia="Arial Unicode MS" w:hAnsi="Arial" w:cs="Times New Roman"/>
      <w:kern w:val="2"/>
      <w:sz w:val="24"/>
      <w:szCs w:val="24"/>
      <w:lang w:eastAsia="ja-JP"/>
    </w:rPr>
  </w:style>
  <w:style w:type="character" w:customStyle="1" w:styleId="af4">
    <w:name w:val="Текст примечания Знак"/>
    <w:basedOn w:val="a0"/>
    <w:link w:val="af3"/>
    <w:rsid w:val="00E55131"/>
    <w:rPr>
      <w:rFonts w:ascii="Arial" w:eastAsia="Arial Unicode MS" w:hAnsi="Arial" w:cs="Times New Roman"/>
      <w:kern w:val="2"/>
      <w:sz w:val="24"/>
      <w:szCs w:val="24"/>
      <w:lang w:eastAsia="ja-JP"/>
    </w:rPr>
  </w:style>
  <w:style w:type="paragraph" w:styleId="af5">
    <w:name w:val="annotation subject"/>
    <w:basedOn w:val="af3"/>
    <w:next w:val="af3"/>
    <w:link w:val="af6"/>
    <w:uiPriority w:val="99"/>
    <w:rsid w:val="00E55131"/>
    <w:rPr>
      <w:b/>
      <w:bCs/>
    </w:rPr>
  </w:style>
  <w:style w:type="character" w:customStyle="1" w:styleId="af6">
    <w:name w:val="Тема примечания Знак"/>
    <w:basedOn w:val="af4"/>
    <w:link w:val="af5"/>
    <w:uiPriority w:val="99"/>
    <w:rsid w:val="00E55131"/>
    <w:rPr>
      <w:rFonts w:ascii="Arial" w:eastAsia="Arial Unicode MS" w:hAnsi="Arial" w:cs="Times New Roman"/>
      <w:b/>
      <w:bCs/>
      <w:kern w:val="2"/>
      <w:sz w:val="24"/>
      <w:szCs w:val="24"/>
      <w:lang w:eastAsia="ja-JP"/>
    </w:rPr>
  </w:style>
  <w:style w:type="paragraph" w:styleId="af7">
    <w:name w:val="Revision"/>
    <w:hidden/>
    <w:uiPriority w:val="71"/>
    <w:rsid w:val="00E55131"/>
    <w:pPr>
      <w:spacing w:after="0" w:line="240" w:lineRule="auto"/>
    </w:pPr>
    <w:rPr>
      <w:rFonts w:ascii="Arial" w:eastAsia="Arial Unicode MS" w:hAnsi="Arial" w:cs="Arial Unicode MS"/>
      <w:kern w:val="2"/>
      <w:sz w:val="21"/>
      <w:szCs w:val="24"/>
      <w:lang w:val="en-GB" w:eastAsia="ja-JP"/>
    </w:rPr>
  </w:style>
  <w:style w:type="paragraph" w:customStyle="1" w:styleId="WasteEng-H1">
    <w:name w:val="WasteEng-H1"/>
    <w:basedOn w:val="a"/>
    <w:next w:val="a"/>
    <w:rsid w:val="00E55131"/>
    <w:pPr>
      <w:widowControl/>
      <w:spacing w:before="240" w:after="120" w:line="264" w:lineRule="auto"/>
      <w:jc w:val="both"/>
    </w:pPr>
    <w:rPr>
      <w:rFonts w:ascii="Times New Roman" w:eastAsia="Batang" w:hAnsi="Times New Roman" w:cs="Times New Roman"/>
      <w:b/>
      <w:kern w:val="28"/>
      <w:sz w:val="24"/>
      <w:szCs w:val="20"/>
      <w:lang w:val="en-GB" w:eastAsia="es-ES"/>
    </w:rPr>
  </w:style>
  <w:style w:type="paragraph" w:customStyle="1" w:styleId="BulletedList">
    <w:name w:val="Bulleted List"/>
    <w:basedOn w:val="a"/>
    <w:semiHidden/>
    <w:rsid w:val="00E55131"/>
    <w:pPr>
      <w:widowControl/>
      <w:numPr>
        <w:numId w:val="1"/>
      </w:numPr>
      <w:spacing w:line="264" w:lineRule="auto"/>
      <w:ind w:left="567" w:hanging="283"/>
      <w:jc w:val="both"/>
    </w:pPr>
    <w:rPr>
      <w:rFonts w:ascii="Times New Roman" w:eastAsia="Batang" w:hAnsi="Times New Roman" w:cs="Times New Roman"/>
      <w:kern w:val="28"/>
      <w:sz w:val="20"/>
      <w:szCs w:val="20"/>
      <w:lang w:val="en-GB" w:eastAsia="es-ES"/>
    </w:rPr>
  </w:style>
  <w:style w:type="paragraph" w:customStyle="1" w:styleId="WasteEng-H2">
    <w:name w:val="WasteEng-H2"/>
    <w:basedOn w:val="a"/>
    <w:next w:val="a"/>
    <w:rsid w:val="00E55131"/>
    <w:pPr>
      <w:widowControl/>
      <w:spacing w:before="120" w:line="264" w:lineRule="auto"/>
      <w:jc w:val="both"/>
    </w:pPr>
    <w:rPr>
      <w:rFonts w:ascii="Times New Roman" w:eastAsia="Batang" w:hAnsi="Times New Roman" w:cs="Times New Roman"/>
      <w:b/>
      <w:kern w:val="28"/>
      <w:sz w:val="20"/>
      <w:szCs w:val="20"/>
      <w:lang w:val="en-GB" w:eastAsia="es-ES"/>
    </w:rPr>
  </w:style>
  <w:style w:type="paragraph" w:customStyle="1" w:styleId="WasteEng-BulletedList">
    <w:name w:val="WasteEng-Bulleted List"/>
    <w:basedOn w:val="BulletedList"/>
    <w:rsid w:val="00E55131"/>
    <w:pPr>
      <w:tabs>
        <w:tab w:val="left" w:pos="284"/>
      </w:tabs>
      <w:ind w:left="283"/>
    </w:pPr>
  </w:style>
  <w:style w:type="paragraph" w:customStyle="1" w:styleId="WasteEng-TCaption">
    <w:name w:val="WasteEng-TCaption"/>
    <w:basedOn w:val="a"/>
    <w:rsid w:val="00E55131"/>
    <w:pPr>
      <w:widowControl/>
      <w:spacing w:before="120" w:after="120" w:line="264" w:lineRule="auto"/>
      <w:ind w:left="1540" w:right="830" w:hanging="709"/>
      <w:jc w:val="both"/>
    </w:pPr>
    <w:rPr>
      <w:rFonts w:ascii="Times New Roman" w:eastAsia="Batang" w:hAnsi="Times New Roman" w:cs="Times New Roman"/>
      <w:i/>
      <w:iCs/>
      <w:kern w:val="28"/>
      <w:sz w:val="18"/>
      <w:szCs w:val="20"/>
      <w:lang w:val="en-GB" w:eastAsia="es-ES"/>
    </w:rPr>
  </w:style>
  <w:style w:type="paragraph" w:customStyle="1" w:styleId="WasteEng-Equation">
    <w:name w:val="WasteEng-Equation"/>
    <w:basedOn w:val="a"/>
    <w:rsid w:val="00E55131"/>
    <w:pPr>
      <w:widowControl/>
      <w:tabs>
        <w:tab w:val="right" w:pos="7087"/>
      </w:tabs>
      <w:spacing w:before="60" w:after="60" w:line="264" w:lineRule="auto"/>
      <w:jc w:val="both"/>
    </w:pPr>
    <w:rPr>
      <w:rFonts w:ascii="Times New Roman" w:eastAsia="Batang" w:hAnsi="Times New Roman" w:cs="Times New Roman"/>
      <w:kern w:val="28"/>
      <w:sz w:val="20"/>
      <w:szCs w:val="20"/>
      <w:lang w:val="en-GB" w:eastAsia="es-ES"/>
    </w:rPr>
  </w:style>
  <w:style w:type="character" w:styleId="af8">
    <w:name w:val="Emphasis"/>
    <w:uiPriority w:val="20"/>
    <w:qFormat/>
    <w:rsid w:val="00E55131"/>
    <w:rPr>
      <w:i/>
    </w:rPr>
  </w:style>
  <w:style w:type="character" w:styleId="HTML">
    <w:name w:val="HTML Cite"/>
    <w:uiPriority w:val="99"/>
    <w:rsid w:val="00E55131"/>
    <w:rPr>
      <w:i/>
    </w:rPr>
  </w:style>
  <w:style w:type="paragraph" w:customStyle="1" w:styleId="xl26">
    <w:name w:val="xl26"/>
    <w:basedOn w:val="a"/>
    <w:rsid w:val="00E55131"/>
    <w:pPr>
      <w:widowControl/>
      <w:pBdr>
        <w:top w:val="single" w:sz="8" w:space="0" w:color="auto"/>
        <w:right w:val="single" w:sz="8" w:space="0" w:color="auto"/>
      </w:pBdr>
      <w:spacing w:before="100" w:beforeAutospacing="1" w:after="100" w:afterAutospacing="1"/>
      <w:jc w:val="center"/>
    </w:pPr>
    <w:rPr>
      <w:rFonts w:ascii="Times New Roman" w:eastAsia="Batang" w:hAnsi="Times New Roman" w:cs="Times New Roman"/>
      <w:sz w:val="24"/>
      <w:szCs w:val="24"/>
    </w:rPr>
  </w:style>
  <w:style w:type="paragraph" w:styleId="af9">
    <w:name w:val="Document Map"/>
    <w:basedOn w:val="a"/>
    <w:link w:val="afa"/>
    <w:semiHidden/>
    <w:rsid w:val="00E55131"/>
    <w:pPr>
      <w:widowControl/>
      <w:shd w:val="clear" w:color="auto" w:fill="000080"/>
    </w:pPr>
    <w:rPr>
      <w:rFonts w:ascii="Arial" w:eastAsia="Dotum" w:hAnsi="Arial" w:cs="Times New Roman"/>
      <w:sz w:val="24"/>
      <w:szCs w:val="24"/>
      <w:lang w:val="ru-RU" w:eastAsia="ru-RU"/>
    </w:rPr>
  </w:style>
  <w:style w:type="character" w:customStyle="1" w:styleId="afa">
    <w:name w:val="Схема документа Знак"/>
    <w:basedOn w:val="a0"/>
    <w:link w:val="af9"/>
    <w:semiHidden/>
    <w:rsid w:val="00E55131"/>
    <w:rPr>
      <w:rFonts w:ascii="Arial" w:eastAsia="Dotum" w:hAnsi="Arial" w:cs="Times New Roman"/>
      <w:sz w:val="24"/>
      <w:szCs w:val="24"/>
      <w:shd w:val="clear" w:color="auto" w:fill="000080"/>
      <w:lang w:val="ru-RU" w:eastAsia="ru-RU"/>
    </w:rPr>
  </w:style>
  <w:style w:type="character" w:customStyle="1" w:styleId="VerbatimChar">
    <w:name w:val="Verbatim Char"/>
    <w:link w:val="SourceCode"/>
    <w:locked/>
    <w:rsid w:val="00E55131"/>
    <w:rPr>
      <w:rFonts w:ascii="Consolas" w:hAnsi="Consolas"/>
    </w:rPr>
  </w:style>
  <w:style w:type="character" w:customStyle="1" w:styleId="Link">
    <w:name w:val="Link"/>
    <w:rsid w:val="00E55131"/>
    <w:rPr>
      <w:color w:val="4F81BD"/>
    </w:rPr>
  </w:style>
  <w:style w:type="paragraph" w:customStyle="1" w:styleId="SourceCode">
    <w:name w:val="Source Code"/>
    <w:basedOn w:val="a"/>
    <w:link w:val="VerbatimChar"/>
    <w:rsid w:val="00E55131"/>
    <w:pPr>
      <w:widowControl/>
      <w:wordWrap w:val="0"/>
      <w:ind w:firstLine="720"/>
    </w:pPr>
    <w:rPr>
      <w:rFonts w:ascii="Consolas" w:hAnsi="Consolas"/>
    </w:rPr>
  </w:style>
  <w:style w:type="character" w:customStyle="1" w:styleId="FootnoteRef">
    <w:name w:val="Footnote Ref"/>
    <w:rsid w:val="00E55131"/>
    <w:rPr>
      <w:vertAlign w:val="superscript"/>
    </w:rPr>
  </w:style>
  <w:style w:type="character" w:styleId="afb">
    <w:name w:val="Placeholder Text"/>
    <w:uiPriority w:val="99"/>
    <w:semiHidden/>
    <w:rsid w:val="00E55131"/>
    <w:rPr>
      <w:rFonts w:cs="Times New Roman"/>
      <w:color w:val="808080"/>
    </w:rPr>
  </w:style>
  <w:style w:type="table" w:styleId="afc">
    <w:name w:val="Table Grid"/>
    <w:basedOn w:val="a1"/>
    <w:uiPriority w:val="59"/>
    <w:rsid w:val="00E55131"/>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
    <w:name w:val="Image Caption"/>
    <w:basedOn w:val="a"/>
    <w:rsid w:val="00E55131"/>
    <w:pPr>
      <w:widowControl/>
      <w:spacing w:after="120"/>
    </w:pPr>
    <w:rPr>
      <w:rFonts w:ascii="Cambria" w:eastAsia="Times New Roman" w:hAnsi="Cambria" w:cs="Times New Roman"/>
      <w:i/>
      <w:sz w:val="20"/>
      <w:szCs w:val="20"/>
      <w:lang w:val="ru-RU" w:eastAsia="ru-RU"/>
    </w:rPr>
  </w:style>
  <w:style w:type="paragraph" w:styleId="afd">
    <w:name w:val="caption"/>
    <w:basedOn w:val="a"/>
    <w:next w:val="a"/>
    <w:qFormat/>
    <w:rsid w:val="00E55131"/>
    <w:pPr>
      <w:widowControl/>
      <w:spacing w:after="200"/>
    </w:pPr>
    <w:rPr>
      <w:rFonts w:ascii="Times New Roman" w:eastAsia="Batang" w:hAnsi="Times New Roman" w:cs="Times New Roman"/>
      <w:b/>
      <w:bCs/>
      <w:color w:val="4F81BD"/>
      <w:sz w:val="18"/>
      <w:szCs w:val="18"/>
      <w:lang w:val="ru-RU" w:eastAsia="ru-RU"/>
    </w:rPr>
  </w:style>
  <w:style w:type="paragraph" w:customStyle="1" w:styleId="ColorfulList-Accent11">
    <w:name w:val="Colorful List - Accent 11"/>
    <w:basedOn w:val="a"/>
    <w:qFormat/>
    <w:rsid w:val="00E55131"/>
    <w:pPr>
      <w:widowControl/>
      <w:spacing w:before="60" w:after="60"/>
      <w:ind w:left="720"/>
    </w:pPr>
    <w:rPr>
      <w:rFonts w:ascii="Times New Roman" w:eastAsia="Batang" w:hAnsi="Times New Roman" w:cs="Times New Roman"/>
      <w:sz w:val="24"/>
      <w:szCs w:val="24"/>
      <w:lang w:val="ru-RU" w:eastAsia="ru-RU"/>
    </w:rPr>
  </w:style>
  <w:style w:type="paragraph" w:customStyle="1" w:styleId="TableParagraph">
    <w:name w:val="Table Paragraph"/>
    <w:basedOn w:val="a"/>
    <w:rsid w:val="00E55131"/>
    <w:rPr>
      <w:rFonts w:ascii="Cambria" w:eastAsia="Times New Roman" w:hAnsi="Cambria" w:cs="Times New Roman"/>
    </w:rPr>
  </w:style>
  <w:style w:type="character" w:styleId="afe">
    <w:name w:val="FollowedHyperlink"/>
    <w:uiPriority w:val="99"/>
    <w:rsid w:val="00E55131"/>
    <w:rPr>
      <w:rFonts w:cs="Times New Roman"/>
      <w:color w:val="800080"/>
      <w:u w:val="single"/>
    </w:rPr>
  </w:style>
  <w:style w:type="character" w:customStyle="1" w:styleId="lsbb">
    <w:name w:val="lsbb"/>
    <w:rsid w:val="00E55131"/>
  </w:style>
  <w:style w:type="character" w:customStyle="1" w:styleId="wb">
    <w:name w:val="wb"/>
    <w:rsid w:val="00E55131"/>
    <w:rPr>
      <w:rFonts w:ascii="Times New Roman" w:eastAsia="SimSun" w:hAnsi="Times New Roman" w:cs="Times New Roman"/>
      <w:sz w:val="16"/>
      <w:szCs w:val="16"/>
    </w:rPr>
  </w:style>
  <w:style w:type="character" w:customStyle="1" w:styleId="ayu-ayx-axo-ady-awe">
    <w:name w:val="ayu-ayx-axo-ady-awe"/>
    <w:rsid w:val="00E55131"/>
    <w:rPr>
      <w:rFonts w:ascii="Times New Roman" w:eastAsia="SimSun" w:hAnsi="Times New Roman" w:cs="Times New Roman"/>
    </w:rPr>
  </w:style>
  <w:style w:type="character" w:customStyle="1" w:styleId="ayu-ayx-axo-ady-felnvc">
    <w:name w:val="ayu-ayx-axo-ady-felnvc"/>
    <w:rsid w:val="00E55131"/>
    <w:rPr>
      <w:rFonts w:ascii="Times New Roman" w:eastAsia="SimSun" w:hAnsi="Times New Roman" w:cs="Times New Roman"/>
      <w:color w:val="777777"/>
    </w:rPr>
  </w:style>
  <w:style w:type="character" w:customStyle="1" w:styleId="wh">
    <w:name w:val="wh"/>
    <w:rsid w:val="00E55131"/>
    <w:rPr>
      <w:rFonts w:ascii="Courier New" w:eastAsia="SimSun" w:hAnsi="Courier New" w:cs="Courier New"/>
      <w:color w:val="DDDD00"/>
    </w:rPr>
  </w:style>
  <w:style w:type="character" w:customStyle="1" w:styleId="hps">
    <w:name w:val="hps"/>
    <w:rsid w:val="00E55131"/>
    <w:rPr>
      <w:rFonts w:ascii="Times New Roman" w:eastAsia="Times New Roman" w:hAnsi="Times New Roman" w:cs="Times New Roman"/>
    </w:rPr>
  </w:style>
  <w:style w:type="character" w:customStyle="1" w:styleId="font21">
    <w:name w:val="font21"/>
    <w:rsid w:val="00E55131"/>
    <w:rPr>
      <w:rFonts w:ascii="Times New Roman" w:eastAsia="SimSun" w:hAnsi="Times New Roman" w:cs="Times New Roman"/>
      <w:b/>
      <w:i w:val="0"/>
      <w:color w:val="000000"/>
      <w:sz w:val="48"/>
      <w:szCs w:val="48"/>
    </w:rPr>
  </w:style>
  <w:style w:type="paragraph" w:styleId="22">
    <w:name w:val="Body Text Indent 2"/>
    <w:basedOn w:val="a"/>
    <w:link w:val="23"/>
    <w:rsid w:val="00E55131"/>
    <w:pPr>
      <w:widowControl/>
      <w:spacing w:line="360" w:lineRule="auto"/>
      <w:ind w:left="360" w:firstLine="348"/>
      <w:jc w:val="both"/>
    </w:pPr>
    <w:rPr>
      <w:rFonts w:ascii="Times New Roman" w:eastAsia="Times New Roman" w:hAnsi="Times New Roman" w:cs="Times New Roman"/>
      <w:sz w:val="24"/>
      <w:szCs w:val="20"/>
      <w:lang w:val="pl-PL" w:eastAsia="pl-PL"/>
    </w:rPr>
  </w:style>
  <w:style w:type="character" w:customStyle="1" w:styleId="23">
    <w:name w:val="Основной текст с отступом 2 Знак"/>
    <w:basedOn w:val="a0"/>
    <w:link w:val="22"/>
    <w:rsid w:val="00E55131"/>
    <w:rPr>
      <w:rFonts w:ascii="Times New Roman" w:eastAsia="Times New Roman" w:hAnsi="Times New Roman" w:cs="Times New Roman"/>
      <w:sz w:val="24"/>
      <w:szCs w:val="20"/>
      <w:lang w:val="pl-PL" w:eastAsia="pl-PL"/>
    </w:rPr>
  </w:style>
  <w:style w:type="paragraph" w:styleId="32">
    <w:name w:val="Body Text Indent 3"/>
    <w:basedOn w:val="a"/>
    <w:link w:val="33"/>
    <w:rsid w:val="00E55131"/>
    <w:pPr>
      <w:widowControl/>
      <w:ind w:left="2832" w:firstLine="2838"/>
      <w:jc w:val="right"/>
    </w:pPr>
    <w:rPr>
      <w:rFonts w:ascii="Times New Roman" w:eastAsia="Times New Roman" w:hAnsi="Times New Roman" w:cs="Times New Roman"/>
      <w:sz w:val="24"/>
      <w:szCs w:val="20"/>
      <w:lang w:val="pl-PL" w:eastAsia="pl-PL"/>
    </w:rPr>
  </w:style>
  <w:style w:type="character" w:customStyle="1" w:styleId="33">
    <w:name w:val="Основной текст с отступом 3 Знак"/>
    <w:basedOn w:val="a0"/>
    <w:link w:val="32"/>
    <w:rsid w:val="00E55131"/>
    <w:rPr>
      <w:rFonts w:ascii="Times New Roman" w:eastAsia="Times New Roman" w:hAnsi="Times New Roman" w:cs="Times New Roman"/>
      <w:sz w:val="24"/>
      <w:szCs w:val="20"/>
      <w:lang w:val="pl-PL" w:eastAsia="pl-PL"/>
    </w:rPr>
  </w:style>
  <w:style w:type="paragraph" w:styleId="aff">
    <w:name w:val="Body Text Indent"/>
    <w:basedOn w:val="a"/>
    <w:link w:val="aff0"/>
    <w:rsid w:val="00E55131"/>
    <w:pPr>
      <w:widowControl/>
      <w:spacing w:line="360" w:lineRule="auto"/>
      <w:ind w:left="360"/>
      <w:jc w:val="both"/>
    </w:pPr>
    <w:rPr>
      <w:rFonts w:ascii="Times New Roman" w:eastAsia="Times New Roman" w:hAnsi="Times New Roman" w:cs="Times New Roman"/>
      <w:sz w:val="24"/>
      <w:szCs w:val="20"/>
      <w:lang w:val="pl-PL" w:eastAsia="pl-PL"/>
    </w:rPr>
  </w:style>
  <w:style w:type="character" w:customStyle="1" w:styleId="aff0">
    <w:name w:val="Основной текст с отступом Знак"/>
    <w:basedOn w:val="a0"/>
    <w:link w:val="aff"/>
    <w:rsid w:val="00E55131"/>
    <w:rPr>
      <w:rFonts w:ascii="Times New Roman" w:eastAsia="Times New Roman" w:hAnsi="Times New Roman" w:cs="Times New Roman"/>
      <w:sz w:val="24"/>
      <w:szCs w:val="20"/>
      <w:lang w:val="pl-PL" w:eastAsia="pl-PL"/>
    </w:rPr>
  </w:style>
  <w:style w:type="paragraph" w:customStyle="1" w:styleId="Akapitzlist1">
    <w:name w:val="Akapit z listą1"/>
    <w:basedOn w:val="a"/>
    <w:rsid w:val="00E55131"/>
    <w:pPr>
      <w:widowControl/>
      <w:ind w:left="708"/>
    </w:pPr>
    <w:rPr>
      <w:rFonts w:ascii="Times New Roman" w:eastAsia="Times New Roman" w:hAnsi="Times New Roman" w:cs="Times New Roman"/>
      <w:sz w:val="20"/>
      <w:szCs w:val="20"/>
      <w:lang w:val="pl-PL" w:eastAsia="pl-PL"/>
    </w:rPr>
  </w:style>
  <w:style w:type="paragraph" w:styleId="aff1">
    <w:name w:val="List Paragraph"/>
    <w:basedOn w:val="a"/>
    <w:uiPriority w:val="34"/>
    <w:qFormat/>
    <w:rsid w:val="00E55131"/>
    <w:pPr>
      <w:widowControl/>
      <w:ind w:left="708"/>
    </w:pPr>
    <w:rPr>
      <w:rFonts w:ascii="Times New Roman" w:eastAsia="Times New Roman" w:hAnsi="Times New Roman" w:cs="Times New Roman"/>
      <w:sz w:val="20"/>
      <w:szCs w:val="20"/>
      <w:lang w:val="pl-PL" w:eastAsia="pl-PL"/>
    </w:rPr>
  </w:style>
  <w:style w:type="character" w:styleId="aff2">
    <w:name w:val="endnote reference"/>
    <w:basedOn w:val="a0"/>
    <w:uiPriority w:val="99"/>
    <w:semiHidden/>
    <w:unhideWhenUsed/>
    <w:rsid w:val="00E55131"/>
    <w:rPr>
      <w:vertAlign w:val="superscript"/>
    </w:rPr>
  </w:style>
  <w:style w:type="character" w:customStyle="1" w:styleId="LEVEL1">
    <w:name w:val="LEVEL 1 Знак"/>
    <w:link w:val="LEVEL10"/>
    <w:locked/>
    <w:rsid w:val="00E55131"/>
    <w:rPr>
      <w:rFonts w:ascii="Times New Roman" w:hAnsi="Times New Roman" w:cs="Times New Roman"/>
      <w:b/>
      <w:sz w:val="24"/>
      <w:szCs w:val="24"/>
    </w:rPr>
  </w:style>
  <w:style w:type="paragraph" w:customStyle="1" w:styleId="LEVEL10">
    <w:name w:val="LEVEL 1"/>
    <w:basedOn w:val="a"/>
    <w:link w:val="LEVEL1"/>
    <w:qFormat/>
    <w:rsid w:val="00E55131"/>
    <w:pPr>
      <w:widowControl/>
      <w:spacing w:line="480" w:lineRule="auto"/>
      <w:jc w:val="center"/>
      <w:outlineLvl w:val="0"/>
    </w:pPr>
    <w:rPr>
      <w:rFonts w:ascii="Times New Roman" w:hAnsi="Times New Roman" w:cs="Times New Roman"/>
      <w:b/>
      <w:sz w:val="24"/>
      <w:szCs w:val="24"/>
    </w:rPr>
  </w:style>
  <w:style w:type="character" w:customStyle="1" w:styleId="34">
    <w:name w:val="Основной текст (3)_"/>
    <w:link w:val="35"/>
    <w:rsid w:val="00E55131"/>
    <w:rPr>
      <w:rFonts w:cs="Mangal"/>
      <w:sz w:val="17"/>
      <w:szCs w:val="17"/>
      <w:shd w:val="clear" w:color="auto" w:fill="FFFFFF"/>
      <w:lang w:bidi="hi-IN"/>
    </w:rPr>
  </w:style>
  <w:style w:type="paragraph" w:customStyle="1" w:styleId="35">
    <w:name w:val="Основной текст (3)"/>
    <w:basedOn w:val="a"/>
    <w:link w:val="34"/>
    <w:rsid w:val="00E55131"/>
    <w:pPr>
      <w:shd w:val="clear" w:color="auto" w:fill="FFFFFF"/>
      <w:spacing w:before="120" w:after="120" w:line="206" w:lineRule="exact"/>
      <w:ind w:hanging="400"/>
      <w:jc w:val="both"/>
    </w:pPr>
    <w:rPr>
      <w:rFonts w:cs="Mangal"/>
      <w:sz w:val="17"/>
      <w:szCs w:val="17"/>
      <w:lang w:bidi="hi-IN"/>
    </w:rPr>
  </w:style>
  <w:style w:type="character" w:customStyle="1" w:styleId="apple-converted-space">
    <w:name w:val="apple-converted-space"/>
    <w:basedOn w:val="a0"/>
    <w:rsid w:val="00E55131"/>
  </w:style>
  <w:style w:type="character" w:customStyle="1" w:styleId="contribdegrees">
    <w:name w:val="contribdegrees"/>
    <w:basedOn w:val="a0"/>
    <w:rsid w:val="00E55131"/>
  </w:style>
  <w:style w:type="character" w:customStyle="1" w:styleId="titleheading">
    <w:name w:val="titleheading"/>
    <w:basedOn w:val="a0"/>
    <w:rsid w:val="00E55131"/>
  </w:style>
  <w:style w:type="character" w:customStyle="1" w:styleId="name">
    <w:name w:val="name"/>
    <w:basedOn w:val="a0"/>
    <w:rsid w:val="00E55131"/>
  </w:style>
  <w:style w:type="character" w:customStyle="1" w:styleId="slug-pub-date">
    <w:name w:val="slug-pub-date"/>
    <w:basedOn w:val="a0"/>
    <w:rsid w:val="00E55131"/>
  </w:style>
  <w:style w:type="paragraph" w:customStyle="1" w:styleId="LEVEL3">
    <w:name w:val="LEVEL 3"/>
    <w:basedOn w:val="a"/>
    <w:link w:val="LEVEL30"/>
    <w:qFormat/>
    <w:rsid w:val="00E55131"/>
    <w:pPr>
      <w:widowControl/>
      <w:spacing w:after="200" w:line="480" w:lineRule="auto"/>
      <w:ind w:left="720"/>
      <w:contextualSpacing/>
      <w:jc w:val="both"/>
    </w:pPr>
    <w:rPr>
      <w:rFonts w:ascii="Times New Roman" w:eastAsia="Times New Roman" w:hAnsi="Times New Roman"/>
      <w:b/>
      <w:sz w:val="24"/>
      <w:lang w:eastAsia="ru-RU"/>
    </w:rPr>
  </w:style>
  <w:style w:type="paragraph" w:customStyle="1" w:styleId="24">
    <w:name w:val="Абзац списка2"/>
    <w:basedOn w:val="a"/>
    <w:rsid w:val="00E55131"/>
    <w:pPr>
      <w:widowControl/>
      <w:spacing w:after="200" w:line="276" w:lineRule="auto"/>
      <w:ind w:left="720"/>
      <w:contextualSpacing/>
    </w:pPr>
    <w:rPr>
      <w:rFonts w:ascii="Calibri" w:eastAsia="Times New Roman" w:hAnsi="Calibri" w:cs="Times New Roman"/>
      <w:lang w:val="ru-RU" w:eastAsia="ru-RU"/>
    </w:rPr>
  </w:style>
  <w:style w:type="character" w:customStyle="1" w:styleId="LEVEL30">
    <w:name w:val="LEVEL 3 Знак"/>
    <w:basedOn w:val="a0"/>
    <w:link w:val="LEVEL3"/>
    <w:rsid w:val="00E55131"/>
    <w:rPr>
      <w:rFonts w:ascii="Times New Roman" w:eastAsia="Times New Roman" w:hAnsi="Times New Roman"/>
      <w:b/>
      <w:sz w:val="24"/>
      <w:lang w:eastAsia="ru-RU"/>
    </w:rPr>
  </w:style>
  <w:style w:type="character" w:customStyle="1" w:styleId="fwb">
    <w:name w:val="fwb"/>
    <w:basedOn w:val="a0"/>
    <w:rsid w:val="00E55131"/>
  </w:style>
  <w:style w:type="character" w:customStyle="1" w:styleId="refauthors">
    <w:name w:val="refauthors"/>
    <w:basedOn w:val="a0"/>
    <w:rsid w:val="00E55131"/>
  </w:style>
  <w:style w:type="character" w:customStyle="1" w:styleId="reference">
    <w:name w:val="reference"/>
    <w:basedOn w:val="a0"/>
    <w:rsid w:val="00E55131"/>
  </w:style>
  <w:style w:type="character" w:customStyle="1" w:styleId="reftitle">
    <w:name w:val="reftitle"/>
    <w:basedOn w:val="a0"/>
    <w:rsid w:val="00E55131"/>
  </w:style>
  <w:style w:type="character" w:customStyle="1" w:styleId="refseriestitle">
    <w:name w:val="refseriestitle"/>
    <w:basedOn w:val="a0"/>
    <w:rsid w:val="00E55131"/>
  </w:style>
  <w:style w:type="character" w:customStyle="1" w:styleId="refseriesdate">
    <w:name w:val="refseriesdate"/>
    <w:basedOn w:val="a0"/>
    <w:rsid w:val="00E55131"/>
  </w:style>
  <w:style w:type="character" w:customStyle="1" w:styleId="refseriesvolume">
    <w:name w:val="refseriesvolume"/>
    <w:basedOn w:val="a0"/>
    <w:rsid w:val="00E55131"/>
  </w:style>
  <w:style w:type="character" w:customStyle="1" w:styleId="refpages">
    <w:name w:val="refpages"/>
    <w:basedOn w:val="a0"/>
    <w:rsid w:val="00E55131"/>
  </w:style>
  <w:style w:type="character" w:styleId="aff3">
    <w:name w:val="Intense Reference"/>
    <w:basedOn w:val="a0"/>
    <w:uiPriority w:val="32"/>
    <w:qFormat/>
    <w:rsid w:val="00E55131"/>
    <w:rPr>
      <w:b/>
      <w:bCs/>
      <w:smallCaps/>
      <w:color w:val="ED7D31" w:themeColor="accent2"/>
      <w:spacing w:val="5"/>
      <w:u w:val="single"/>
    </w:rPr>
  </w:style>
  <w:style w:type="table" w:customStyle="1" w:styleId="12">
    <w:name w:val="Светлая заливка1"/>
    <w:basedOn w:val="a1"/>
    <w:uiPriority w:val="60"/>
    <w:rsid w:val="00E55131"/>
    <w:pPr>
      <w:spacing w:after="0" w:line="240" w:lineRule="auto"/>
    </w:pPr>
    <w:rPr>
      <w:color w:val="000000" w:themeColor="text1" w:themeShade="BF"/>
      <w:lang w:val="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5">
    <w:name w:val="Светлая заливка2"/>
    <w:basedOn w:val="a1"/>
    <w:uiPriority w:val="60"/>
    <w:rsid w:val="00E55131"/>
    <w:pPr>
      <w:spacing w:after="0" w:line="240" w:lineRule="auto"/>
    </w:pPr>
    <w:rPr>
      <w:color w:val="000000" w:themeColor="text1" w:themeShade="BF"/>
      <w:lang w:val="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6">
    <w:name w:val="Светлая заливка3"/>
    <w:basedOn w:val="a1"/>
    <w:uiPriority w:val="60"/>
    <w:rsid w:val="00E55131"/>
    <w:pPr>
      <w:spacing w:after="0" w:line="240" w:lineRule="auto"/>
    </w:pPr>
    <w:rPr>
      <w:color w:val="000000" w:themeColor="text1" w:themeShade="BF"/>
      <w:lang w:val="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2" Type="http://schemas.openxmlformats.org/officeDocument/2006/relationships/hyperlink" Target="mailto:almak@kimep.kz" TargetMode="External"/><Relationship Id="rId1" Type="http://schemas.openxmlformats.org/officeDocument/2006/relationships/hyperlink" Target="mailto:almak@kimep.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22</Pages>
  <Words>12131</Words>
  <Characters>69149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Leon</dc:creator>
  <cp:keywords/>
  <dc:description/>
  <cp:lastModifiedBy>Taylor Leon</cp:lastModifiedBy>
  <cp:revision>6</cp:revision>
  <dcterms:created xsi:type="dcterms:W3CDTF">2019-01-08T13:16:00Z</dcterms:created>
  <dcterms:modified xsi:type="dcterms:W3CDTF">2019-01-08T13:32:00Z</dcterms:modified>
</cp:coreProperties>
</file>