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69" w:rsidRDefault="00CB3A69" w:rsidP="00CB3A69">
      <w:pPr>
        <w:jc w:val="center"/>
        <w:rPr>
          <w:rFonts w:ascii="Times New Roman" w:hAnsi="Times New Roman"/>
          <w:b/>
          <w:sz w:val="28"/>
          <w:szCs w:val="28"/>
        </w:rPr>
      </w:pPr>
      <w:r w:rsidRPr="004639B4">
        <w:rPr>
          <w:rFonts w:ascii="Times New Roman" w:hAnsi="Times New Roman"/>
          <w:b/>
          <w:sz w:val="28"/>
          <w:szCs w:val="28"/>
        </w:rPr>
        <w:t>Long-run growth barriers in Kazakhstan: Possible causes and repercussions</w:t>
      </w:r>
    </w:p>
    <w:p w:rsidR="00CB3A69" w:rsidRPr="004639B4" w:rsidRDefault="00CB3A69" w:rsidP="00CB3A69">
      <w:pPr>
        <w:jc w:val="center"/>
        <w:rPr>
          <w:rFonts w:ascii="Times New Roman" w:hAnsi="Times New Roman"/>
          <w:b/>
          <w:sz w:val="28"/>
          <w:szCs w:val="28"/>
        </w:rPr>
      </w:pPr>
    </w:p>
    <w:p w:rsidR="00CB3A69" w:rsidRDefault="00CB3A69" w:rsidP="00CB3A69">
      <w:pPr>
        <w:jc w:val="center"/>
        <w:rPr>
          <w:rFonts w:ascii="Times New Roman" w:hAnsi="Times New Roman"/>
          <w:b/>
          <w:sz w:val="24"/>
          <w:szCs w:val="24"/>
        </w:rPr>
      </w:pPr>
      <w:r w:rsidRPr="005E33A5">
        <w:rPr>
          <w:rFonts w:ascii="Times New Roman" w:hAnsi="Times New Roman"/>
          <w:b/>
          <w:sz w:val="24"/>
          <w:szCs w:val="24"/>
        </w:rPr>
        <w:t xml:space="preserve">Rabat </w:t>
      </w:r>
      <w:proofErr w:type="spellStart"/>
      <w:r w:rsidRPr="005E33A5">
        <w:rPr>
          <w:rFonts w:ascii="Times New Roman" w:hAnsi="Times New Roman"/>
          <w:b/>
          <w:sz w:val="24"/>
          <w:szCs w:val="24"/>
        </w:rPr>
        <w:t>Mambekov</w:t>
      </w:r>
      <w:proofErr w:type="spellEnd"/>
    </w:p>
    <w:p w:rsidR="00CB3A69" w:rsidRDefault="00CB3A69" w:rsidP="00CB3A69">
      <w:pPr>
        <w:jc w:val="center"/>
        <w:rPr>
          <w:rFonts w:ascii="Times New Roman" w:hAnsi="Times New Roman"/>
          <w:b/>
          <w:sz w:val="24"/>
          <w:szCs w:val="24"/>
        </w:rPr>
      </w:pPr>
      <w:r>
        <w:rPr>
          <w:rFonts w:ascii="Times New Roman" w:hAnsi="Times New Roman"/>
          <w:b/>
          <w:sz w:val="24"/>
          <w:szCs w:val="24"/>
        </w:rPr>
        <w:t>KIMEP University, Kazakhstan</w:t>
      </w:r>
    </w:p>
    <w:p w:rsidR="00CB3A69" w:rsidRDefault="00CB3A69" w:rsidP="00CB3A69">
      <w:pPr>
        <w:jc w:val="center"/>
        <w:rPr>
          <w:rFonts w:ascii="Times New Roman" w:hAnsi="Times New Roman"/>
          <w:b/>
          <w:sz w:val="24"/>
          <w:szCs w:val="24"/>
        </w:rPr>
      </w:pPr>
      <w:hyperlink r:id="rId7" w:history="1">
        <w:r w:rsidRPr="00FE10A5">
          <w:rPr>
            <w:rStyle w:val="a3"/>
            <w:rFonts w:ascii="Times New Roman" w:hAnsi="Times New Roman"/>
            <w:b/>
            <w:sz w:val="24"/>
            <w:szCs w:val="24"/>
          </w:rPr>
          <w:t>rabatkz@gmail.com</w:t>
        </w:r>
      </w:hyperlink>
    </w:p>
    <w:p w:rsidR="00CB3A69" w:rsidRDefault="00CB3A69" w:rsidP="00232754">
      <w:pPr>
        <w:jc w:val="center"/>
        <w:rPr>
          <w:rFonts w:ascii="Times New Roman" w:hAnsi="Times New Roman"/>
          <w:b/>
          <w:sz w:val="28"/>
          <w:szCs w:val="28"/>
        </w:rPr>
      </w:pPr>
      <w:r>
        <w:rPr>
          <w:rFonts w:ascii="Times New Roman" w:hAnsi="Times New Roman"/>
          <w:b/>
          <w:sz w:val="28"/>
          <w:szCs w:val="28"/>
        </w:rPr>
        <w:t>Central Asia Business Journal 7(1): 62-66</w:t>
      </w:r>
    </w:p>
    <w:p w:rsidR="00CB3A69" w:rsidRDefault="00CB3A69" w:rsidP="00232754">
      <w:pPr>
        <w:jc w:val="center"/>
        <w:rPr>
          <w:rFonts w:ascii="Times New Roman" w:hAnsi="Times New Roman"/>
          <w:b/>
          <w:sz w:val="28"/>
          <w:szCs w:val="28"/>
        </w:rPr>
      </w:pPr>
      <w:r>
        <w:rPr>
          <w:rFonts w:ascii="Times New Roman" w:hAnsi="Times New Roman"/>
          <w:b/>
          <w:sz w:val="28"/>
          <w:szCs w:val="28"/>
        </w:rPr>
        <w:t>Winter 2015</w:t>
      </w:r>
    </w:p>
    <w:p w:rsidR="00CB3A69" w:rsidRDefault="00CB3A69">
      <w:pPr>
        <w:widowControl/>
        <w:spacing w:after="160" w:line="259" w:lineRule="auto"/>
        <w:rPr>
          <w:rFonts w:ascii="Times New Roman" w:hAnsi="Times New Roman"/>
          <w:b/>
          <w:sz w:val="28"/>
          <w:szCs w:val="28"/>
        </w:rPr>
      </w:pPr>
      <w:r>
        <w:rPr>
          <w:rFonts w:ascii="Times New Roman" w:hAnsi="Times New Roman"/>
          <w:b/>
          <w:sz w:val="28"/>
          <w:szCs w:val="28"/>
        </w:rPr>
        <w:br w:type="page"/>
      </w:r>
    </w:p>
    <w:p w:rsidR="00232754" w:rsidRDefault="00232754" w:rsidP="00232754">
      <w:pPr>
        <w:jc w:val="center"/>
        <w:rPr>
          <w:rFonts w:ascii="Times New Roman" w:hAnsi="Times New Roman"/>
          <w:b/>
          <w:sz w:val="28"/>
          <w:szCs w:val="28"/>
        </w:rPr>
      </w:pPr>
      <w:r w:rsidRPr="004639B4">
        <w:rPr>
          <w:rFonts w:ascii="Times New Roman" w:hAnsi="Times New Roman"/>
          <w:b/>
          <w:sz w:val="28"/>
          <w:szCs w:val="28"/>
        </w:rPr>
        <w:lastRenderedPageBreak/>
        <w:t>Long-run growth barriers in Kazakhstan: Possible causes and repercussions</w:t>
      </w:r>
    </w:p>
    <w:p w:rsidR="00232754" w:rsidRPr="004639B4" w:rsidRDefault="00232754" w:rsidP="00232754">
      <w:pPr>
        <w:jc w:val="center"/>
        <w:rPr>
          <w:rFonts w:ascii="Times New Roman" w:hAnsi="Times New Roman"/>
          <w:b/>
          <w:sz w:val="28"/>
          <w:szCs w:val="28"/>
        </w:rPr>
      </w:pPr>
    </w:p>
    <w:p w:rsidR="00232754" w:rsidRDefault="00232754" w:rsidP="00232754">
      <w:pPr>
        <w:jc w:val="center"/>
        <w:rPr>
          <w:rFonts w:ascii="Times New Roman" w:hAnsi="Times New Roman"/>
          <w:b/>
          <w:sz w:val="24"/>
          <w:szCs w:val="24"/>
        </w:rPr>
      </w:pPr>
      <w:r w:rsidRPr="005E33A5">
        <w:rPr>
          <w:rFonts w:ascii="Times New Roman" w:hAnsi="Times New Roman"/>
          <w:b/>
          <w:sz w:val="24"/>
          <w:szCs w:val="24"/>
        </w:rPr>
        <w:t xml:space="preserve">Rabat </w:t>
      </w:r>
      <w:proofErr w:type="spellStart"/>
      <w:r w:rsidRPr="005E33A5">
        <w:rPr>
          <w:rFonts w:ascii="Times New Roman" w:hAnsi="Times New Roman"/>
          <w:b/>
          <w:sz w:val="24"/>
          <w:szCs w:val="24"/>
        </w:rPr>
        <w:t>Mambekov</w:t>
      </w:r>
      <w:proofErr w:type="spellEnd"/>
    </w:p>
    <w:p w:rsidR="00232754" w:rsidRDefault="00232754" w:rsidP="00232754">
      <w:pPr>
        <w:jc w:val="center"/>
        <w:rPr>
          <w:rFonts w:ascii="Times New Roman" w:hAnsi="Times New Roman"/>
          <w:b/>
          <w:sz w:val="24"/>
          <w:szCs w:val="24"/>
        </w:rPr>
      </w:pPr>
      <w:r>
        <w:rPr>
          <w:rFonts w:ascii="Times New Roman" w:hAnsi="Times New Roman"/>
          <w:b/>
          <w:sz w:val="24"/>
          <w:szCs w:val="24"/>
        </w:rPr>
        <w:t>KIMEP University, Kazakhstan</w:t>
      </w:r>
    </w:p>
    <w:p w:rsidR="00232754" w:rsidRDefault="00232754" w:rsidP="00232754">
      <w:pPr>
        <w:jc w:val="center"/>
        <w:rPr>
          <w:rFonts w:ascii="Times New Roman" w:hAnsi="Times New Roman"/>
          <w:b/>
          <w:sz w:val="24"/>
          <w:szCs w:val="24"/>
        </w:rPr>
      </w:pPr>
      <w:hyperlink r:id="rId8" w:history="1">
        <w:r w:rsidRPr="00FE10A5">
          <w:rPr>
            <w:rStyle w:val="a3"/>
            <w:rFonts w:ascii="Times New Roman" w:hAnsi="Times New Roman"/>
            <w:b/>
            <w:sz w:val="24"/>
            <w:szCs w:val="24"/>
          </w:rPr>
          <w:t>rabatkz@gmail.com</w:t>
        </w:r>
      </w:hyperlink>
    </w:p>
    <w:p w:rsidR="00232754" w:rsidRDefault="00232754" w:rsidP="00232754">
      <w:pPr>
        <w:jc w:val="center"/>
        <w:rPr>
          <w:rFonts w:ascii="Times New Roman" w:hAnsi="Times New Roman"/>
          <w:b/>
          <w:sz w:val="24"/>
          <w:szCs w:val="24"/>
        </w:rPr>
      </w:pPr>
    </w:p>
    <w:p w:rsidR="00232754" w:rsidRPr="00565A3D" w:rsidRDefault="00232754" w:rsidP="00232754">
      <w:pPr>
        <w:rPr>
          <w:rFonts w:ascii="Times New Roman" w:hAnsi="Times New Roman"/>
          <w:i/>
          <w:sz w:val="24"/>
          <w:szCs w:val="24"/>
        </w:rPr>
      </w:pPr>
      <w:r w:rsidRPr="00565A3D">
        <w:rPr>
          <w:rFonts w:ascii="Times New Roman" w:hAnsi="Times New Roman"/>
          <w:b/>
          <w:i/>
          <w:sz w:val="24"/>
          <w:szCs w:val="24"/>
        </w:rPr>
        <w:t>Abstract:</w:t>
      </w:r>
      <w:r>
        <w:rPr>
          <w:rFonts w:ascii="Times New Roman" w:hAnsi="Times New Roman"/>
          <w:i/>
          <w:sz w:val="24"/>
          <w:szCs w:val="24"/>
        </w:rPr>
        <w:t xml:space="preserve"> In economics, e</w:t>
      </w:r>
      <w:r w:rsidRPr="00565A3D">
        <w:rPr>
          <w:rFonts w:ascii="Times New Roman" w:hAnsi="Times New Roman"/>
          <w:i/>
          <w:sz w:val="24"/>
          <w:szCs w:val="24"/>
        </w:rPr>
        <w:t xml:space="preserve">ndogenous growth theory emphasizes the ability to influence the </w:t>
      </w:r>
      <w:r>
        <w:rPr>
          <w:rFonts w:ascii="Times New Roman" w:hAnsi="Times New Roman"/>
          <w:i/>
          <w:sz w:val="24"/>
          <w:szCs w:val="24"/>
        </w:rPr>
        <w:t xml:space="preserve">national pace of </w:t>
      </w:r>
      <w:r w:rsidRPr="00565A3D">
        <w:rPr>
          <w:rFonts w:ascii="Times New Roman" w:hAnsi="Times New Roman"/>
          <w:i/>
          <w:sz w:val="24"/>
          <w:szCs w:val="24"/>
        </w:rPr>
        <w:t>technological</w:t>
      </w:r>
      <w:r>
        <w:rPr>
          <w:rFonts w:ascii="Times New Roman" w:hAnsi="Times New Roman"/>
          <w:i/>
          <w:sz w:val="24"/>
          <w:szCs w:val="24"/>
        </w:rPr>
        <w:t xml:space="preserve"> development. Obstacles </w:t>
      </w:r>
      <w:r w:rsidRPr="00565A3D">
        <w:rPr>
          <w:rFonts w:ascii="Times New Roman" w:hAnsi="Times New Roman"/>
          <w:i/>
          <w:sz w:val="24"/>
          <w:szCs w:val="24"/>
        </w:rPr>
        <w:t>slow</w:t>
      </w:r>
      <w:r>
        <w:rPr>
          <w:rFonts w:ascii="Times New Roman" w:hAnsi="Times New Roman"/>
          <w:i/>
          <w:sz w:val="24"/>
          <w:szCs w:val="24"/>
        </w:rPr>
        <w:t>ing</w:t>
      </w:r>
      <w:r w:rsidRPr="00565A3D">
        <w:rPr>
          <w:rFonts w:ascii="Times New Roman" w:hAnsi="Times New Roman"/>
          <w:i/>
          <w:sz w:val="24"/>
          <w:szCs w:val="24"/>
        </w:rPr>
        <w:t xml:space="preserve"> the </w:t>
      </w:r>
      <w:r>
        <w:rPr>
          <w:rFonts w:ascii="Times New Roman" w:hAnsi="Times New Roman"/>
          <w:i/>
          <w:sz w:val="24"/>
          <w:szCs w:val="24"/>
        </w:rPr>
        <w:t xml:space="preserve">rate of innovation </w:t>
      </w:r>
      <w:r w:rsidRPr="00565A3D">
        <w:rPr>
          <w:rFonts w:ascii="Times New Roman" w:hAnsi="Times New Roman"/>
          <w:i/>
          <w:sz w:val="24"/>
          <w:szCs w:val="24"/>
        </w:rPr>
        <w:t>in Kazak</w:t>
      </w:r>
      <w:r>
        <w:rPr>
          <w:rFonts w:ascii="Times New Roman" w:hAnsi="Times New Roman"/>
          <w:i/>
          <w:sz w:val="24"/>
          <w:szCs w:val="24"/>
        </w:rPr>
        <w:t>hstan include low population density, deficient transportation, and income inequality. Solutions include economic diversification, equitable taxation, and regional and global integration</w:t>
      </w:r>
      <w:r w:rsidRPr="00565A3D">
        <w:rPr>
          <w:rFonts w:ascii="Times New Roman" w:hAnsi="Times New Roman"/>
          <w:i/>
          <w:sz w:val="24"/>
          <w:szCs w:val="24"/>
        </w:rPr>
        <w:t xml:space="preserve">. </w:t>
      </w:r>
    </w:p>
    <w:p w:rsidR="00232754" w:rsidRDefault="00232754" w:rsidP="00232754">
      <w:pPr>
        <w:spacing w:line="360" w:lineRule="auto"/>
        <w:rPr>
          <w:rFonts w:ascii="Times New Roman" w:hAnsi="Times New Roman"/>
          <w:i/>
          <w:sz w:val="24"/>
          <w:szCs w:val="24"/>
        </w:rPr>
      </w:pPr>
      <w:r w:rsidRPr="005E33A5">
        <w:rPr>
          <w:rFonts w:ascii="Times New Roman" w:hAnsi="Times New Roman"/>
          <w:b/>
          <w:i/>
          <w:sz w:val="24"/>
          <w:szCs w:val="24"/>
        </w:rPr>
        <w:t xml:space="preserve">Keywords: </w:t>
      </w:r>
      <w:r w:rsidRPr="005E33A5">
        <w:rPr>
          <w:rFonts w:ascii="Times New Roman" w:hAnsi="Times New Roman"/>
          <w:i/>
          <w:sz w:val="24"/>
          <w:szCs w:val="24"/>
        </w:rPr>
        <w:t>Economic growth, infrastructure, institutions, natural resources, spillovers, trust</w:t>
      </w:r>
    </w:p>
    <w:p w:rsidR="00232754" w:rsidRPr="00565A3D" w:rsidRDefault="00232754" w:rsidP="00232754">
      <w:pPr>
        <w:spacing w:line="360" w:lineRule="auto"/>
        <w:rPr>
          <w:rFonts w:ascii="Times New Roman" w:hAnsi="Times New Roman"/>
          <w:sz w:val="24"/>
          <w:szCs w:val="24"/>
        </w:rPr>
      </w:pPr>
    </w:p>
    <w:p w:rsidR="00232754" w:rsidRPr="00C543DE" w:rsidRDefault="00232754" w:rsidP="00232754">
      <w:pPr>
        <w:rPr>
          <w:rFonts w:ascii="Times New Roman" w:hAnsi="Times New Roman"/>
          <w:b/>
          <w:sz w:val="24"/>
          <w:szCs w:val="24"/>
        </w:rPr>
      </w:pPr>
      <w:r w:rsidRPr="00C543DE">
        <w:rPr>
          <w:rFonts w:ascii="Times New Roman" w:hAnsi="Times New Roman"/>
          <w:b/>
          <w:sz w:val="24"/>
          <w:szCs w:val="24"/>
        </w:rPr>
        <w:t>1. Introduction</w:t>
      </w:r>
    </w:p>
    <w:p w:rsidR="00232754" w:rsidRDefault="00232754" w:rsidP="00232754">
      <w:pPr>
        <w:rPr>
          <w:rFonts w:ascii="Times New Roman" w:hAnsi="Times New Roman"/>
          <w:sz w:val="24"/>
          <w:szCs w:val="24"/>
        </w:rPr>
      </w:pPr>
    </w:p>
    <w:p w:rsidR="00232754" w:rsidRDefault="00232754" w:rsidP="00232754">
      <w:pPr>
        <w:rPr>
          <w:rFonts w:ascii="Times New Roman" w:hAnsi="Times New Roman"/>
          <w:sz w:val="24"/>
          <w:szCs w:val="24"/>
        </w:rPr>
      </w:pPr>
      <w:r>
        <w:rPr>
          <w:rFonts w:ascii="Times New Roman" w:hAnsi="Times New Roman"/>
          <w:sz w:val="24"/>
          <w:szCs w:val="24"/>
        </w:rPr>
        <w:t xml:space="preserve">           Unlike exogenous neoclassical growth theory, endogenous growth theory argues that long-run economic growth is influenced by internal processes.  </w:t>
      </w:r>
      <w:proofErr w:type="gramStart"/>
      <w:r>
        <w:rPr>
          <w:rFonts w:ascii="Times New Roman" w:hAnsi="Times New Roman"/>
          <w:sz w:val="24"/>
          <w:szCs w:val="24"/>
        </w:rPr>
        <w:t>So</w:t>
      </w:r>
      <w:proofErr w:type="gramEnd"/>
      <w:r>
        <w:rPr>
          <w:rFonts w:ascii="Times New Roman" w:hAnsi="Times New Roman"/>
          <w:sz w:val="24"/>
          <w:szCs w:val="24"/>
        </w:rPr>
        <w:t xml:space="preserve"> it is possible to finance innovations.  Paul Romer (1994, pp. 20-2) emphasized policies that will affect discovery, diffusion and technological advance. Creating opportunities for spillovers becomes essential. </w:t>
      </w:r>
    </w:p>
    <w:p w:rsidR="00232754" w:rsidRDefault="00232754" w:rsidP="00232754">
      <w:pPr>
        <w:rPr>
          <w:rFonts w:ascii="Times New Roman" w:hAnsi="Times New Roman"/>
          <w:sz w:val="24"/>
          <w:szCs w:val="24"/>
        </w:rPr>
      </w:pPr>
      <w:r>
        <w:rPr>
          <w:rFonts w:ascii="Times New Roman" w:hAnsi="Times New Roman"/>
          <w:sz w:val="24"/>
          <w:szCs w:val="24"/>
        </w:rPr>
        <w:t xml:space="preserve">           In Kazakhstan, however, several factors can block technological advancement and long-run economic growth. One is the country’s vast territory; winter transportation is difficult.  Air transportation can partly eliminate problems that are due to low population density; but in Kazakhstan, the state has a monopoly on domestic flights.  A more important problem is income inequality, which permits a decent environment for innovations in only the two major cities, Almaty and Astana.  The country needs policies and improvements in infrastructure, regional integration, and communication. </w:t>
      </w:r>
    </w:p>
    <w:p w:rsidR="00232754" w:rsidRDefault="00232754" w:rsidP="00232754">
      <w:pPr>
        <w:ind w:firstLine="720"/>
        <w:rPr>
          <w:rFonts w:ascii="Times New Roman" w:hAnsi="Times New Roman"/>
          <w:sz w:val="24"/>
          <w:szCs w:val="24"/>
        </w:rPr>
      </w:pPr>
      <w:r>
        <w:rPr>
          <w:rFonts w:ascii="Times New Roman" w:hAnsi="Times New Roman"/>
          <w:sz w:val="24"/>
          <w:szCs w:val="24"/>
        </w:rPr>
        <w:t>The political and social environment in Kazakhstan creates disincentives for investment in research, development and diversification. This creates space for profit-seizing techniques, which firms in Kazakhstan value more than innovations.  S</w:t>
      </w:r>
      <w:r w:rsidRPr="00CE40F8">
        <w:rPr>
          <w:rFonts w:ascii="Times New Roman" w:hAnsi="Times New Roman"/>
          <w:sz w:val="24"/>
          <w:szCs w:val="24"/>
        </w:rPr>
        <w:t>ome business en</w:t>
      </w:r>
      <w:r>
        <w:rPr>
          <w:rFonts w:ascii="Times New Roman" w:hAnsi="Times New Roman"/>
          <w:sz w:val="24"/>
          <w:szCs w:val="24"/>
        </w:rPr>
        <w:t>tities</w:t>
      </w:r>
      <w:r w:rsidRPr="00CE40F8">
        <w:rPr>
          <w:rFonts w:ascii="Times New Roman" w:hAnsi="Times New Roman"/>
          <w:sz w:val="24"/>
          <w:szCs w:val="24"/>
        </w:rPr>
        <w:t xml:space="preserve"> (es</w:t>
      </w:r>
      <w:r>
        <w:rPr>
          <w:rFonts w:ascii="Times New Roman" w:hAnsi="Times New Roman"/>
          <w:sz w:val="24"/>
          <w:szCs w:val="24"/>
        </w:rPr>
        <w:t xml:space="preserve">pecially small ventures) </w:t>
      </w:r>
      <w:r w:rsidRPr="00CE40F8">
        <w:rPr>
          <w:rFonts w:ascii="Times New Roman" w:hAnsi="Times New Roman"/>
          <w:sz w:val="24"/>
          <w:szCs w:val="24"/>
        </w:rPr>
        <w:t>face</w:t>
      </w:r>
      <w:r>
        <w:rPr>
          <w:rFonts w:ascii="Times New Roman" w:hAnsi="Times New Roman"/>
          <w:sz w:val="24"/>
          <w:szCs w:val="24"/>
        </w:rPr>
        <w:t xml:space="preserve"> costs in</w:t>
      </w:r>
      <w:r w:rsidRPr="00CE40F8">
        <w:rPr>
          <w:rFonts w:ascii="Times New Roman" w:hAnsi="Times New Roman"/>
          <w:sz w:val="24"/>
          <w:szCs w:val="24"/>
        </w:rPr>
        <w:t xml:space="preserve"> shielding </w:t>
      </w:r>
      <w:r>
        <w:rPr>
          <w:rFonts w:ascii="Times New Roman" w:hAnsi="Times New Roman"/>
          <w:sz w:val="24"/>
          <w:szCs w:val="24"/>
        </w:rPr>
        <w:t xml:space="preserve">themselves from the </w:t>
      </w:r>
      <w:r w:rsidRPr="00CE40F8">
        <w:rPr>
          <w:rFonts w:ascii="Times New Roman" w:hAnsi="Times New Roman"/>
          <w:sz w:val="24"/>
          <w:szCs w:val="24"/>
        </w:rPr>
        <w:t>rent-seeking behavior</w:t>
      </w:r>
      <w:r>
        <w:rPr>
          <w:rFonts w:ascii="Times New Roman" w:hAnsi="Times New Roman"/>
          <w:sz w:val="24"/>
          <w:szCs w:val="24"/>
        </w:rPr>
        <w:t xml:space="preserve"> of their competitors or even of their employees</w:t>
      </w:r>
      <w:r w:rsidRPr="00CE40F8">
        <w:rPr>
          <w:rFonts w:ascii="Times New Roman" w:hAnsi="Times New Roman"/>
          <w:sz w:val="24"/>
          <w:szCs w:val="24"/>
        </w:rPr>
        <w:t xml:space="preserve">. </w:t>
      </w:r>
      <w:r>
        <w:rPr>
          <w:rFonts w:ascii="Times New Roman" w:hAnsi="Times New Roman"/>
          <w:sz w:val="24"/>
          <w:szCs w:val="24"/>
        </w:rPr>
        <w:t xml:space="preserve">Usually, this behavior is a </w:t>
      </w:r>
      <w:r w:rsidRPr="00CE40F8">
        <w:rPr>
          <w:rFonts w:ascii="Times New Roman" w:hAnsi="Times New Roman"/>
          <w:sz w:val="24"/>
          <w:szCs w:val="24"/>
        </w:rPr>
        <w:t>consequence of t</w:t>
      </w:r>
      <w:r>
        <w:rPr>
          <w:rFonts w:ascii="Times New Roman" w:hAnsi="Times New Roman"/>
          <w:sz w:val="24"/>
          <w:szCs w:val="24"/>
        </w:rPr>
        <w:t xml:space="preserve">he information available to </w:t>
      </w:r>
      <w:r w:rsidRPr="00CE40F8">
        <w:rPr>
          <w:rFonts w:ascii="Times New Roman" w:hAnsi="Times New Roman"/>
          <w:sz w:val="24"/>
          <w:szCs w:val="24"/>
        </w:rPr>
        <w:t>firms. For example</w:t>
      </w:r>
      <w:r>
        <w:rPr>
          <w:rFonts w:ascii="Times New Roman" w:hAnsi="Times New Roman"/>
          <w:sz w:val="24"/>
          <w:szCs w:val="24"/>
        </w:rPr>
        <w:t>, a firm knows that its cashier may take</w:t>
      </w:r>
      <w:r w:rsidRPr="00CE40F8">
        <w:rPr>
          <w:rFonts w:ascii="Times New Roman" w:hAnsi="Times New Roman"/>
          <w:sz w:val="24"/>
          <w:szCs w:val="24"/>
        </w:rPr>
        <w:t xml:space="preserve"> advantage of </w:t>
      </w:r>
      <w:r>
        <w:rPr>
          <w:rFonts w:ascii="Times New Roman" w:hAnsi="Times New Roman"/>
          <w:sz w:val="24"/>
          <w:szCs w:val="24"/>
        </w:rPr>
        <w:t xml:space="preserve">it, so it adds monitoring devices.  This cuts </w:t>
      </w:r>
      <w:r w:rsidRPr="00CE40F8">
        <w:rPr>
          <w:rFonts w:ascii="Times New Roman" w:hAnsi="Times New Roman"/>
          <w:sz w:val="24"/>
          <w:szCs w:val="24"/>
        </w:rPr>
        <w:t>the resources a</w:t>
      </w:r>
      <w:r>
        <w:rPr>
          <w:rFonts w:ascii="Times New Roman" w:hAnsi="Times New Roman"/>
          <w:sz w:val="24"/>
          <w:szCs w:val="24"/>
        </w:rPr>
        <w:t xml:space="preserve">vailable for research and </w:t>
      </w:r>
      <w:r w:rsidRPr="00CE40F8">
        <w:rPr>
          <w:rFonts w:ascii="Times New Roman" w:hAnsi="Times New Roman"/>
          <w:sz w:val="24"/>
          <w:szCs w:val="24"/>
        </w:rPr>
        <w:t>d</w:t>
      </w:r>
      <w:r>
        <w:rPr>
          <w:rFonts w:ascii="Times New Roman" w:hAnsi="Times New Roman"/>
          <w:sz w:val="24"/>
          <w:szCs w:val="24"/>
        </w:rPr>
        <w:t>evelopment</w:t>
      </w:r>
      <w:r w:rsidRPr="00CE40F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Perhaps weak institutions account for this problem. </w:t>
      </w:r>
      <w:proofErr w:type="gramStart"/>
      <w:r>
        <w:rPr>
          <w:rFonts w:ascii="Times New Roman" w:hAnsi="Times New Roman"/>
          <w:sz w:val="24"/>
          <w:szCs w:val="24"/>
        </w:rPr>
        <w:t>So</w:t>
      </w:r>
      <w:proofErr w:type="gramEnd"/>
      <w:r>
        <w:rPr>
          <w:rFonts w:ascii="Times New Roman" w:hAnsi="Times New Roman"/>
          <w:sz w:val="24"/>
          <w:szCs w:val="24"/>
        </w:rPr>
        <w:t xml:space="preserve"> might another barrier: the lags in global integration that stem from the loss of intangible assets, from questionable trust, and from over-reliance on physical resources. </w:t>
      </w:r>
    </w:p>
    <w:p w:rsidR="00232754" w:rsidRDefault="00232754" w:rsidP="00232754">
      <w:pPr>
        <w:ind w:firstLine="720"/>
        <w:rPr>
          <w:rFonts w:ascii="Times New Roman" w:hAnsi="Times New Roman"/>
          <w:sz w:val="24"/>
          <w:szCs w:val="24"/>
        </w:rPr>
      </w:pPr>
    </w:p>
    <w:p w:rsidR="00232754" w:rsidRPr="00C476DE" w:rsidRDefault="00232754" w:rsidP="00232754">
      <w:pPr>
        <w:rPr>
          <w:rFonts w:ascii="Times New Roman" w:hAnsi="Times New Roman"/>
          <w:b/>
          <w:sz w:val="24"/>
          <w:szCs w:val="24"/>
        </w:rPr>
      </w:pPr>
      <w:r>
        <w:rPr>
          <w:rFonts w:ascii="Times New Roman" w:hAnsi="Times New Roman"/>
          <w:b/>
          <w:sz w:val="24"/>
          <w:szCs w:val="24"/>
        </w:rPr>
        <w:t>2</w:t>
      </w:r>
      <w:r w:rsidRPr="00C476DE">
        <w:rPr>
          <w:rFonts w:ascii="Times New Roman" w:hAnsi="Times New Roman"/>
          <w:b/>
          <w:sz w:val="24"/>
          <w:szCs w:val="24"/>
        </w:rPr>
        <w:t>. Spillover effects</w:t>
      </w:r>
    </w:p>
    <w:p w:rsidR="00232754" w:rsidRDefault="00232754" w:rsidP="00232754">
      <w:pPr>
        <w:rPr>
          <w:rFonts w:ascii="Times New Roman" w:hAnsi="Times New Roman"/>
          <w:color w:val="00B050"/>
          <w:sz w:val="24"/>
          <w:szCs w:val="24"/>
        </w:rPr>
      </w:pPr>
    </w:p>
    <w:p w:rsidR="00CA756F" w:rsidRDefault="00CA756F" w:rsidP="00232754">
      <w:pPr>
        <w:rPr>
          <w:rFonts w:ascii="Times New Roman" w:hAnsi="Times New Roman"/>
          <w:color w:val="00B050"/>
          <w:sz w:val="24"/>
          <w:szCs w:val="24"/>
        </w:rPr>
      </w:pPr>
      <w:bookmarkStart w:id="0" w:name="_GoBack"/>
      <w:bookmarkEnd w:id="0"/>
    </w:p>
    <w:p w:rsidR="00232754" w:rsidRDefault="00232754" w:rsidP="00232754">
      <w:pPr>
        <w:rPr>
          <w:rFonts w:ascii="Times New Roman" w:hAnsi="Times New Roman"/>
          <w:sz w:val="24"/>
          <w:szCs w:val="24"/>
        </w:rPr>
      </w:pPr>
      <w:r>
        <w:rPr>
          <w:rFonts w:ascii="Times New Roman" w:hAnsi="Times New Roman"/>
          <w:color w:val="00B050"/>
          <w:sz w:val="24"/>
          <w:szCs w:val="24"/>
        </w:rPr>
        <w:t xml:space="preserve">             </w:t>
      </w:r>
      <w:r>
        <w:rPr>
          <w:rFonts w:ascii="Times New Roman" w:hAnsi="Times New Roman"/>
          <w:sz w:val="24"/>
          <w:szCs w:val="24"/>
        </w:rPr>
        <w:t xml:space="preserve">The vast territory of Kazakhstan may discourage spillovers that lead to long-run economic growth. With poor communication, roads and income distribution, Kazakhstan is left with only the two big cities where everything “boils.” Government investment in human capital and innovation becomes complicated because the income gap between big cities and small ones is huge. In addition, the lack of incentives to travel to small cities may prevent beneficial </w:t>
      </w:r>
      <w:r>
        <w:rPr>
          <w:rFonts w:ascii="Times New Roman" w:hAnsi="Times New Roman"/>
          <w:sz w:val="24"/>
          <w:szCs w:val="24"/>
        </w:rPr>
        <w:lastRenderedPageBreak/>
        <w:t xml:space="preserve">spillovers. </w:t>
      </w:r>
    </w:p>
    <w:p w:rsidR="00232754" w:rsidRDefault="00232754" w:rsidP="00232754">
      <w:pPr>
        <w:ind w:firstLine="720"/>
        <w:rPr>
          <w:rFonts w:ascii="Times New Roman" w:hAnsi="Times New Roman"/>
          <w:sz w:val="24"/>
          <w:szCs w:val="24"/>
        </w:rPr>
      </w:pPr>
      <w:r>
        <w:rPr>
          <w:rFonts w:ascii="Times New Roman" w:hAnsi="Times New Roman"/>
          <w:sz w:val="24"/>
          <w:szCs w:val="24"/>
        </w:rPr>
        <w:t>High inequality can reduce growth for several reasons. In an unequal society with imperfect capital markets, many talented people lack access to capital or education, resulting in individual poverty traps (</w:t>
      </w:r>
      <w:proofErr w:type="spellStart"/>
      <w:r>
        <w:rPr>
          <w:rFonts w:ascii="Times New Roman" w:hAnsi="Times New Roman"/>
          <w:sz w:val="24"/>
          <w:szCs w:val="24"/>
        </w:rPr>
        <w:t>Guriev</w:t>
      </w:r>
      <w:proofErr w:type="spellEnd"/>
      <w:r>
        <w:rPr>
          <w:rFonts w:ascii="Times New Roman" w:hAnsi="Times New Roman"/>
          <w:sz w:val="24"/>
          <w:szCs w:val="24"/>
        </w:rPr>
        <w:t xml:space="preserve"> et al., 2009, p. 9). The already small population, spread across an enormous territory, is trapped, as movement is not completely free. Rapid innovation occurs only when people can interact easily.  As Romer pointed out, technological advance comes from the things people do. “When more people start prospecting for gold or experimenting with bacteria, more valuable discoveries will be found. There are monopoly rents on discoveries. People and firms have some control over the information produced by most discoveries; </w:t>
      </w:r>
      <w:proofErr w:type="gramStart"/>
      <w:r>
        <w:rPr>
          <w:rFonts w:ascii="Times New Roman" w:hAnsi="Times New Roman"/>
          <w:sz w:val="24"/>
          <w:szCs w:val="24"/>
        </w:rPr>
        <w:t>therefore</w:t>
      </w:r>
      <w:proofErr w:type="gramEnd"/>
      <w:r>
        <w:rPr>
          <w:rFonts w:ascii="Times New Roman" w:hAnsi="Times New Roman"/>
          <w:sz w:val="24"/>
          <w:szCs w:val="24"/>
        </w:rPr>
        <w:t xml:space="preserve"> they can charge prices higher than zero if they have a control over the access to a discovery. As information has no opportunity cost, the firm enjoys monopoly profits” (Romer, 1994, pp. 12-13). There are incentives to conduct research and organize development. In Kazakhstan, however, the incentives are obstructed and misguided.</w:t>
      </w:r>
    </w:p>
    <w:p w:rsidR="00232754" w:rsidRDefault="00232754" w:rsidP="00232754">
      <w:pPr>
        <w:ind w:firstLine="720"/>
        <w:rPr>
          <w:rFonts w:ascii="Times New Roman" w:hAnsi="Times New Roman"/>
          <w:sz w:val="24"/>
          <w:szCs w:val="24"/>
        </w:rPr>
      </w:pPr>
    </w:p>
    <w:p w:rsidR="00232754" w:rsidRDefault="00232754" w:rsidP="00232754">
      <w:pPr>
        <w:ind w:firstLine="720"/>
        <w:rPr>
          <w:rFonts w:ascii="Times New Roman" w:hAnsi="Times New Roman"/>
          <w:sz w:val="24"/>
          <w:szCs w:val="24"/>
        </w:rPr>
      </w:pPr>
    </w:p>
    <w:p w:rsidR="00232754" w:rsidRPr="007F5D27" w:rsidRDefault="00232754" w:rsidP="00232754">
      <w:pPr>
        <w:rPr>
          <w:rFonts w:ascii="Times New Roman" w:hAnsi="Times New Roman"/>
          <w:b/>
          <w:sz w:val="24"/>
          <w:szCs w:val="24"/>
        </w:rPr>
      </w:pPr>
      <w:r>
        <w:rPr>
          <w:rFonts w:ascii="Times New Roman" w:hAnsi="Times New Roman"/>
          <w:b/>
          <w:sz w:val="24"/>
          <w:szCs w:val="24"/>
        </w:rPr>
        <w:t>3</w:t>
      </w:r>
      <w:r w:rsidRPr="007F5D27">
        <w:rPr>
          <w:rFonts w:ascii="Times New Roman" w:hAnsi="Times New Roman"/>
          <w:b/>
          <w:sz w:val="24"/>
          <w:szCs w:val="24"/>
        </w:rPr>
        <w:t>. Impact of weak institutions</w:t>
      </w:r>
    </w:p>
    <w:p w:rsidR="00232754" w:rsidRDefault="00232754" w:rsidP="00232754">
      <w:pPr>
        <w:rPr>
          <w:rFonts w:ascii="Times New Roman" w:hAnsi="Times New Roman"/>
          <w:sz w:val="24"/>
          <w:szCs w:val="24"/>
        </w:rPr>
      </w:pPr>
    </w:p>
    <w:p w:rsidR="00232754" w:rsidRDefault="00232754" w:rsidP="00232754">
      <w:pPr>
        <w:rPr>
          <w:rFonts w:ascii="Times New Roman" w:hAnsi="Times New Roman"/>
          <w:sz w:val="24"/>
          <w:szCs w:val="24"/>
        </w:rPr>
      </w:pPr>
      <w:r>
        <w:rPr>
          <w:rFonts w:ascii="Times New Roman" w:hAnsi="Times New Roman"/>
          <w:sz w:val="24"/>
          <w:szCs w:val="24"/>
        </w:rPr>
        <w:t xml:space="preserve">          May poor countries eventually converge with rich ones in terms of per capita income?  This depends on whether they can absorb technological advancements of rich countries and maintain higher returns to capital.  These conditions depend in turn on political and economic institutions. If these are weak, investors will under-invest because they fear expropriation.  But good institutions will raise the private return to investment and innovation. They are critical to long-term growth (</w:t>
      </w:r>
      <w:proofErr w:type="spellStart"/>
      <w:r>
        <w:rPr>
          <w:rFonts w:ascii="Times New Roman" w:hAnsi="Times New Roman"/>
          <w:sz w:val="24"/>
          <w:szCs w:val="24"/>
        </w:rPr>
        <w:t>Guriev</w:t>
      </w:r>
      <w:proofErr w:type="spellEnd"/>
      <w:r>
        <w:rPr>
          <w:rFonts w:ascii="Times New Roman" w:hAnsi="Times New Roman"/>
          <w:sz w:val="24"/>
          <w:szCs w:val="24"/>
        </w:rPr>
        <w:t xml:space="preserve"> et al., 2009, p.8).</w:t>
      </w:r>
    </w:p>
    <w:p w:rsidR="00232754" w:rsidRDefault="00232754" w:rsidP="00232754">
      <w:pPr>
        <w:rPr>
          <w:rFonts w:ascii="Times New Roman" w:hAnsi="Times New Roman"/>
          <w:sz w:val="24"/>
          <w:szCs w:val="24"/>
        </w:rPr>
      </w:pPr>
      <w:r>
        <w:rPr>
          <w:rFonts w:ascii="Times New Roman" w:hAnsi="Times New Roman"/>
          <w:sz w:val="24"/>
          <w:szCs w:val="24"/>
        </w:rPr>
        <w:t xml:space="preserve">            North (1990) stated that institutions are formal and informal constraints on political, economic and social interactions.  In this respect, Kazakhstan could improve.  The social aspects of doing business and of investing are far from ideal; the post-Soviet atmosphere and unreliable governance have created an economy in which trust plays a minor role. </w:t>
      </w:r>
    </w:p>
    <w:p w:rsidR="00232754" w:rsidRDefault="00232754" w:rsidP="00232754">
      <w:pPr>
        <w:rPr>
          <w:rFonts w:ascii="Times New Roman" w:hAnsi="Times New Roman"/>
          <w:sz w:val="24"/>
          <w:szCs w:val="24"/>
        </w:rPr>
      </w:pPr>
      <w:r>
        <w:rPr>
          <w:rFonts w:ascii="Times New Roman" w:hAnsi="Times New Roman"/>
          <w:sz w:val="24"/>
          <w:szCs w:val="24"/>
        </w:rPr>
        <w:t xml:space="preserve">              Inefficiency and disturbance of long-run growth are just one side of the coin.  The other side, as </w:t>
      </w:r>
      <w:proofErr w:type="spellStart"/>
      <w:r>
        <w:rPr>
          <w:rFonts w:ascii="Times New Roman" w:hAnsi="Times New Roman"/>
          <w:sz w:val="24"/>
          <w:szCs w:val="24"/>
        </w:rPr>
        <w:t>Aghion</w:t>
      </w:r>
      <w:proofErr w:type="spellEnd"/>
      <w:r w:rsidRPr="004A0EA6">
        <w:rPr>
          <w:rFonts w:ascii="Times New Roman" w:hAnsi="Times New Roman"/>
          <w:sz w:val="24"/>
          <w:szCs w:val="24"/>
        </w:rPr>
        <w:t xml:space="preserve"> et al.</w:t>
      </w:r>
      <w:r>
        <w:rPr>
          <w:rFonts w:ascii="Times New Roman" w:hAnsi="Times New Roman"/>
          <w:i/>
          <w:sz w:val="24"/>
          <w:szCs w:val="24"/>
        </w:rPr>
        <w:t xml:space="preserve"> </w:t>
      </w:r>
      <w:r>
        <w:rPr>
          <w:rFonts w:ascii="Times New Roman" w:hAnsi="Times New Roman"/>
          <w:sz w:val="24"/>
          <w:szCs w:val="24"/>
        </w:rPr>
        <w:t xml:space="preserve">(2010) suggest, is that countries lacking trust and civic capital may produce businesses that do not consider themselves constrained by civic norms. Regulation restricts entry. The regulators do not consider themselves constrained, either; they allow entry in exchange for bribes, which are paid by businessmen who do not consider this a violation of a norm. The population knows of the corruption but demands regulation anyway since large bribes deter some businesses from entry. In such societies, not being civic pays off, and children learn this “optimal” behavioral strategy from their parents. If trust erodes, transaction costs for businesses will rise. People will spend more time choosing the person (or firm) with whom to do business, to avoid being taken advantage of. This blocks long-term growth and investment in innovation. </w:t>
      </w:r>
    </w:p>
    <w:p w:rsidR="00232754" w:rsidRDefault="00232754" w:rsidP="00232754">
      <w:pPr>
        <w:rPr>
          <w:rFonts w:ascii="Times New Roman" w:hAnsi="Times New Roman"/>
          <w:sz w:val="24"/>
          <w:szCs w:val="24"/>
        </w:rPr>
      </w:pPr>
      <w:r>
        <w:rPr>
          <w:rFonts w:ascii="Times New Roman" w:hAnsi="Times New Roman"/>
          <w:sz w:val="24"/>
          <w:szCs w:val="24"/>
        </w:rPr>
        <w:t xml:space="preserve">              To compensate for the lack of transparency, the state invests in “social happiness,” generated by such factors as entertainment, national identity and pride.  This is easier to do than to completely restructure moral behavior by creating institutions. </w:t>
      </w:r>
    </w:p>
    <w:p w:rsidR="00232754" w:rsidRDefault="00232754" w:rsidP="00232754">
      <w:pPr>
        <w:ind w:firstLine="720"/>
        <w:rPr>
          <w:rFonts w:ascii="Times New Roman" w:hAnsi="Times New Roman"/>
          <w:sz w:val="24"/>
          <w:szCs w:val="24"/>
        </w:rPr>
      </w:pPr>
      <w:r>
        <w:rPr>
          <w:rFonts w:ascii="Times New Roman" w:hAnsi="Times New Roman"/>
          <w:sz w:val="24"/>
          <w:szCs w:val="24"/>
        </w:rPr>
        <w:t xml:space="preserve">Let’s turn to a related question.  Kazakhstan survives on its revenues from natural resources. </w:t>
      </w:r>
      <w:r>
        <w:rPr>
          <w:rFonts w:ascii="Times New Roman" w:hAnsi="Times New Roman"/>
          <w:b/>
          <w:sz w:val="24"/>
          <w:szCs w:val="24"/>
        </w:rPr>
        <w:t xml:space="preserve"> </w:t>
      </w:r>
      <w:r>
        <w:rPr>
          <w:rFonts w:ascii="Times New Roman" w:hAnsi="Times New Roman"/>
          <w:sz w:val="24"/>
          <w:szCs w:val="24"/>
        </w:rPr>
        <w:t xml:space="preserve">Is possessing resources a curse? </w:t>
      </w:r>
    </w:p>
    <w:p w:rsidR="00232754" w:rsidRDefault="00232754" w:rsidP="00232754">
      <w:pPr>
        <w:widowControl/>
        <w:spacing w:after="200" w:line="276" w:lineRule="auto"/>
        <w:rPr>
          <w:rFonts w:ascii="Times New Roman" w:hAnsi="Times New Roman"/>
          <w:sz w:val="24"/>
          <w:szCs w:val="24"/>
        </w:rPr>
      </w:pPr>
      <w:r>
        <w:rPr>
          <w:rFonts w:ascii="Times New Roman" w:hAnsi="Times New Roman"/>
          <w:sz w:val="24"/>
          <w:szCs w:val="24"/>
        </w:rPr>
        <w:br w:type="page"/>
      </w:r>
    </w:p>
    <w:p w:rsidR="00232754" w:rsidRDefault="00232754" w:rsidP="00232754">
      <w:pPr>
        <w:ind w:firstLine="720"/>
        <w:rPr>
          <w:rFonts w:ascii="Times New Roman" w:hAnsi="Times New Roman"/>
          <w:sz w:val="24"/>
          <w:szCs w:val="24"/>
        </w:rPr>
      </w:pPr>
    </w:p>
    <w:p w:rsidR="00232754" w:rsidRPr="007F5D27" w:rsidRDefault="00232754" w:rsidP="00232754">
      <w:pPr>
        <w:rPr>
          <w:rFonts w:ascii="Times New Roman" w:hAnsi="Times New Roman"/>
          <w:b/>
          <w:sz w:val="24"/>
          <w:szCs w:val="24"/>
        </w:rPr>
      </w:pPr>
      <w:r>
        <w:rPr>
          <w:rFonts w:ascii="Times New Roman" w:hAnsi="Times New Roman"/>
          <w:b/>
          <w:sz w:val="24"/>
          <w:szCs w:val="24"/>
        </w:rPr>
        <w:t>4</w:t>
      </w:r>
      <w:r w:rsidRPr="007F5D27">
        <w:rPr>
          <w:rFonts w:ascii="Times New Roman" w:hAnsi="Times New Roman"/>
          <w:b/>
          <w:sz w:val="24"/>
          <w:szCs w:val="24"/>
        </w:rPr>
        <w:t>. Emergence of weak institutions and resource curse</w:t>
      </w:r>
    </w:p>
    <w:p w:rsidR="00232754" w:rsidRDefault="00232754" w:rsidP="00232754">
      <w:pPr>
        <w:rPr>
          <w:rFonts w:ascii="Times New Roman" w:hAnsi="Times New Roman"/>
          <w:sz w:val="24"/>
          <w:szCs w:val="24"/>
        </w:rPr>
      </w:pPr>
    </w:p>
    <w:p w:rsidR="00232754" w:rsidRPr="002341F3" w:rsidRDefault="00232754" w:rsidP="00232754">
      <w:pPr>
        <w:rPr>
          <w:rFonts w:ascii="Times New Roman" w:hAnsi="Times New Roman"/>
          <w:sz w:val="24"/>
          <w:szCs w:val="24"/>
        </w:rPr>
      </w:pPr>
      <w:r>
        <w:rPr>
          <w:rFonts w:ascii="Times New Roman" w:hAnsi="Times New Roman"/>
          <w:sz w:val="24"/>
          <w:szCs w:val="24"/>
        </w:rPr>
        <w:t xml:space="preserve">               Kazakhstan’s government relies on resource revenues rather than on conventional taxes. This reduces the incentives for governments to seek popular support for spending.  In turn, this creates undemocratic conditions, corruption, and a lack of accountability (Pomfret, 2006, pp. 94-95; Pomfret, 2011, p. 148). Kazakhstan is a transition economy starting from scratch, with no initial institutions. Resources might have been a blessing had they been discovered while strong institutions were present.  Williamson (1990) argued that it had been a huge blunder to fail to create economic institutions at the beginning of the transition. In addition, </w:t>
      </w:r>
      <w:proofErr w:type="spellStart"/>
      <w:r>
        <w:rPr>
          <w:rFonts w:ascii="Times New Roman" w:hAnsi="Times New Roman"/>
          <w:sz w:val="24"/>
          <w:szCs w:val="24"/>
        </w:rPr>
        <w:t>Guriev</w:t>
      </w:r>
      <w:proofErr w:type="spellEnd"/>
      <w:r>
        <w:rPr>
          <w:rFonts w:ascii="Times New Roman" w:hAnsi="Times New Roman"/>
          <w:sz w:val="24"/>
          <w:szCs w:val="24"/>
        </w:rPr>
        <w:t xml:space="preserve"> et al. (2009, p. 8) contended that weak initial institutions increased rent extraction, slowing economic growth. </w:t>
      </w:r>
    </w:p>
    <w:p w:rsidR="00232754" w:rsidRDefault="00232754" w:rsidP="00232754">
      <w:pPr>
        <w:rPr>
          <w:rFonts w:ascii="Times New Roman" w:hAnsi="Times New Roman"/>
          <w:sz w:val="24"/>
          <w:szCs w:val="24"/>
        </w:rPr>
      </w:pPr>
      <w:r>
        <w:rPr>
          <w:rFonts w:ascii="Times New Roman" w:hAnsi="Times New Roman"/>
          <w:sz w:val="24"/>
          <w:szCs w:val="24"/>
        </w:rPr>
        <w:t xml:space="preserve">              Natural resource exports may come at the expense of the manufacturing sector (Corden and Neary, 1982) -- the famous Dutch Disease.</w:t>
      </w:r>
      <w:r>
        <w:rPr>
          <w:rStyle w:val="a6"/>
          <w:rFonts w:ascii="Times New Roman" w:hAnsi="Times New Roman"/>
          <w:sz w:val="24"/>
          <w:szCs w:val="24"/>
        </w:rPr>
        <w:footnoteReference w:id="1"/>
      </w:r>
      <w:r>
        <w:rPr>
          <w:rFonts w:ascii="Times New Roman" w:hAnsi="Times New Roman"/>
          <w:sz w:val="24"/>
          <w:szCs w:val="24"/>
        </w:rPr>
        <w:t xml:space="preserve">  If manufacturing increases through “learning by doing,” product quality improvements, and through discovery of products, then the disease can depress long-term growth. Moreover, the presence of commodity resources may create disincentives to investment that create the resource curse</w:t>
      </w:r>
      <w:r w:rsidRPr="001F3B26">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Guriev</w:t>
      </w:r>
      <w:proofErr w:type="spellEnd"/>
      <w:r>
        <w:rPr>
          <w:rFonts w:ascii="Times New Roman" w:hAnsi="Times New Roman"/>
          <w:sz w:val="24"/>
          <w:szCs w:val="24"/>
        </w:rPr>
        <w:t xml:space="preserve"> et al., 2009, p. 6). </w:t>
      </w:r>
    </w:p>
    <w:p w:rsidR="00232754" w:rsidRDefault="00232754" w:rsidP="00232754">
      <w:pPr>
        <w:rPr>
          <w:rFonts w:ascii="Times New Roman" w:hAnsi="Times New Roman"/>
          <w:sz w:val="24"/>
          <w:szCs w:val="24"/>
        </w:rPr>
      </w:pPr>
      <w:r>
        <w:rPr>
          <w:rFonts w:ascii="Times New Roman" w:hAnsi="Times New Roman"/>
          <w:sz w:val="24"/>
          <w:szCs w:val="24"/>
        </w:rPr>
        <w:t xml:space="preserve">             Is the curse impossible to defeat?  “Resource booms can be harmful (Sachs and Warner, 1995), but this is not inevitable” (Pomfret, 2005, p. 863).  The example of Georgia shows that Kazakhstan is not doomed. Guided by</w:t>
      </w:r>
      <w:r w:rsidRPr="00E17CA6">
        <w:rPr>
          <w:rFonts w:ascii="Times New Roman" w:hAnsi="Times New Roman"/>
          <w:sz w:val="24"/>
          <w:szCs w:val="24"/>
        </w:rPr>
        <w:t xml:space="preserve"> </w:t>
      </w:r>
      <w:proofErr w:type="spellStart"/>
      <w:r w:rsidRPr="00E17CA6">
        <w:rPr>
          <w:rFonts w:ascii="Times New Roman" w:hAnsi="Times New Roman"/>
          <w:sz w:val="24"/>
          <w:szCs w:val="24"/>
        </w:rPr>
        <w:t>Kakha</w:t>
      </w:r>
      <w:proofErr w:type="spellEnd"/>
      <w:r w:rsidRPr="00E17CA6">
        <w:rPr>
          <w:rFonts w:ascii="Times New Roman" w:hAnsi="Times New Roman"/>
          <w:sz w:val="24"/>
          <w:szCs w:val="24"/>
        </w:rPr>
        <w:t xml:space="preserve"> </w:t>
      </w:r>
      <w:proofErr w:type="spellStart"/>
      <w:r w:rsidRPr="00E17CA6">
        <w:rPr>
          <w:rFonts w:ascii="Times New Roman" w:hAnsi="Times New Roman"/>
          <w:sz w:val="24"/>
          <w:szCs w:val="24"/>
        </w:rPr>
        <w:t>Bendukidze</w:t>
      </w:r>
      <w:proofErr w:type="spellEnd"/>
      <w:r>
        <w:rPr>
          <w:rFonts w:ascii="Times New Roman" w:hAnsi="Times New Roman"/>
          <w:sz w:val="24"/>
          <w:szCs w:val="24"/>
        </w:rPr>
        <w:t>, Georgia managed a politically painful elimination of government regulation and introduction of economic freedom, creating a business environment with considerable trust (</w:t>
      </w:r>
      <w:proofErr w:type="spellStart"/>
      <w:r>
        <w:rPr>
          <w:rFonts w:ascii="Times New Roman" w:hAnsi="Times New Roman"/>
          <w:sz w:val="24"/>
          <w:szCs w:val="24"/>
        </w:rPr>
        <w:t>Sonin</w:t>
      </w:r>
      <w:proofErr w:type="spellEnd"/>
      <w:r>
        <w:rPr>
          <w:rFonts w:ascii="Times New Roman" w:hAnsi="Times New Roman"/>
          <w:sz w:val="24"/>
          <w:szCs w:val="24"/>
        </w:rPr>
        <w:t>, 2012, p. 9).</w:t>
      </w:r>
    </w:p>
    <w:p w:rsidR="00232754" w:rsidRDefault="00232754" w:rsidP="00232754">
      <w:pPr>
        <w:rPr>
          <w:rFonts w:ascii="Times New Roman" w:hAnsi="Times New Roman"/>
          <w:sz w:val="24"/>
          <w:szCs w:val="24"/>
        </w:rPr>
      </w:pPr>
      <w:r>
        <w:rPr>
          <w:rFonts w:ascii="Times New Roman" w:hAnsi="Times New Roman"/>
          <w:sz w:val="24"/>
          <w:szCs w:val="24"/>
        </w:rPr>
        <w:t xml:space="preserve">  </w:t>
      </w:r>
    </w:p>
    <w:p w:rsidR="00232754" w:rsidRPr="00BA1EA3" w:rsidRDefault="00232754" w:rsidP="00232754">
      <w:pPr>
        <w:spacing w:line="360" w:lineRule="auto"/>
        <w:rPr>
          <w:rFonts w:ascii="Times New Roman" w:hAnsi="Times New Roman"/>
          <w:b/>
          <w:sz w:val="24"/>
          <w:szCs w:val="24"/>
        </w:rPr>
      </w:pPr>
      <w:r>
        <w:rPr>
          <w:rFonts w:ascii="Times New Roman" w:hAnsi="Times New Roman"/>
          <w:b/>
          <w:sz w:val="24"/>
          <w:szCs w:val="24"/>
        </w:rPr>
        <w:t>5</w:t>
      </w:r>
      <w:r w:rsidRPr="00BA1EA3">
        <w:rPr>
          <w:rFonts w:ascii="Times New Roman" w:hAnsi="Times New Roman"/>
          <w:b/>
          <w:sz w:val="24"/>
          <w:szCs w:val="24"/>
        </w:rPr>
        <w:t xml:space="preserve">. Conclusions </w:t>
      </w:r>
    </w:p>
    <w:p w:rsidR="00232754" w:rsidRDefault="00232754" w:rsidP="00232754">
      <w:pPr>
        <w:rPr>
          <w:rFonts w:ascii="Times New Roman" w:hAnsi="Times New Roman"/>
          <w:sz w:val="24"/>
          <w:szCs w:val="24"/>
        </w:rPr>
      </w:pPr>
      <w:r>
        <w:rPr>
          <w:rFonts w:ascii="Times New Roman" w:hAnsi="Times New Roman"/>
          <w:sz w:val="24"/>
          <w:szCs w:val="24"/>
        </w:rPr>
        <w:t xml:space="preserve">              For steady economic growth and for convergence to a Western level of income per capita, reformers in Kazakhstan should target three issues: Diversification, taxation, and global and regional integration.  </w:t>
      </w:r>
    </w:p>
    <w:p w:rsidR="00232754" w:rsidRDefault="00232754" w:rsidP="00232754">
      <w:pPr>
        <w:rPr>
          <w:rFonts w:ascii="Times New Roman" w:hAnsi="Times New Roman"/>
          <w:sz w:val="24"/>
          <w:szCs w:val="24"/>
        </w:rPr>
      </w:pPr>
      <w:r>
        <w:rPr>
          <w:rFonts w:ascii="Times New Roman" w:hAnsi="Times New Roman"/>
          <w:sz w:val="24"/>
          <w:szCs w:val="24"/>
        </w:rPr>
        <w:t xml:space="preserve">              Vertical diversification implies direct government investment or preferential treatment of firms, which shows willingness to create higher-value-added goods (that is, to expand the production chain). Studies suggest that the sophistication of export products predicts higher economic growth (Hausmann et al., 2007). If raw materials are used to create something more complicated, then the </w:t>
      </w:r>
      <w:proofErr w:type="gramStart"/>
      <w:r>
        <w:rPr>
          <w:rFonts w:ascii="Times New Roman" w:hAnsi="Times New Roman"/>
          <w:sz w:val="24"/>
          <w:szCs w:val="24"/>
        </w:rPr>
        <w:t>export based</w:t>
      </w:r>
      <w:proofErr w:type="gramEnd"/>
      <w:r>
        <w:rPr>
          <w:rFonts w:ascii="Times New Roman" w:hAnsi="Times New Roman"/>
          <w:sz w:val="24"/>
          <w:szCs w:val="24"/>
        </w:rPr>
        <w:t xml:space="preserve"> economy should shield the country from volatile commodity prices and boost long-run growth. Policies to improve the business environment and to direct the investment flows of micro firms in the right direction</w:t>
      </w:r>
      <w:r>
        <w:rPr>
          <w:rFonts w:ascii="Times New Roman" w:hAnsi="Times New Roman"/>
          <w:b/>
          <w:sz w:val="24"/>
          <w:szCs w:val="24"/>
        </w:rPr>
        <w:t xml:space="preserve"> </w:t>
      </w:r>
      <w:r>
        <w:rPr>
          <w:rFonts w:ascii="Times New Roman" w:hAnsi="Times New Roman"/>
          <w:sz w:val="24"/>
          <w:szCs w:val="24"/>
        </w:rPr>
        <w:t xml:space="preserve">include improvements in property rights protection, contract enforcement and financial regulation, investment in education and infrastructure, and broad support for financial development. </w:t>
      </w:r>
    </w:p>
    <w:p w:rsidR="00232754" w:rsidRPr="00784E88" w:rsidRDefault="00232754" w:rsidP="00232754">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Guriev</w:t>
      </w:r>
      <w:proofErr w:type="spellEnd"/>
      <w:r>
        <w:rPr>
          <w:rFonts w:ascii="Times New Roman" w:hAnsi="Times New Roman"/>
          <w:sz w:val="24"/>
          <w:szCs w:val="24"/>
        </w:rPr>
        <w:t xml:space="preserve"> et al. (2009, p. 13) argued that infrastructure and education are feasible even with weak institutions. But these can be strengthened by growth of the middle class, better corporate governance, and by external sources (p. 38).  B</w:t>
      </w:r>
      <w:r w:rsidRPr="004E21AE">
        <w:rPr>
          <w:rFonts w:ascii="Times New Roman" w:hAnsi="Times New Roman"/>
          <w:sz w:val="24"/>
          <w:szCs w:val="24"/>
        </w:rPr>
        <w:t>y institutions</w:t>
      </w:r>
      <w:r>
        <w:rPr>
          <w:rFonts w:ascii="Times New Roman" w:hAnsi="Times New Roman"/>
          <w:sz w:val="24"/>
          <w:szCs w:val="24"/>
        </w:rPr>
        <w:t>,</w:t>
      </w:r>
      <w:r w:rsidRPr="004E21AE">
        <w:rPr>
          <w:rFonts w:ascii="Times New Roman" w:hAnsi="Times New Roman"/>
          <w:sz w:val="24"/>
          <w:szCs w:val="24"/>
        </w:rPr>
        <w:t xml:space="preserve"> I mean the rules of the business game within the country</w:t>
      </w:r>
      <w:r>
        <w:rPr>
          <w:rFonts w:ascii="Times New Roman" w:hAnsi="Times New Roman"/>
          <w:sz w:val="24"/>
          <w:szCs w:val="24"/>
        </w:rPr>
        <w:t xml:space="preserve">. By </w:t>
      </w:r>
      <w:r w:rsidRPr="004E21AE">
        <w:rPr>
          <w:rFonts w:ascii="Times New Roman" w:hAnsi="Times New Roman"/>
          <w:sz w:val="24"/>
          <w:szCs w:val="24"/>
        </w:rPr>
        <w:t>chang</w:t>
      </w:r>
      <w:r>
        <w:rPr>
          <w:rFonts w:ascii="Times New Roman" w:hAnsi="Times New Roman"/>
          <w:sz w:val="24"/>
          <w:szCs w:val="24"/>
        </w:rPr>
        <w:t>ing</w:t>
      </w:r>
      <w:r w:rsidRPr="004E21AE">
        <w:rPr>
          <w:rFonts w:ascii="Times New Roman" w:hAnsi="Times New Roman"/>
          <w:sz w:val="24"/>
          <w:szCs w:val="24"/>
        </w:rPr>
        <w:t xml:space="preserve"> the rules, </w:t>
      </w:r>
      <w:r>
        <w:rPr>
          <w:rFonts w:ascii="Times New Roman" w:hAnsi="Times New Roman"/>
          <w:sz w:val="24"/>
          <w:szCs w:val="24"/>
        </w:rPr>
        <w:t xml:space="preserve">the government can accelerate </w:t>
      </w:r>
      <w:r w:rsidRPr="004E21AE">
        <w:rPr>
          <w:rFonts w:ascii="Times New Roman" w:hAnsi="Times New Roman"/>
          <w:sz w:val="24"/>
          <w:szCs w:val="24"/>
        </w:rPr>
        <w:t xml:space="preserve">economic growth. </w:t>
      </w:r>
      <w:r>
        <w:rPr>
          <w:rFonts w:ascii="Times New Roman" w:hAnsi="Times New Roman"/>
          <w:sz w:val="24"/>
          <w:szCs w:val="24"/>
        </w:rPr>
        <w:t xml:space="preserve">Institutions may evolve more rapidly than before, due to pressure from a </w:t>
      </w:r>
      <w:r w:rsidRPr="004E21AE">
        <w:rPr>
          <w:rFonts w:ascii="Times New Roman" w:hAnsi="Times New Roman"/>
          <w:sz w:val="24"/>
          <w:szCs w:val="24"/>
        </w:rPr>
        <w:t xml:space="preserve">stronger middle class and </w:t>
      </w:r>
      <w:r>
        <w:rPr>
          <w:rFonts w:ascii="Times New Roman" w:hAnsi="Times New Roman"/>
          <w:sz w:val="24"/>
          <w:szCs w:val="24"/>
        </w:rPr>
        <w:t xml:space="preserve">from </w:t>
      </w:r>
      <w:r w:rsidRPr="004E21AE">
        <w:rPr>
          <w:rFonts w:ascii="Times New Roman" w:hAnsi="Times New Roman"/>
          <w:sz w:val="24"/>
          <w:szCs w:val="24"/>
        </w:rPr>
        <w:t xml:space="preserve">foreign firms </w:t>
      </w:r>
      <w:r>
        <w:rPr>
          <w:rFonts w:ascii="Times New Roman" w:hAnsi="Times New Roman"/>
          <w:sz w:val="24"/>
          <w:szCs w:val="24"/>
        </w:rPr>
        <w:t xml:space="preserve">that </w:t>
      </w:r>
      <w:r w:rsidRPr="004E21AE">
        <w:rPr>
          <w:rFonts w:ascii="Times New Roman" w:hAnsi="Times New Roman"/>
          <w:sz w:val="24"/>
          <w:szCs w:val="24"/>
        </w:rPr>
        <w:t xml:space="preserve">operate in Kazakhstan. </w:t>
      </w:r>
    </w:p>
    <w:p w:rsidR="00232754" w:rsidRDefault="00232754" w:rsidP="00232754">
      <w:pPr>
        <w:rPr>
          <w:rFonts w:ascii="Times New Roman" w:hAnsi="Times New Roman"/>
          <w:sz w:val="24"/>
          <w:szCs w:val="24"/>
        </w:rPr>
      </w:pPr>
      <w:r>
        <w:rPr>
          <w:rFonts w:ascii="Times New Roman" w:hAnsi="Times New Roman"/>
          <w:sz w:val="24"/>
          <w:szCs w:val="24"/>
        </w:rPr>
        <w:t xml:space="preserve">              Improvements in tax collection will increase demand for a responsible government, </w:t>
      </w:r>
      <w:r>
        <w:rPr>
          <w:rFonts w:ascii="Times New Roman" w:hAnsi="Times New Roman"/>
          <w:sz w:val="24"/>
          <w:szCs w:val="24"/>
        </w:rPr>
        <w:lastRenderedPageBreak/>
        <w:t xml:space="preserve">especially from the middle class. If the tax price of government services increases, citizens may demand better services. </w:t>
      </w:r>
      <w:r>
        <w:rPr>
          <w:rFonts w:ascii="Times New Roman" w:hAnsi="Times New Roman"/>
          <w:b/>
          <w:sz w:val="24"/>
          <w:szCs w:val="24"/>
        </w:rPr>
        <w:t xml:space="preserve"> </w:t>
      </w:r>
      <w:r>
        <w:rPr>
          <w:rFonts w:ascii="Times New Roman" w:hAnsi="Times New Roman"/>
          <w:sz w:val="24"/>
          <w:szCs w:val="24"/>
        </w:rPr>
        <w:t xml:space="preserve">Tax increases may slow private investment by reducing the after-tax return; but they would also encourage public spending on human capital, infrastructure and financial development. </w:t>
      </w:r>
    </w:p>
    <w:p w:rsidR="00232754" w:rsidRPr="008F02D7" w:rsidRDefault="00232754" w:rsidP="00232754">
      <w:pPr>
        <w:ind w:firstLine="720"/>
        <w:rPr>
          <w:rFonts w:ascii="Times New Roman" w:hAnsi="Times New Roman"/>
          <w:b/>
          <w:sz w:val="24"/>
          <w:szCs w:val="24"/>
        </w:rPr>
      </w:pPr>
      <w:proofErr w:type="spellStart"/>
      <w:r>
        <w:rPr>
          <w:rFonts w:ascii="Times New Roman" w:hAnsi="Times New Roman"/>
          <w:sz w:val="24"/>
          <w:szCs w:val="24"/>
        </w:rPr>
        <w:t>Guriev</w:t>
      </w:r>
      <w:proofErr w:type="spellEnd"/>
      <w:r>
        <w:rPr>
          <w:rFonts w:ascii="Times New Roman" w:hAnsi="Times New Roman"/>
          <w:sz w:val="24"/>
          <w:szCs w:val="24"/>
        </w:rPr>
        <w:t xml:space="preserve"> et al. (2009, p. 15) maintained that in developing countries progressive taxation does not work because the rich can avoid taxes. The quality of institutions plays a crucial role; for resource-rich Kazakhstan the need for higher taxes and better institutions (to reduce tax evasion) is low because the country enjoys export revenues from commodities.</w:t>
      </w:r>
      <w:r>
        <w:rPr>
          <w:rFonts w:ascii="Times New Roman" w:hAnsi="Times New Roman"/>
          <w:b/>
          <w:sz w:val="24"/>
          <w:szCs w:val="24"/>
        </w:rPr>
        <w:t xml:space="preserve"> </w:t>
      </w:r>
    </w:p>
    <w:p w:rsidR="00232754" w:rsidRDefault="00232754" w:rsidP="00232754">
      <w:pPr>
        <w:rPr>
          <w:rFonts w:ascii="Times New Roman" w:hAnsi="Times New Roman"/>
          <w:sz w:val="24"/>
          <w:szCs w:val="24"/>
        </w:rPr>
      </w:pPr>
      <w:r>
        <w:rPr>
          <w:rFonts w:ascii="Times New Roman" w:hAnsi="Times New Roman"/>
          <w:sz w:val="24"/>
          <w:szCs w:val="24"/>
        </w:rPr>
        <w:t xml:space="preserve">            Regional integration can induce innovative spillovers. </w:t>
      </w:r>
    </w:p>
    <w:p w:rsidR="00232754" w:rsidRPr="009145EF" w:rsidRDefault="00232754" w:rsidP="00232754">
      <w:pPr>
        <w:ind w:firstLine="720"/>
        <w:rPr>
          <w:rFonts w:ascii="Times New Roman" w:hAnsi="Times New Roman"/>
          <w:b/>
          <w:color w:val="00B050"/>
          <w:sz w:val="24"/>
          <w:szCs w:val="24"/>
        </w:rPr>
      </w:pPr>
      <w:r>
        <w:rPr>
          <w:rFonts w:ascii="Times New Roman" w:hAnsi="Times New Roman"/>
          <w:sz w:val="24"/>
          <w:szCs w:val="24"/>
        </w:rPr>
        <w:t>Although reputation is an intangible asset, it can depreciate. For example, Kazakhstan’s attempts to seize profits from foreign oil companies have damaged the country’s reputation, discouraging foreign investment (Pomfret, 2005; Pomfret, 2011, p. 152)</w:t>
      </w:r>
      <w:r w:rsidRPr="00FB56F6">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B050"/>
          <w:sz w:val="24"/>
          <w:szCs w:val="24"/>
        </w:rPr>
        <w:t xml:space="preserve"> </w:t>
      </w:r>
      <w:r>
        <w:rPr>
          <w:rFonts w:ascii="Times New Roman" w:hAnsi="Times New Roman"/>
          <w:sz w:val="24"/>
          <w:szCs w:val="24"/>
        </w:rPr>
        <w:t xml:space="preserve">What should be targeted is improvement of the business environment for foreign firms. This will accelerate global integration, and it will set new innovative standards for firms.  </w:t>
      </w:r>
    </w:p>
    <w:p w:rsidR="00232754" w:rsidRDefault="00232754" w:rsidP="00232754">
      <w:pPr>
        <w:rPr>
          <w:rFonts w:ascii="Times New Roman" w:hAnsi="Times New Roman"/>
          <w:i/>
          <w:sz w:val="24"/>
          <w:szCs w:val="24"/>
        </w:rPr>
      </w:pPr>
    </w:p>
    <w:p w:rsidR="00232754" w:rsidRPr="00870987" w:rsidRDefault="00232754" w:rsidP="00232754">
      <w:pPr>
        <w:rPr>
          <w:rFonts w:ascii="Times New Roman" w:hAnsi="Times New Roman"/>
          <w:i/>
          <w:sz w:val="24"/>
          <w:szCs w:val="24"/>
        </w:rPr>
      </w:pPr>
      <w:r w:rsidRPr="004553A9">
        <w:rPr>
          <w:rFonts w:ascii="Times New Roman" w:hAnsi="Times New Roman"/>
          <w:i/>
          <w:sz w:val="24"/>
          <w:szCs w:val="24"/>
        </w:rPr>
        <w:t xml:space="preserve">Rabat </w:t>
      </w:r>
      <w:proofErr w:type="spellStart"/>
      <w:r w:rsidRPr="004553A9">
        <w:rPr>
          <w:rFonts w:ascii="Times New Roman" w:hAnsi="Times New Roman"/>
          <w:i/>
          <w:sz w:val="24"/>
          <w:szCs w:val="24"/>
        </w:rPr>
        <w:t>Mambekov</w:t>
      </w:r>
      <w:proofErr w:type="spellEnd"/>
      <w:r>
        <w:rPr>
          <w:rFonts w:ascii="Times New Roman" w:hAnsi="Times New Roman"/>
          <w:b/>
          <w:i/>
          <w:sz w:val="24"/>
          <w:szCs w:val="24"/>
        </w:rPr>
        <w:t xml:space="preserve"> </w:t>
      </w:r>
      <w:r>
        <w:rPr>
          <w:rFonts w:ascii="Times New Roman" w:hAnsi="Times New Roman"/>
          <w:i/>
          <w:sz w:val="24"/>
          <w:szCs w:val="24"/>
        </w:rPr>
        <w:t xml:space="preserve">is an </w:t>
      </w:r>
      <w:r w:rsidRPr="00205740">
        <w:rPr>
          <w:rFonts w:ascii="Times New Roman" w:hAnsi="Times New Roman"/>
          <w:i/>
          <w:sz w:val="24"/>
          <w:szCs w:val="24"/>
        </w:rPr>
        <w:t>entrepreneur</w:t>
      </w:r>
      <w:r>
        <w:rPr>
          <w:rFonts w:ascii="Times New Roman" w:hAnsi="Times New Roman"/>
          <w:i/>
          <w:sz w:val="24"/>
          <w:szCs w:val="24"/>
        </w:rPr>
        <w:t xml:space="preserve"> holding a bachelor’s degree in business economics and finance. </w:t>
      </w:r>
    </w:p>
    <w:p w:rsidR="00232754" w:rsidRDefault="00232754" w:rsidP="00232754">
      <w:pPr>
        <w:spacing w:line="360" w:lineRule="auto"/>
        <w:rPr>
          <w:rFonts w:ascii="Times New Roman" w:hAnsi="Times New Roman"/>
          <w:sz w:val="24"/>
          <w:szCs w:val="24"/>
        </w:rPr>
      </w:pPr>
    </w:p>
    <w:p w:rsidR="00232754" w:rsidRPr="008C7CCA" w:rsidRDefault="00232754" w:rsidP="00232754">
      <w:pPr>
        <w:spacing w:line="360" w:lineRule="auto"/>
        <w:rPr>
          <w:rFonts w:ascii="Times New Roman" w:hAnsi="Times New Roman"/>
          <w:b/>
          <w:sz w:val="24"/>
          <w:szCs w:val="24"/>
        </w:rPr>
      </w:pPr>
      <w:r w:rsidRPr="008C7CCA">
        <w:rPr>
          <w:rFonts w:ascii="Times New Roman" w:hAnsi="Times New Roman"/>
          <w:b/>
          <w:sz w:val="24"/>
          <w:szCs w:val="24"/>
        </w:rPr>
        <w:t>6. References</w:t>
      </w:r>
    </w:p>
    <w:p w:rsidR="00232754" w:rsidRDefault="00232754" w:rsidP="00232754">
      <w:pPr>
        <w:widowControl/>
        <w:numPr>
          <w:ilvl w:val="0"/>
          <w:numId w:val="1"/>
        </w:numPr>
        <w:spacing w:after="200"/>
        <w:rPr>
          <w:rFonts w:ascii="Times New Roman" w:hAnsi="Times New Roman"/>
          <w:sz w:val="24"/>
          <w:szCs w:val="24"/>
        </w:rPr>
      </w:pPr>
      <w:proofErr w:type="spellStart"/>
      <w:r>
        <w:rPr>
          <w:rFonts w:ascii="Times New Roman" w:hAnsi="Times New Roman"/>
          <w:sz w:val="24"/>
          <w:szCs w:val="24"/>
        </w:rPr>
        <w:t>Aghion</w:t>
      </w:r>
      <w:proofErr w:type="spellEnd"/>
      <w:r>
        <w:rPr>
          <w:rFonts w:ascii="Times New Roman" w:hAnsi="Times New Roman"/>
          <w:sz w:val="24"/>
          <w:szCs w:val="24"/>
        </w:rPr>
        <w:t xml:space="preserve">, P., </w:t>
      </w:r>
      <w:proofErr w:type="spellStart"/>
      <w:r>
        <w:rPr>
          <w:rFonts w:ascii="Times New Roman" w:hAnsi="Times New Roman"/>
          <w:sz w:val="24"/>
          <w:szCs w:val="24"/>
        </w:rPr>
        <w:t>Algan</w:t>
      </w:r>
      <w:proofErr w:type="spellEnd"/>
      <w:r>
        <w:rPr>
          <w:rFonts w:ascii="Times New Roman" w:hAnsi="Times New Roman"/>
          <w:sz w:val="24"/>
          <w:szCs w:val="24"/>
        </w:rPr>
        <w:t xml:space="preserve">, Y., </w:t>
      </w:r>
      <w:proofErr w:type="spellStart"/>
      <w:r>
        <w:rPr>
          <w:rFonts w:ascii="Times New Roman" w:hAnsi="Times New Roman"/>
          <w:sz w:val="24"/>
          <w:szCs w:val="24"/>
        </w:rPr>
        <w:t>Cahuc</w:t>
      </w:r>
      <w:proofErr w:type="spellEnd"/>
      <w:r>
        <w:rPr>
          <w:rFonts w:ascii="Times New Roman" w:hAnsi="Times New Roman"/>
          <w:sz w:val="24"/>
          <w:szCs w:val="24"/>
        </w:rPr>
        <w:t xml:space="preserve">, P. and Shleifer, A. (2010), “Regulation and distrust,” </w:t>
      </w:r>
      <w:r>
        <w:rPr>
          <w:rFonts w:ascii="Times New Roman" w:hAnsi="Times New Roman"/>
          <w:i/>
          <w:sz w:val="24"/>
          <w:szCs w:val="24"/>
        </w:rPr>
        <w:t xml:space="preserve">Quarterly Journal of Economics, </w:t>
      </w:r>
      <w:r>
        <w:rPr>
          <w:rFonts w:ascii="Times New Roman" w:hAnsi="Times New Roman"/>
          <w:sz w:val="24"/>
          <w:szCs w:val="24"/>
        </w:rPr>
        <w:t>Vol. 125, pp. 1015-1049</w:t>
      </w:r>
    </w:p>
    <w:p w:rsidR="00232754" w:rsidRPr="00495FF2" w:rsidRDefault="00232754" w:rsidP="00232754">
      <w:pPr>
        <w:widowControl/>
        <w:numPr>
          <w:ilvl w:val="0"/>
          <w:numId w:val="1"/>
        </w:numPr>
        <w:spacing w:after="200"/>
        <w:rPr>
          <w:rFonts w:ascii="Times New Roman" w:hAnsi="Times New Roman"/>
          <w:i/>
          <w:sz w:val="24"/>
          <w:szCs w:val="24"/>
        </w:rPr>
      </w:pPr>
      <w:r>
        <w:rPr>
          <w:rFonts w:ascii="Times New Roman" w:hAnsi="Times New Roman"/>
          <w:sz w:val="24"/>
          <w:szCs w:val="24"/>
        </w:rPr>
        <w:t xml:space="preserve">Corden, M., Neary, J. (1982), “Booming sector and de-industrialization in a small open economy,” </w:t>
      </w:r>
      <w:r>
        <w:rPr>
          <w:rFonts w:ascii="Times New Roman" w:hAnsi="Times New Roman"/>
          <w:i/>
          <w:sz w:val="24"/>
          <w:szCs w:val="24"/>
        </w:rPr>
        <w:t xml:space="preserve">Economic Journal, </w:t>
      </w:r>
      <w:r>
        <w:rPr>
          <w:rFonts w:ascii="Times New Roman" w:hAnsi="Times New Roman"/>
          <w:sz w:val="24"/>
          <w:szCs w:val="24"/>
        </w:rPr>
        <w:t>Vol. 92,</w:t>
      </w:r>
      <w:r w:rsidRPr="004C040D">
        <w:rPr>
          <w:rFonts w:ascii="Times New Roman" w:hAnsi="Times New Roman"/>
          <w:sz w:val="24"/>
          <w:szCs w:val="24"/>
        </w:rPr>
        <w:t xml:space="preserve"> pp. 825-48</w:t>
      </w:r>
    </w:p>
    <w:p w:rsidR="00232754" w:rsidRDefault="00232754" w:rsidP="00232754">
      <w:pPr>
        <w:widowControl/>
        <w:numPr>
          <w:ilvl w:val="0"/>
          <w:numId w:val="1"/>
        </w:numPr>
        <w:spacing w:after="200"/>
        <w:rPr>
          <w:rFonts w:ascii="Times New Roman" w:hAnsi="Times New Roman"/>
          <w:i/>
          <w:sz w:val="24"/>
          <w:szCs w:val="24"/>
        </w:rPr>
      </w:pPr>
      <w:proofErr w:type="spellStart"/>
      <w:r>
        <w:rPr>
          <w:rFonts w:ascii="Times New Roman" w:hAnsi="Times New Roman"/>
          <w:sz w:val="24"/>
          <w:szCs w:val="24"/>
        </w:rPr>
        <w:t>Guriev</w:t>
      </w:r>
      <w:proofErr w:type="spellEnd"/>
      <w:r>
        <w:rPr>
          <w:rFonts w:ascii="Times New Roman" w:hAnsi="Times New Roman"/>
          <w:sz w:val="24"/>
          <w:szCs w:val="24"/>
        </w:rPr>
        <w:t xml:space="preserve">, S., </w:t>
      </w:r>
      <w:proofErr w:type="spellStart"/>
      <w:r>
        <w:rPr>
          <w:rFonts w:ascii="Times New Roman" w:hAnsi="Times New Roman"/>
          <w:sz w:val="24"/>
          <w:szCs w:val="24"/>
        </w:rPr>
        <w:t>Plekahnov</w:t>
      </w:r>
      <w:proofErr w:type="spellEnd"/>
      <w:r>
        <w:rPr>
          <w:rFonts w:ascii="Times New Roman" w:hAnsi="Times New Roman"/>
          <w:sz w:val="24"/>
          <w:szCs w:val="24"/>
        </w:rPr>
        <w:t xml:space="preserve"> A., </w:t>
      </w:r>
      <w:proofErr w:type="spellStart"/>
      <w:r>
        <w:rPr>
          <w:rFonts w:ascii="Times New Roman" w:hAnsi="Times New Roman"/>
          <w:sz w:val="24"/>
          <w:szCs w:val="24"/>
        </w:rPr>
        <w:t>Sonin</w:t>
      </w:r>
      <w:proofErr w:type="spellEnd"/>
      <w:r>
        <w:rPr>
          <w:rFonts w:ascii="Times New Roman" w:hAnsi="Times New Roman"/>
          <w:sz w:val="24"/>
          <w:szCs w:val="24"/>
        </w:rPr>
        <w:t>, K. (2009), “Development based on commodity revenues,” European Bank for Reconstruction and Development, Wo</w:t>
      </w:r>
      <w:r w:rsidRPr="004C040D">
        <w:rPr>
          <w:rFonts w:ascii="Times New Roman" w:hAnsi="Times New Roman"/>
          <w:sz w:val="24"/>
          <w:szCs w:val="24"/>
        </w:rPr>
        <w:t>rking Paper No.108</w:t>
      </w:r>
    </w:p>
    <w:p w:rsidR="00232754" w:rsidRDefault="00232754" w:rsidP="00232754">
      <w:pPr>
        <w:widowControl/>
        <w:numPr>
          <w:ilvl w:val="0"/>
          <w:numId w:val="1"/>
        </w:numPr>
        <w:spacing w:after="200"/>
        <w:rPr>
          <w:rFonts w:ascii="Times New Roman" w:hAnsi="Times New Roman"/>
          <w:i/>
          <w:sz w:val="24"/>
          <w:szCs w:val="24"/>
        </w:rPr>
      </w:pPr>
      <w:r>
        <w:rPr>
          <w:rFonts w:ascii="Times New Roman" w:hAnsi="Times New Roman"/>
          <w:sz w:val="24"/>
          <w:szCs w:val="24"/>
        </w:rPr>
        <w:t xml:space="preserve">Hausmann, R., Hwang, J., and Rodrik, D. (2007), “What you export matters,” </w:t>
      </w:r>
      <w:r>
        <w:rPr>
          <w:rFonts w:ascii="Times New Roman" w:hAnsi="Times New Roman"/>
          <w:i/>
          <w:sz w:val="24"/>
          <w:szCs w:val="24"/>
        </w:rPr>
        <w:t xml:space="preserve">Journal of Economic Growth, </w:t>
      </w:r>
      <w:r w:rsidRPr="004C040D">
        <w:rPr>
          <w:rFonts w:ascii="Times New Roman" w:hAnsi="Times New Roman"/>
          <w:sz w:val="24"/>
          <w:szCs w:val="24"/>
        </w:rPr>
        <w:t>Vol. 12</w:t>
      </w:r>
      <w:r>
        <w:rPr>
          <w:rFonts w:ascii="Times New Roman" w:hAnsi="Times New Roman"/>
          <w:sz w:val="24"/>
          <w:szCs w:val="24"/>
        </w:rPr>
        <w:t>(1), pp.1-25</w:t>
      </w:r>
    </w:p>
    <w:p w:rsidR="00232754" w:rsidRPr="00495FF2" w:rsidRDefault="00232754" w:rsidP="00232754">
      <w:pPr>
        <w:widowControl/>
        <w:numPr>
          <w:ilvl w:val="0"/>
          <w:numId w:val="1"/>
        </w:numPr>
        <w:spacing w:after="200"/>
        <w:rPr>
          <w:rFonts w:ascii="Times New Roman" w:hAnsi="Times New Roman"/>
          <w:sz w:val="24"/>
          <w:szCs w:val="24"/>
        </w:rPr>
      </w:pPr>
      <w:r>
        <w:rPr>
          <w:rFonts w:ascii="Times New Roman" w:hAnsi="Times New Roman"/>
          <w:sz w:val="24"/>
          <w:szCs w:val="24"/>
        </w:rPr>
        <w:t>North, D. C. (1990), “</w:t>
      </w:r>
      <w:r w:rsidRPr="00253AD8">
        <w:rPr>
          <w:rFonts w:ascii="Times New Roman" w:hAnsi="Times New Roman"/>
          <w:i/>
          <w:sz w:val="24"/>
          <w:szCs w:val="24"/>
        </w:rPr>
        <w:t>Institutions, institutional change, and economic performance</w:t>
      </w:r>
      <w:r>
        <w:rPr>
          <w:rFonts w:ascii="Times New Roman" w:hAnsi="Times New Roman"/>
          <w:sz w:val="24"/>
          <w:szCs w:val="24"/>
        </w:rPr>
        <w:t>,” Cambridge University Press</w:t>
      </w:r>
    </w:p>
    <w:p w:rsidR="00232754" w:rsidRPr="00253AD8" w:rsidRDefault="00232754" w:rsidP="00232754">
      <w:pPr>
        <w:widowControl/>
        <w:numPr>
          <w:ilvl w:val="0"/>
          <w:numId w:val="1"/>
        </w:numPr>
        <w:spacing w:after="200"/>
        <w:rPr>
          <w:rFonts w:ascii="Times New Roman" w:hAnsi="Times New Roman"/>
          <w:sz w:val="24"/>
          <w:szCs w:val="24"/>
        </w:rPr>
      </w:pPr>
      <w:r>
        <w:rPr>
          <w:rFonts w:ascii="Times New Roman" w:hAnsi="Times New Roman"/>
          <w:sz w:val="24"/>
          <w:szCs w:val="24"/>
        </w:rPr>
        <w:t>Pomfret, R. (2005), “Kazakhstan’s economy since i</w:t>
      </w:r>
      <w:r w:rsidRPr="007616B4">
        <w:rPr>
          <w:rFonts w:ascii="Times New Roman" w:hAnsi="Times New Roman"/>
          <w:sz w:val="24"/>
          <w:szCs w:val="24"/>
        </w:rPr>
        <w:t>ndependence: Doe</w:t>
      </w:r>
      <w:r>
        <w:rPr>
          <w:rFonts w:ascii="Times New Roman" w:hAnsi="Times New Roman"/>
          <w:sz w:val="24"/>
          <w:szCs w:val="24"/>
        </w:rPr>
        <w:t>s the oil boom offer a second chance for sustainable d</w:t>
      </w:r>
      <w:r w:rsidRPr="007616B4">
        <w:rPr>
          <w:rFonts w:ascii="Times New Roman" w:hAnsi="Times New Roman"/>
          <w:sz w:val="24"/>
          <w:szCs w:val="24"/>
        </w:rPr>
        <w:t>evelopment?</w:t>
      </w:r>
      <w:r>
        <w:rPr>
          <w:rFonts w:ascii="Times New Roman" w:hAnsi="Times New Roman"/>
          <w:sz w:val="24"/>
          <w:szCs w:val="24"/>
        </w:rPr>
        <w:t xml:space="preserve">” </w:t>
      </w:r>
      <w:r>
        <w:rPr>
          <w:rFonts w:ascii="Times New Roman" w:hAnsi="Times New Roman"/>
          <w:i/>
          <w:sz w:val="24"/>
          <w:szCs w:val="24"/>
        </w:rPr>
        <w:t xml:space="preserve">Europe-Asia Studies, </w:t>
      </w:r>
      <w:r>
        <w:rPr>
          <w:rFonts w:ascii="Times New Roman" w:hAnsi="Times New Roman"/>
          <w:sz w:val="24"/>
          <w:szCs w:val="24"/>
        </w:rPr>
        <w:t>V</w:t>
      </w:r>
      <w:r w:rsidRPr="00253AD8">
        <w:rPr>
          <w:rFonts w:ascii="Times New Roman" w:hAnsi="Times New Roman"/>
          <w:sz w:val="24"/>
          <w:szCs w:val="24"/>
        </w:rPr>
        <w:t>ol. 57</w:t>
      </w:r>
      <w:r>
        <w:rPr>
          <w:rFonts w:ascii="Times New Roman" w:hAnsi="Times New Roman"/>
          <w:sz w:val="24"/>
          <w:szCs w:val="24"/>
        </w:rPr>
        <w:t xml:space="preserve">(6), </w:t>
      </w:r>
      <w:r w:rsidRPr="00253AD8">
        <w:rPr>
          <w:rFonts w:ascii="Times New Roman" w:hAnsi="Times New Roman"/>
          <w:sz w:val="24"/>
          <w:szCs w:val="24"/>
        </w:rPr>
        <w:t>pp. 859-876</w:t>
      </w:r>
    </w:p>
    <w:p w:rsidR="00232754" w:rsidRDefault="00232754" w:rsidP="00232754">
      <w:pPr>
        <w:widowControl/>
        <w:numPr>
          <w:ilvl w:val="0"/>
          <w:numId w:val="1"/>
        </w:numPr>
        <w:spacing w:after="200"/>
        <w:rPr>
          <w:rFonts w:ascii="Times New Roman" w:hAnsi="Times New Roman"/>
          <w:sz w:val="24"/>
          <w:szCs w:val="24"/>
        </w:rPr>
      </w:pPr>
      <w:r>
        <w:rPr>
          <w:rFonts w:ascii="Times New Roman" w:hAnsi="Times New Roman"/>
          <w:sz w:val="24"/>
          <w:szCs w:val="24"/>
        </w:rPr>
        <w:t>Pomfret, R. (2006), “The Central Asian economies since independence,</w:t>
      </w:r>
      <w:r w:rsidRPr="00870987">
        <w:rPr>
          <w:rFonts w:ascii="Times New Roman" w:hAnsi="Times New Roman"/>
          <w:sz w:val="24"/>
          <w:szCs w:val="24"/>
        </w:rPr>
        <w:t>”</w:t>
      </w:r>
      <w:r>
        <w:rPr>
          <w:rFonts w:ascii="Times New Roman" w:hAnsi="Times New Roman"/>
          <w:sz w:val="24"/>
          <w:szCs w:val="24"/>
        </w:rPr>
        <w:t xml:space="preserve"> Princeton University Press</w:t>
      </w:r>
    </w:p>
    <w:p w:rsidR="00232754" w:rsidRPr="00253AD8" w:rsidRDefault="00232754" w:rsidP="00232754">
      <w:pPr>
        <w:widowControl/>
        <w:numPr>
          <w:ilvl w:val="0"/>
          <w:numId w:val="1"/>
        </w:numPr>
        <w:spacing w:after="200"/>
        <w:rPr>
          <w:rFonts w:ascii="Times New Roman" w:hAnsi="Times New Roman"/>
          <w:i/>
          <w:sz w:val="24"/>
          <w:szCs w:val="24"/>
        </w:rPr>
      </w:pPr>
      <w:r w:rsidRPr="009C6853">
        <w:rPr>
          <w:rFonts w:ascii="Times New Roman" w:hAnsi="Times New Roman"/>
          <w:sz w:val="24"/>
          <w:szCs w:val="24"/>
        </w:rPr>
        <w:t>Pomfret</w:t>
      </w:r>
      <w:r w:rsidRPr="00253AD8">
        <w:rPr>
          <w:rFonts w:ascii="Times New Roman" w:hAnsi="Times New Roman"/>
          <w:sz w:val="24"/>
          <w:szCs w:val="24"/>
        </w:rPr>
        <w:t xml:space="preserve">, R. (2011), “Resource management and transition in Central Asia, Azerbaijan and Mongolia,” </w:t>
      </w:r>
      <w:r w:rsidRPr="00253AD8">
        <w:rPr>
          <w:rFonts w:ascii="Times New Roman" w:hAnsi="Times New Roman"/>
          <w:i/>
          <w:sz w:val="24"/>
          <w:szCs w:val="24"/>
        </w:rPr>
        <w:t>Journal of Asian Economics,</w:t>
      </w:r>
      <w:r>
        <w:rPr>
          <w:rFonts w:ascii="Times New Roman" w:hAnsi="Times New Roman"/>
          <w:sz w:val="24"/>
          <w:szCs w:val="24"/>
        </w:rPr>
        <w:t xml:space="preserve"> Vol. 23, pp. 146-156</w:t>
      </w:r>
      <w:r w:rsidRPr="00253AD8">
        <w:rPr>
          <w:rFonts w:ascii="Times New Roman" w:hAnsi="Times New Roman"/>
          <w:sz w:val="24"/>
          <w:szCs w:val="24"/>
        </w:rPr>
        <w:t xml:space="preserve"> </w:t>
      </w:r>
    </w:p>
    <w:p w:rsidR="00232754" w:rsidRPr="00253AD8" w:rsidRDefault="00232754" w:rsidP="00232754">
      <w:pPr>
        <w:widowControl/>
        <w:numPr>
          <w:ilvl w:val="0"/>
          <w:numId w:val="1"/>
        </w:numPr>
        <w:spacing w:after="200"/>
        <w:rPr>
          <w:rFonts w:ascii="Times New Roman" w:hAnsi="Times New Roman"/>
          <w:i/>
          <w:sz w:val="24"/>
          <w:szCs w:val="24"/>
        </w:rPr>
      </w:pPr>
      <w:r>
        <w:rPr>
          <w:rFonts w:ascii="Times New Roman" w:hAnsi="Times New Roman"/>
          <w:sz w:val="24"/>
          <w:szCs w:val="24"/>
        </w:rPr>
        <w:t>Romer, P. (1994),</w:t>
      </w:r>
      <w:r w:rsidRPr="00253AD8">
        <w:rPr>
          <w:rFonts w:ascii="Times New Roman" w:hAnsi="Times New Roman"/>
          <w:sz w:val="24"/>
          <w:szCs w:val="24"/>
        </w:rPr>
        <w:t xml:space="preserve"> “</w:t>
      </w:r>
      <w:r>
        <w:rPr>
          <w:rFonts w:ascii="Times New Roman" w:hAnsi="Times New Roman"/>
          <w:sz w:val="24"/>
          <w:szCs w:val="24"/>
        </w:rPr>
        <w:t>The origins of endogenous growth</w:t>
      </w:r>
      <w:proofErr w:type="gramStart"/>
      <w:r>
        <w:rPr>
          <w:rFonts w:ascii="Times New Roman" w:hAnsi="Times New Roman"/>
          <w:sz w:val="24"/>
          <w:szCs w:val="24"/>
        </w:rPr>
        <w:t>,</w:t>
      </w:r>
      <w:r w:rsidRPr="00253AD8">
        <w:rPr>
          <w:rFonts w:ascii="Times New Roman" w:hAnsi="Times New Roman"/>
          <w:sz w:val="24"/>
          <w:szCs w:val="24"/>
        </w:rPr>
        <w:t xml:space="preserve">”  </w:t>
      </w:r>
      <w:r w:rsidRPr="00253AD8">
        <w:rPr>
          <w:rFonts w:ascii="Times New Roman" w:hAnsi="Times New Roman"/>
          <w:i/>
          <w:sz w:val="24"/>
          <w:szCs w:val="24"/>
        </w:rPr>
        <w:t>Journal</w:t>
      </w:r>
      <w:proofErr w:type="gramEnd"/>
      <w:r w:rsidRPr="00253AD8">
        <w:rPr>
          <w:rFonts w:ascii="Times New Roman" w:hAnsi="Times New Roman"/>
          <w:i/>
          <w:sz w:val="24"/>
          <w:szCs w:val="24"/>
        </w:rPr>
        <w:t xml:space="preserve"> of Economic Perspectives, </w:t>
      </w:r>
      <w:r>
        <w:rPr>
          <w:rFonts w:ascii="Times New Roman" w:hAnsi="Times New Roman"/>
          <w:sz w:val="24"/>
          <w:szCs w:val="24"/>
        </w:rPr>
        <w:t>V</w:t>
      </w:r>
      <w:r w:rsidRPr="00253AD8">
        <w:rPr>
          <w:rFonts w:ascii="Times New Roman" w:hAnsi="Times New Roman"/>
          <w:sz w:val="24"/>
          <w:szCs w:val="24"/>
        </w:rPr>
        <w:t>ol. 8</w:t>
      </w:r>
      <w:r>
        <w:rPr>
          <w:rFonts w:ascii="Times New Roman" w:hAnsi="Times New Roman"/>
          <w:sz w:val="24"/>
          <w:szCs w:val="24"/>
        </w:rPr>
        <w:t>(</w:t>
      </w:r>
      <w:r w:rsidRPr="00253AD8">
        <w:rPr>
          <w:rFonts w:ascii="Times New Roman" w:hAnsi="Times New Roman"/>
          <w:sz w:val="24"/>
          <w:szCs w:val="24"/>
        </w:rPr>
        <w:t>1</w:t>
      </w:r>
      <w:r>
        <w:rPr>
          <w:rFonts w:ascii="Times New Roman" w:hAnsi="Times New Roman"/>
          <w:sz w:val="24"/>
          <w:szCs w:val="24"/>
        </w:rPr>
        <w:t>), pp. 3-22</w:t>
      </w:r>
    </w:p>
    <w:p w:rsidR="00232754" w:rsidRDefault="00232754" w:rsidP="00232754">
      <w:pPr>
        <w:widowControl/>
        <w:numPr>
          <w:ilvl w:val="0"/>
          <w:numId w:val="1"/>
        </w:numPr>
        <w:spacing w:after="200"/>
        <w:rPr>
          <w:rFonts w:ascii="Times New Roman" w:hAnsi="Times New Roman"/>
          <w:sz w:val="24"/>
          <w:szCs w:val="24"/>
        </w:rPr>
      </w:pPr>
      <w:r>
        <w:rPr>
          <w:rFonts w:ascii="Times New Roman" w:hAnsi="Times New Roman"/>
          <w:sz w:val="24"/>
          <w:szCs w:val="24"/>
        </w:rPr>
        <w:lastRenderedPageBreak/>
        <w:t xml:space="preserve">Sachs, J., &amp; Warner, A. (1995), </w:t>
      </w:r>
      <w:r w:rsidRPr="00870987">
        <w:rPr>
          <w:rFonts w:ascii="Times New Roman" w:hAnsi="Times New Roman"/>
          <w:sz w:val="24"/>
          <w:szCs w:val="24"/>
        </w:rPr>
        <w:t>“Natural resource abundance and economic growth</w:t>
      </w:r>
      <w:r>
        <w:rPr>
          <w:rFonts w:ascii="Times New Roman" w:hAnsi="Times New Roman"/>
          <w:sz w:val="24"/>
          <w:szCs w:val="24"/>
        </w:rPr>
        <w:t>,”</w:t>
      </w:r>
      <w:r w:rsidRPr="00870987">
        <w:rPr>
          <w:rFonts w:ascii="Times New Roman" w:hAnsi="Times New Roman"/>
          <w:sz w:val="24"/>
          <w:szCs w:val="24"/>
        </w:rPr>
        <w:t xml:space="preserve"> </w:t>
      </w:r>
      <w:r>
        <w:rPr>
          <w:rFonts w:ascii="Times New Roman" w:hAnsi="Times New Roman"/>
          <w:sz w:val="24"/>
          <w:szCs w:val="24"/>
        </w:rPr>
        <w:t>National Bureau of Economic Research Working Paper No. 5398</w:t>
      </w:r>
    </w:p>
    <w:p w:rsidR="00232754" w:rsidRPr="00495FF2" w:rsidRDefault="00232754" w:rsidP="00232754">
      <w:pPr>
        <w:widowControl/>
        <w:numPr>
          <w:ilvl w:val="0"/>
          <w:numId w:val="1"/>
        </w:numPr>
        <w:spacing w:after="200"/>
        <w:rPr>
          <w:rFonts w:ascii="Times New Roman" w:hAnsi="Times New Roman"/>
          <w:sz w:val="24"/>
          <w:szCs w:val="24"/>
        </w:rPr>
      </w:pPr>
      <w:proofErr w:type="spellStart"/>
      <w:r>
        <w:rPr>
          <w:rFonts w:ascii="Times New Roman" w:hAnsi="Times New Roman"/>
          <w:sz w:val="24"/>
          <w:szCs w:val="24"/>
        </w:rPr>
        <w:t>Sonin</w:t>
      </w:r>
      <w:proofErr w:type="spellEnd"/>
      <w:r>
        <w:rPr>
          <w:rFonts w:ascii="Times New Roman" w:hAnsi="Times New Roman"/>
          <w:sz w:val="24"/>
          <w:szCs w:val="24"/>
        </w:rPr>
        <w:t xml:space="preserve">, K. (2012), “The end of economic transition: Lessons for future reformers and students of reform,” </w:t>
      </w:r>
      <w:r>
        <w:rPr>
          <w:rFonts w:ascii="Times New Roman" w:hAnsi="Times New Roman"/>
          <w:i/>
          <w:sz w:val="24"/>
          <w:szCs w:val="24"/>
        </w:rPr>
        <w:t xml:space="preserve">Economics of Transition, </w:t>
      </w:r>
      <w:r>
        <w:rPr>
          <w:rFonts w:ascii="Times New Roman" w:hAnsi="Times New Roman"/>
          <w:sz w:val="24"/>
          <w:szCs w:val="24"/>
        </w:rPr>
        <w:t>Vol. 21(1), pp.1-10</w:t>
      </w:r>
      <w:r w:rsidRPr="009C6853">
        <w:rPr>
          <w:rFonts w:ascii="Times New Roman" w:hAnsi="Times New Roman"/>
          <w:sz w:val="24"/>
          <w:szCs w:val="24"/>
        </w:rPr>
        <w:t xml:space="preserve"> </w:t>
      </w:r>
    </w:p>
    <w:p w:rsidR="00232754" w:rsidRDefault="00232754" w:rsidP="00232754">
      <w:pPr>
        <w:widowControl/>
        <w:numPr>
          <w:ilvl w:val="0"/>
          <w:numId w:val="1"/>
        </w:numPr>
        <w:spacing w:after="200"/>
        <w:rPr>
          <w:rFonts w:ascii="Times New Roman" w:hAnsi="Times New Roman"/>
          <w:sz w:val="24"/>
          <w:szCs w:val="24"/>
        </w:rPr>
      </w:pPr>
      <w:r>
        <w:rPr>
          <w:rFonts w:ascii="Times New Roman" w:hAnsi="Times New Roman"/>
          <w:sz w:val="24"/>
          <w:szCs w:val="24"/>
        </w:rPr>
        <w:t xml:space="preserve">Williamson, J. (1990), </w:t>
      </w:r>
      <w:r w:rsidRPr="00870987">
        <w:rPr>
          <w:rFonts w:ascii="Times New Roman" w:hAnsi="Times New Roman"/>
          <w:sz w:val="24"/>
          <w:szCs w:val="24"/>
        </w:rPr>
        <w:t>“What Washington means by policy reform,</w:t>
      </w:r>
      <w:r>
        <w:rPr>
          <w:rFonts w:ascii="Times New Roman" w:hAnsi="Times New Roman"/>
          <w:sz w:val="24"/>
          <w:szCs w:val="24"/>
        </w:rPr>
        <w:t xml:space="preserve">” in J. Williamson, (ed.), </w:t>
      </w:r>
      <w:r w:rsidRPr="008F2665">
        <w:rPr>
          <w:rFonts w:ascii="Times New Roman" w:hAnsi="Times New Roman"/>
          <w:i/>
          <w:sz w:val="24"/>
          <w:szCs w:val="24"/>
        </w:rPr>
        <w:t xml:space="preserve">Latin American adjustment: How much has </w:t>
      </w:r>
      <w:proofErr w:type="gramStart"/>
      <w:r w:rsidRPr="008F2665">
        <w:rPr>
          <w:rFonts w:ascii="Times New Roman" w:hAnsi="Times New Roman"/>
          <w:i/>
          <w:sz w:val="24"/>
          <w:szCs w:val="24"/>
        </w:rPr>
        <w:t>happened?</w:t>
      </w:r>
      <w:r>
        <w:rPr>
          <w:rFonts w:ascii="Times New Roman" w:hAnsi="Times New Roman"/>
          <w:i/>
          <w:sz w:val="24"/>
          <w:szCs w:val="24"/>
        </w:rPr>
        <w:t>,</w:t>
      </w:r>
      <w:proofErr w:type="gramEnd"/>
      <w:r>
        <w:rPr>
          <w:rFonts w:ascii="Times New Roman" w:hAnsi="Times New Roman"/>
          <w:sz w:val="24"/>
          <w:szCs w:val="24"/>
        </w:rPr>
        <w:t xml:space="preserve"> Institute for International Economics </w:t>
      </w:r>
    </w:p>
    <w:p w:rsidR="00232754" w:rsidRDefault="00232754"/>
    <w:sectPr w:rsidR="00232754" w:rsidSect="00F2504A">
      <w:headerReference w:type="default" r:id="rId9"/>
      <w:pgSz w:w="12240" w:h="15840"/>
      <w:pgMar w:top="1440" w:right="1440" w:bottom="1440" w:left="1440" w:header="720" w:footer="720" w:gutter="0"/>
      <w:pgNumType w:start="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54" w:rsidRDefault="00232754" w:rsidP="00232754">
      <w:r>
        <w:separator/>
      </w:r>
    </w:p>
  </w:endnote>
  <w:endnote w:type="continuationSeparator" w:id="0">
    <w:p w:rsidR="00232754" w:rsidRDefault="00232754" w:rsidP="002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54" w:rsidRDefault="00232754" w:rsidP="00232754">
      <w:r>
        <w:separator/>
      </w:r>
    </w:p>
  </w:footnote>
  <w:footnote w:type="continuationSeparator" w:id="0">
    <w:p w:rsidR="00232754" w:rsidRDefault="00232754" w:rsidP="00232754">
      <w:r>
        <w:continuationSeparator/>
      </w:r>
    </w:p>
  </w:footnote>
  <w:footnote w:id="1">
    <w:p w:rsidR="00232754" w:rsidRPr="00083D1D" w:rsidRDefault="00232754" w:rsidP="00232754">
      <w:pPr>
        <w:pStyle w:val="a4"/>
        <w:rPr>
          <w:sz w:val="20"/>
          <w:szCs w:val="20"/>
        </w:rPr>
      </w:pPr>
      <w:r>
        <w:rPr>
          <w:rStyle w:val="a6"/>
        </w:rPr>
        <w:footnoteRef/>
      </w:r>
      <w:r>
        <w:t xml:space="preserve"> </w:t>
      </w:r>
      <w:r w:rsidRPr="00083D1D">
        <w:rPr>
          <w:rFonts w:ascii="Times New Roman" w:hAnsi="Times New Roman"/>
          <w:sz w:val="20"/>
          <w:szCs w:val="20"/>
        </w:rPr>
        <w:t>The term was coined in 1977 by</w:t>
      </w:r>
      <w:r w:rsidRPr="00083D1D">
        <w:rPr>
          <w:rFonts w:ascii="Times New Roman" w:hAnsi="Times New Roman"/>
          <w:i/>
          <w:sz w:val="20"/>
          <w:szCs w:val="20"/>
        </w:rPr>
        <w:t xml:space="preserve"> The Economist</w:t>
      </w:r>
      <w:r w:rsidRPr="00083D1D">
        <w:rPr>
          <w:rFonts w:ascii="Times New Roman" w:hAnsi="Times New Roman"/>
          <w:sz w:val="20"/>
          <w:szCs w:val="20"/>
        </w:rPr>
        <w:t xml:space="preserve"> to describe the decline of manufacturing in the Netherlands after the discovery of a large natural gas field in 1959.</w:t>
      </w:r>
    </w:p>
    <w:p w:rsidR="00232754" w:rsidRDefault="00232754" w:rsidP="00232754">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928730620"/>
      <w:docPartObj>
        <w:docPartGallery w:val="Page Numbers (Top of Page)"/>
        <w:docPartUnique/>
      </w:docPartObj>
    </w:sdtPr>
    <w:sdtContent>
      <w:p w:rsidR="00F2504A" w:rsidRDefault="00F2504A">
        <w:pPr>
          <w:pStyle w:val="a7"/>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F2504A" w:rsidRDefault="00F250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F0496"/>
    <w:multiLevelType w:val="hybridMultilevel"/>
    <w:tmpl w:val="2D3CE164"/>
    <w:lvl w:ilvl="0" w:tplc="75942E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54"/>
    <w:rsid w:val="0012603B"/>
    <w:rsid w:val="00232754"/>
    <w:rsid w:val="00C34A21"/>
    <w:rsid w:val="00CA756F"/>
    <w:rsid w:val="00CB3A69"/>
    <w:rsid w:val="00F2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E136"/>
  <w15:chartTrackingRefBased/>
  <w15:docId w15:val="{461E4ED4-6E00-4715-8E9E-3B5E02B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32754"/>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2754"/>
    <w:rPr>
      <w:strike w:val="0"/>
      <w:dstrike w:val="0"/>
      <w:color w:val="002BB8"/>
      <w:u w:val="none"/>
      <w:effect w:val="none"/>
    </w:rPr>
  </w:style>
  <w:style w:type="paragraph" w:styleId="a4">
    <w:name w:val="footnote text"/>
    <w:basedOn w:val="a"/>
    <w:link w:val="a5"/>
    <w:rsid w:val="00232754"/>
    <w:pPr>
      <w:snapToGrid w:val="0"/>
    </w:pPr>
    <w:rPr>
      <w:rFonts w:ascii="Arial" w:eastAsia="Arial Unicode MS" w:hAnsi="Arial" w:cs="Arial Unicode MS"/>
      <w:kern w:val="2"/>
      <w:sz w:val="21"/>
      <w:szCs w:val="24"/>
      <w:lang w:val="en-GB" w:eastAsia="ja-JP"/>
    </w:rPr>
  </w:style>
  <w:style w:type="character" w:customStyle="1" w:styleId="a5">
    <w:name w:val="Текст сноски Знак"/>
    <w:basedOn w:val="a0"/>
    <w:link w:val="a4"/>
    <w:rsid w:val="00232754"/>
    <w:rPr>
      <w:rFonts w:ascii="Arial" w:eastAsia="Arial Unicode MS" w:hAnsi="Arial" w:cs="Arial Unicode MS"/>
      <w:kern w:val="2"/>
      <w:sz w:val="21"/>
      <w:szCs w:val="24"/>
      <w:lang w:val="en-GB" w:eastAsia="ja-JP"/>
    </w:rPr>
  </w:style>
  <w:style w:type="character" w:styleId="a6">
    <w:name w:val="footnote reference"/>
    <w:rsid w:val="00232754"/>
    <w:rPr>
      <w:vertAlign w:val="superscript"/>
    </w:rPr>
  </w:style>
  <w:style w:type="paragraph" w:styleId="a7">
    <w:name w:val="header"/>
    <w:basedOn w:val="a"/>
    <w:link w:val="a8"/>
    <w:uiPriority w:val="99"/>
    <w:unhideWhenUsed/>
    <w:rsid w:val="00F2504A"/>
    <w:pPr>
      <w:tabs>
        <w:tab w:val="center" w:pos="4680"/>
        <w:tab w:val="right" w:pos="9360"/>
      </w:tabs>
    </w:pPr>
  </w:style>
  <w:style w:type="character" w:customStyle="1" w:styleId="a8">
    <w:name w:val="Верхний колонтитул Знак"/>
    <w:basedOn w:val="a0"/>
    <w:link w:val="a7"/>
    <w:uiPriority w:val="99"/>
    <w:rsid w:val="00F2504A"/>
  </w:style>
  <w:style w:type="paragraph" w:styleId="a9">
    <w:name w:val="footer"/>
    <w:basedOn w:val="a"/>
    <w:link w:val="aa"/>
    <w:uiPriority w:val="99"/>
    <w:unhideWhenUsed/>
    <w:rsid w:val="00F2504A"/>
    <w:pPr>
      <w:tabs>
        <w:tab w:val="center" w:pos="4680"/>
        <w:tab w:val="right" w:pos="9360"/>
      </w:tabs>
    </w:pPr>
  </w:style>
  <w:style w:type="character" w:customStyle="1" w:styleId="aa">
    <w:name w:val="Нижний колонтитул Знак"/>
    <w:basedOn w:val="a0"/>
    <w:link w:val="a9"/>
    <w:uiPriority w:val="99"/>
    <w:rsid w:val="00F2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tkz@gmail.com" TargetMode="External"/><Relationship Id="rId3" Type="http://schemas.openxmlformats.org/officeDocument/2006/relationships/settings" Target="settings.xml"/><Relationship Id="rId7" Type="http://schemas.openxmlformats.org/officeDocument/2006/relationships/hyperlink" Target="mailto:rabatk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7</cp:revision>
  <dcterms:created xsi:type="dcterms:W3CDTF">2019-01-09T14:39:00Z</dcterms:created>
  <dcterms:modified xsi:type="dcterms:W3CDTF">2019-01-09T14:44:00Z</dcterms:modified>
</cp:coreProperties>
</file>